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46" w:type="dxa"/>
        <w:jc w:val="left"/>
        <w:tblInd w:w="-1002" w:type="dxa"/>
        <w:tblCellMar>
          <w:top w:w="0" w:type="dxa"/>
          <w:left w:w="0" w:type="dxa"/>
          <w:bottom w:w="0" w:type="dxa"/>
          <w:right w:w="0" w:type="dxa"/>
        </w:tblCellMar>
        <w:tblLook w:val="0000"/>
      </w:tblPr>
      <w:tblGrid>
        <w:gridCol w:w="353"/>
        <w:gridCol w:w="360"/>
        <w:gridCol w:w="10033"/>
      </w:tblGrid>
      <w:tr>
        <w:trPr>
          <w:trHeight w:val="1564" w:hRule="atLeast"/>
        </w:trPr>
        <w:tc>
          <w:tcPr>
            <w:tcW w:w="713" w:type="dxa"/>
            <w:gridSpan w:val="2"/>
            <w:tcBorders/>
            <w:shd w:fill="auto" w:val="clear"/>
          </w:tcPr>
          <w:p>
            <w:pPr>
              <w:pStyle w:val="Normal"/>
              <w:rPr/>
            </w:pPr>
            <w:r>
              <w:rPr/>
            </w:r>
          </w:p>
        </w:tc>
        <w:tc>
          <w:tcPr>
            <w:tcW w:w="10033" w:type="dxa"/>
            <w:tcBorders>
              <w:top w:val="single" w:sz="8" w:space="0" w:color="000001"/>
              <w:left w:val="single" w:sz="8" w:space="0" w:color="000001"/>
              <w:bottom w:val="thinThickSmallGap" w:sz="24" w:space="0" w:color="000001"/>
              <w:right w:val="single" w:sz="8" w:space="0" w:color="000001"/>
            </w:tcBorders>
            <w:shd w:fill="auto" w:val="clear"/>
            <w:tcMar>
              <w:left w:w="98" w:type="dxa"/>
              <w:right w:w="108" w:type="dxa"/>
            </w:tcMar>
          </w:tcPr>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numPr>
                <w:ilvl w:val="0"/>
                <w:numId w:val="0"/>
              </w:numPr>
              <w:jc w:val="center"/>
              <w:outlineLvl w:val="0"/>
              <w:rPr>
                <w:b/>
                <w:b/>
                <w:sz w:val="24"/>
                <w:szCs w:val="24"/>
              </w:rPr>
            </w:pPr>
            <w:r>
              <w:rPr>
                <w:b/>
                <w:sz w:val="24"/>
                <w:szCs w:val="24"/>
              </w:rPr>
              <w:t>ОБЩЕСТВО С ОГРАНИЧЕННОЙ ОТВЕТСТВЕННОСТЬЮ</w:t>
            </w:r>
          </w:p>
          <w:p>
            <w:pPr>
              <w:pStyle w:val="Normal"/>
              <w:spacing w:lineRule="auto" w:line="276"/>
              <w:jc w:val="center"/>
              <w:rPr>
                <w:sz w:val="28"/>
                <w:szCs w:val="28"/>
              </w:rPr>
            </w:pPr>
            <w:r>
              <w:rPr>
                <w:b/>
                <w:sz w:val="24"/>
                <w:szCs w:val="24"/>
              </w:rPr>
              <w:t>«ПРОЕКТНОЕ БЮРО «ГРУППА 7»</w:t>
            </w:r>
          </w:p>
        </w:tc>
      </w:tr>
      <w:tr>
        <w:trPr>
          <w:trHeight w:val="8228" w:hRule="exact"/>
          <w:cantSplit w:val="true"/>
        </w:trPr>
        <w:tc>
          <w:tcPr>
            <w:tcW w:w="713" w:type="dxa"/>
            <w:gridSpan w:val="2"/>
            <w:tcBorders/>
            <w:shd w:fill="auto" w:val="clear"/>
            <w:tcMar>
              <w:left w:w="108" w:type="dxa"/>
              <w:right w:w="108" w:type="dxa"/>
            </w:tcMar>
          </w:tcPr>
          <w:p>
            <w:pPr>
              <w:pStyle w:val="Normal"/>
              <w:snapToGrid w:val="false"/>
              <w:rPr>
                <w:sz w:val="28"/>
                <w:szCs w:val="28"/>
              </w:rPr>
            </w:pPr>
            <w:r>
              <w:rPr>
                <w:sz w:val="28"/>
                <w:szCs w:val="28"/>
              </w:rPr>
            </w:r>
          </w:p>
        </w:tc>
        <w:tc>
          <w:tcPr>
            <w:tcW w:w="10033" w:type="dxa"/>
            <w:vMerge w:val="restart"/>
            <w:tcBorders>
              <w:top w:val="thinThickSmallGap" w:sz="24" w:space="0" w:color="000001"/>
              <w:left w:val="single" w:sz="8" w:space="0" w:color="000001"/>
              <w:bottom w:val="thinThickSmallGap" w:sz="24" w:space="0" w:color="000001"/>
              <w:right w:val="single" w:sz="8" w:space="0" w:color="000001"/>
            </w:tcBorders>
            <w:shd w:fill="auto" w:val="clear"/>
            <w:tcMar>
              <w:left w:w="98" w:type="dxa"/>
              <w:right w:w="108" w:type="dxa"/>
            </w:tcMar>
          </w:tcPr>
          <w:p>
            <w:pPr>
              <w:pStyle w:val="Normal"/>
              <w:snapToGrid w:val="false"/>
              <w:rPr>
                <w:sz w:val="28"/>
                <w:szCs w:val="28"/>
              </w:rPr>
            </w:pPr>
            <w:r>
              <w:rPr>
                <w:sz w:val="28"/>
                <w:szCs w:val="28"/>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rPr>
                <w:b/>
                <w:b/>
                <w:sz w:val="44"/>
                <w:szCs w:val="44"/>
              </w:rPr>
            </w:pPr>
            <w:r>
              <w:rPr>
                <w:b/>
                <w:sz w:val="44"/>
                <w:szCs w:val="44"/>
              </w:rPr>
            </w:r>
          </w:p>
          <w:p>
            <w:pPr>
              <w:pStyle w:val="Normal"/>
              <w:jc w:val="center"/>
              <w:rPr>
                <w:b/>
                <w:b/>
                <w:sz w:val="40"/>
                <w:szCs w:val="40"/>
              </w:rPr>
            </w:pPr>
            <w:r>
              <w:rPr>
                <w:b/>
                <w:sz w:val="40"/>
                <w:szCs w:val="40"/>
              </w:rPr>
              <w:t xml:space="preserve">Правила землепользования и застройки </w:t>
            </w:r>
          </w:p>
          <w:p>
            <w:pPr>
              <w:pStyle w:val="Normal"/>
              <w:jc w:val="center"/>
              <w:rPr>
                <w:b/>
                <w:b/>
                <w:sz w:val="40"/>
                <w:szCs w:val="40"/>
              </w:rPr>
            </w:pPr>
            <w:r>
              <w:rPr>
                <w:b/>
                <w:sz w:val="40"/>
                <w:szCs w:val="40"/>
              </w:rPr>
              <w:t xml:space="preserve">Кубанского сельского поселения </w:t>
            </w:r>
          </w:p>
          <w:p>
            <w:pPr>
              <w:pStyle w:val="Normal"/>
              <w:jc w:val="center"/>
              <w:rPr>
                <w:b/>
                <w:b/>
                <w:sz w:val="40"/>
                <w:szCs w:val="40"/>
              </w:rPr>
            </w:pPr>
            <w:r>
              <w:rPr>
                <w:b/>
                <w:sz w:val="40"/>
                <w:szCs w:val="40"/>
              </w:rPr>
              <w:t xml:space="preserve">Апшеронского района </w:t>
            </w:r>
          </w:p>
          <w:p>
            <w:pPr>
              <w:pStyle w:val="Normal"/>
              <w:jc w:val="center"/>
              <w:rPr>
                <w:b/>
                <w:b/>
                <w:sz w:val="28"/>
                <w:szCs w:val="28"/>
              </w:rPr>
            </w:pPr>
            <w:r>
              <w:rPr>
                <w:b w:val="false"/>
                <w:bCs w:val="false"/>
                <w:sz w:val="28"/>
                <w:szCs w:val="28"/>
              </w:rPr>
              <w:t xml:space="preserve">(с изменениями от 22.11.2016 года,  </w:t>
            </w:r>
          </w:p>
          <w:p>
            <w:pPr>
              <w:pStyle w:val="Normal"/>
              <w:jc w:val="center"/>
              <w:rPr>
                <w:b w:val="false"/>
                <w:b w:val="false"/>
                <w:bCs w:val="false"/>
              </w:rPr>
            </w:pPr>
            <w:r>
              <w:rPr>
                <w:b w:val="false"/>
                <w:bCs w:val="false"/>
                <w:sz w:val="28"/>
                <w:szCs w:val="28"/>
              </w:rPr>
              <w:t xml:space="preserve">от 02.11.2017 года, от 13.05.2019, </w:t>
            </w:r>
            <w:bookmarkStart w:id="0" w:name="__DdeLink__18275_1596540204"/>
            <w:r>
              <w:rPr>
                <w:b w:val="false"/>
                <w:bCs w:val="false"/>
                <w:sz w:val="28"/>
                <w:szCs w:val="28"/>
              </w:rPr>
              <w:t>от 26.12.2019</w:t>
            </w:r>
            <w:bookmarkEnd w:id="0"/>
            <w:r>
              <w:rPr>
                <w:b w:val="false"/>
                <w:bCs w:val="false"/>
                <w:sz w:val="28"/>
                <w:szCs w:val="28"/>
              </w:rPr>
              <w:t xml:space="preserve">, </w:t>
            </w:r>
            <w:r>
              <w:rPr>
                <w:b w:val="false"/>
                <w:bCs w:val="false"/>
                <w:sz w:val="28"/>
                <w:szCs w:val="28"/>
              </w:rPr>
              <w:t>от 27.02.2020</w:t>
            </w:r>
            <w:r>
              <w:rPr>
                <w:b w:val="false"/>
                <w:bCs w:val="false"/>
                <w:sz w:val="28"/>
                <w:szCs w:val="28"/>
              </w:rPr>
              <w:t xml:space="preserve"> года)</w:t>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rPr>
                <w:b/>
                <w:b/>
                <w:sz w:val="40"/>
                <w:szCs w:val="40"/>
              </w:rPr>
            </w:pPr>
            <w:r>
              <w:rPr>
                <w:b/>
                <w:sz w:val="40"/>
                <w:szCs w:val="40"/>
              </w:rPr>
            </w:r>
          </w:p>
          <w:p>
            <w:pPr>
              <w:pStyle w:val="Normal"/>
              <w:ind w:left="1735" w:hanging="993"/>
              <w:rPr>
                <w:b/>
                <w:b/>
                <w:sz w:val="24"/>
                <w:szCs w:val="24"/>
              </w:rPr>
            </w:pPr>
            <w:r>
              <w:rPr>
                <w:b/>
                <w:sz w:val="24"/>
                <w:szCs w:val="24"/>
              </w:rPr>
              <w:t xml:space="preserve">Часть </w:t>
            </w:r>
            <w:r>
              <w:rPr>
                <w:b/>
                <w:sz w:val="24"/>
                <w:szCs w:val="24"/>
                <w:lang w:val="en-US"/>
              </w:rPr>
              <w:t>I</w:t>
            </w:r>
            <w:r>
              <w:rPr>
                <w:b/>
                <w:sz w:val="24"/>
                <w:szCs w:val="24"/>
              </w:rPr>
              <w:t>. Порядок применения правил землепользования и застройки и внесения изменений в указанные правила</w:t>
            </w:r>
          </w:p>
          <w:p>
            <w:pPr>
              <w:pStyle w:val="Normal"/>
              <w:ind w:left="1735" w:hanging="993"/>
              <w:rPr>
                <w:b/>
                <w:b/>
                <w:sz w:val="24"/>
                <w:szCs w:val="24"/>
              </w:rPr>
            </w:pPr>
            <w:r>
              <w:rPr>
                <w:b/>
                <w:sz w:val="24"/>
                <w:szCs w:val="24"/>
              </w:rPr>
            </w:r>
          </w:p>
          <w:p>
            <w:pPr>
              <w:pStyle w:val="Normal"/>
              <w:ind w:left="1735" w:hanging="993"/>
              <w:rPr>
                <w:b/>
                <w:b/>
                <w:sz w:val="24"/>
                <w:szCs w:val="24"/>
              </w:rPr>
            </w:pPr>
            <w:r>
              <w:rPr>
                <w:b/>
                <w:sz w:val="24"/>
                <w:szCs w:val="24"/>
              </w:rPr>
              <w:t xml:space="preserve">Часть </w:t>
            </w:r>
            <w:r>
              <w:rPr>
                <w:b/>
                <w:sz w:val="24"/>
                <w:szCs w:val="24"/>
                <w:lang w:val="en-US"/>
              </w:rPr>
              <w:t>II</w:t>
            </w:r>
            <w:r>
              <w:rPr>
                <w:b/>
                <w:sz w:val="24"/>
                <w:szCs w:val="24"/>
              </w:rPr>
              <w:t>. Карта градостроительного зонирования</w:t>
            </w:r>
          </w:p>
          <w:p>
            <w:pPr>
              <w:pStyle w:val="Normal"/>
              <w:ind w:left="1735" w:hanging="993"/>
              <w:rPr>
                <w:b/>
                <w:b/>
                <w:sz w:val="24"/>
                <w:szCs w:val="24"/>
              </w:rPr>
            </w:pPr>
            <w:r>
              <w:rPr>
                <w:b/>
                <w:sz w:val="24"/>
                <w:szCs w:val="24"/>
              </w:rPr>
            </w:r>
          </w:p>
          <w:p>
            <w:pPr>
              <w:pStyle w:val="Normal"/>
              <w:ind w:left="1735" w:hanging="993"/>
              <w:rPr>
                <w:b/>
                <w:b/>
                <w:sz w:val="32"/>
                <w:szCs w:val="32"/>
              </w:rPr>
            </w:pPr>
            <w:r>
              <w:rPr>
                <w:b/>
                <w:sz w:val="24"/>
                <w:szCs w:val="24"/>
              </w:rPr>
              <w:t xml:space="preserve">Часть </w:t>
            </w:r>
            <w:r>
              <w:rPr>
                <w:b/>
                <w:sz w:val="24"/>
                <w:szCs w:val="24"/>
                <w:lang w:val="en-US"/>
              </w:rPr>
              <w:t>III</w:t>
            </w:r>
            <w:r>
              <w:rPr>
                <w:b/>
                <w:sz w:val="24"/>
                <w:szCs w:val="24"/>
              </w:rPr>
              <w:t>. Градостроительные регламенты</w:t>
            </w:r>
          </w:p>
          <w:p>
            <w:pPr>
              <w:pStyle w:val="Normal"/>
              <w:snapToGrid w:val="false"/>
              <w:jc w:val="center"/>
              <w:rPr>
                <w:b/>
                <w:b/>
                <w:sz w:val="32"/>
                <w:szCs w:val="32"/>
              </w:rPr>
            </w:pPr>
            <w:r>
              <w:rPr>
                <w:b/>
                <w:sz w:val="32"/>
                <w:szCs w:val="32"/>
              </w:rPr>
            </w:r>
          </w:p>
          <w:p>
            <w:pPr>
              <w:pStyle w:val="Normal"/>
              <w:snapToGrid w:val="false"/>
              <w:jc w:val="center"/>
              <w:rPr>
                <w:sz w:val="28"/>
                <w:szCs w:val="28"/>
              </w:rPr>
            </w:pPr>
            <w:r>
              <w:rPr>
                <w:sz w:val="28"/>
                <w:szCs w:val="28"/>
              </w:rPr>
            </w:r>
          </w:p>
          <w:p>
            <w:pPr>
              <w:pStyle w:val="Normal"/>
              <w:snapToGrid w:val="false"/>
              <w:rPr>
                <w:sz w:val="28"/>
                <w:szCs w:val="28"/>
              </w:rPr>
            </w:pPr>
            <w:r>
              <w:rPr>
                <w:sz w:val="28"/>
                <w:szCs w:val="28"/>
              </w:rPr>
            </w:r>
          </w:p>
          <w:p>
            <w:pPr>
              <w:pStyle w:val="Normal"/>
              <w:snapToGrid w:val="false"/>
              <w:rPr>
                <w:sz w:val="28"/>
                <w:szCs w:val="28"/>
              </w:rPr>
            </w:pPr>
            <w:r>
              <w:rPr>
                <w:sz w:val="28"/>
                <w:szCs w:val="28"/>
              </w:rPr>
            </w:r>
          </w:p>
          <w:p>
            <w:pPr>
              <w:pStyle w:val="Normal"/>
              <w:snapToGrid w:val="false"/>
              <w:rPr>
                <w:sz w:val="28"/>
                <w:szCs w:val="28"/>
              </w:rPr>
            </w:pPr>
            <w:r>
              <w:rPr>
                <w:sz w:val="28"/>
                <w:szCs w:val="28"/>
              </w:rPr>
            </w:r>
          </w:p>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r>
          </w:p>
          <w:p>
            <w:pPr>
              <w:pStyle w:val="Normal"/>
              <w:snapToGrid w:val="false"/>
              <w:rPr>
                <w:sz w:val="28"/>
                <w:szCs w:val="28"/>
              </w:rPr>
            </w:pPr>
            <w:r>
              <w:rPr>
                <w:sz w:val="28"/>
                <w:szCs w:val="28"/>
              </w:rPr>
            </w:r>
          </w:p>
          <w:p>
            <w:pPr>
              <w:pStyle w:val="Normal"/>
              <w:snapToGrid w:val="false"/>
              <w:rPr>
                <w:sz w:val="28"/>
                <w:szCs w:val="28"/>
              </w:rPr>
            </w:pPr>
            <w:r>
              <w:rPr>
                <w:sz w:val="28"/>
                <w:szCs w:val="28"/>
              </w:rPr>
            </w:r>
          </w:p>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r>
          </w:p>
          <w:p>
            <w:pPr>
              <w:pStyle w:val="Normal"/>
              <w:jc w:val="center"/>
              <w:rPr>
                <w:sz w:val="24"/>
                <w:szCs w:val="24"/>
              </w:rPr>
            </w:pPr>
            <w:r>
              <w:rPr>
                <w:sz w:val="24"/>
                <w:szCs w:val="24"/>
              </w:rPr>
              <w:t>Краснодар, 2015 г.</w:t>
            </w:r>
          </w:p>
          <w:p>
            <w:pPr>
              <w:pStyle w:val="Normal"/>
              <w:jc w:val="center"/>
              <w:rPr>
                <w:sz w:val="28"/>
                <w:szCs w:val="28"/>
              </w:rPr>
            </w:pPr>
            <w:r>
              <w:rPr>
                <w:sz w:val="28"/>
                <w:szCs w:val="28"/>
              </w:rPr>
            </w:r>
          </w:p>
        </w:tc>
      </w:tr>
      <w:tr>
        <w:trPr>
          <w:trHeight w:val="1256" w:hRule="exact"/>
          <w:cantSplit w:val="true"/>
        </w:trPr>
        <w:tc>
          <w:tcPr>
            <w:tcW w:w="353" w:type="dxa"/>
            <w:tcBorders/>
            <w:shd w:fill="auto" w:val="clear"/>
            <w:tcMar>
              <w:left w:w="108" w:type="dxa"/>
              <w:right w:w="108" w:type="dxa"/>
            </w:tcMar>
            <w:textDirection w:val="btLr"/>
            <w:vAlign w:val="center"/>
          </w:tcPr>
          <w:p>
            <w:pPr>
              <w:pStyle w:val="Normal"/>
              <w:snapToGrid w:val="false"/>
              <w:ind w:left="113" w:right="-8" w:hanging="0"/>
              <w:rPr/>
            </w:pPr>
            <w:r>
              <w:rPr/>
            </w:r>
          </w:p>
        </w:tc>
        <w:tc>
          <w:tcPr>
            <w:tcW w:w="360" w:type="dxa"/>
            <w:tcBorders>
              <w:right w:val="single" w:sz="8" w:space="0" w:color="000001"/>
            </w:tcBorders>
            <w:shd w:fill="auto" w:val="clear"/>
            <w:tcMar>
              <w:left w:w="108" w:type="dxa"/>
              <w:right w:w="108" w:type="dxa"/>
            </w:tcMar>
          </w:tcPr>
          <w:p>
            <w:pPr>
              <w:pStyle w:val="Normal"/>
              <w:snapToGrid w:val="false"/>
              <w:rPr>
                <w:sz w:val="28"/>
                <w:szCs w:val="28"/>
              </w:rPr>
            </w:pPr>
            <w:r>
              <w:rPr>
                <w:sz w:val="28"/>
                <w:szCs w:val="28"/>
              </w:rPr>
            </w:r>
          </w:p>
        </w:tc>
        <w:tc>
          <w:tcPr>
            <w:tcW w:w="10033" w:type="dxa"/>
            <w:vMerge w:val="continue"/>
            <w:tcBorders>
              <w:top w:val="thinThickSmallGap" w:sz="24" w:space="0" w:color="000001"/>
              <w:left w:val="single" w:sz="8" w:space="0" w:color="000001"/>
              <w:bottom w:val="thinThickSmallGap" w:sz="24" w:space="0" w:color="000001"/>
              <w:right w:val="single" w:sz="8" w:space="0" w:color="000001"/>
            </w:tcBorders>
            <w:shd w:fill="auto" w:val="clear"/>
            <w:tcMar>
              <w:left w:w="98" w:type="dxa"/>
              <w:right w:w="108" w:type="dxa"/>
            </w:tcMar>
          </w:tcPr>
          <w:p>
            <w:pPr>
              <w:pStyle w:val="Normal"/>
              <w:rPr/>
            </w:pPr>
            <w:r>
              <w:rPr/>
            </w:r>
          </w:p>
        </w:tc>
      </w:tr>
      <w:tr>
        <w:trPr>
          <w:trHeight w:val="1230" w:hRule="exact"/>
          <w:cantSplit w:val="true"/>
        </w:trPr>
        <w:tc>
          <w:tcPr>
            <w:tcW w:w="353" w:type="dxa"/>
            <w:tcBorders/>
            <w:shd w:fill="auto" w:val="clear"/>
            <w:tcMar>
              <w:left w:w="108" w:type="dxa"/>
              <w:right w:w="108" w:type="dxa"/>
            </w:tcMar>
            <w:textDirection w:val="btLr"/>
            <w:vAlign w:val="center"/>
          </w:tcPr>
          <w:p>
            <w:pPr>
              <w:pStyle w:val="Normal"/>
              <w:snapToGrid w:val="false"/>
              <w:spacing w:lineRule="auto" w:line="192"/>
              <w:ind w:left="113" w:right="-6" w:hanging="0"/>
              <w:rPr/>
            </w:pPr>
            <w:r>
              <w:rPr/>
            </w:r>
          </w:p>
        </w:tc>
        <w:tc>
          <w:tcPr>
            <w:tcW w:w="360" w:type="dxa"/>
            <w:tcBorders>
              <w:right w:val="single" w:sz="8" w:space="0" w:color="000001"/>
            </w:tcBorders>
            <w:shd w:fill="auto" w:val="clear"/>
            <w:tcMar>
              <w:left w:w="108" w:type="dxa"/>
              <w:right w:w="108" w:type="dxa"/>
            </w:tcMar>
          </w:tcPr>
          <w:p>
            <w:pPr>
              <w:pStyle w:val="Normal"/>
              <w:snapToGrid w:val="false"/>
              <w:rPr>
                <w:sz w:val="28"/>
                <w:szCs w:val="28"/>
              </w:rPr>
            </w:pPr>
            <w:r>
              <w:rPr>
                <w:sz w:val="28"/>
                <w:szCs w:val="28"/>
              </w:rPr>
            </w:r>
          </w:p>
        </w:tc>
        <w:tc>
          <w:tcPr>
            <w:tcW w:w="10033" w:type="dxa"/>
            <w:vMerge w:val="continue"/>
            <w:tcBorders>
              <w:top w:val="thinThickSmallGap" w:sz="24" w:space="0" w:color="000001"/>
              <w:left w:val="single" w:sz="8" w:space="0" w:color="000001"/>
              <w:bottom w:val="thinThickSmallGap" w:sz="24" w:space="0" w:color="000001"/>
              <w:right w:val="single" w:sz="8" w:space="0" w:color="000001"/>
            </w:tcBorders>
            <w:shd w:fill="auto" w:val="clear"/>
            <w:tcMar>
              <w:left w:w="98" w:type="dxa"/>
              <w:right w:w="108" w:type="dxa"/>
            </w:tcMar>
          </w:tcPr>
          <w:p>
            <w:pPr>
              <w:pStyle w:val="Normal"/>
              <w:rPr/>
            </w:pPr>
            <w:r>
              <w:rPr/>
            </w:r>
          </w:p>
        </w:tc>
      </w:tr>
      <w:tr>
        <w:trPr>
          <w:trHeight w:val="2106" w:hRule="exact"/>
          <w:cantSplit w:val="true"/>
        </w:trPr>
        <w:tc>
          <w:tcPr>
            <w:tcW w:w="353" w:type="dxa"/>
            <w:tcBorders/>
            <w:shd w:fill="auto" w:val="clear"/>
            <w:tcMar>
              <w:left w:w="108" w:type="dxa"/>
              <w:right w:w="108" w:type="dxa"/>
            </w:tcMar>
            <w:textDirection w:val="btLr"/>
            <w:vAlign w:val="center"/>
          </w:tcPr>
          <w:p>
            <w:pPr>
              <w:pStyle w:val="Normal"/>
              <w:snapToGrid w:val="false"/>
              <w:ind w:left="113" w:right="-8" w:hanging="0"/>
              <w:rPr/>
            </w:pPr>
            <w:r>
              <w:rPr/>
            </w:r>
          </w:p>
        </w:tc>
        <w:tc>
          <w:tcPr>
            <w:tcW w:w="360" w:type="dxa"/>
            <w:tcBorders>
              <w:right w:val="single" w:sz="8" w:space="0" w:color="000001"/>
            </w:tcBorders>
            <w:shd w:fill="auto" w:val="clear"/>
            <w:tcMar>
              <w:left w:w="108" w:type="dxa"/>
              <w:right w:w="108" w:type="dxa"/>
            </w:tcMar>
          </w:tcPr>
          <w:p>
            <w:pPr>
              <w:pStyle w:val="Normal"/>
              <w:snapToGrid w:val="false"/>
              <w:rPr>
                <w:sz w:val="28"/>
                <w:szCs w:val="28"/>
              </w:rPr>
            </w:pPr>
            <w:r>
              <w:rPr>
                <w:sz w:val="28"/>
                <w:szCs w:val="28"/>
              </w:rPr>
            </w:r>
          </w:p>
        </w:tc>
        <w:tc>
          <w:tcPr>
            <w:tcW w:w="10033" w:type="dxa"/>
            <w:vMerge w:val="continue"/>
            <w:tcBorders>
              <w:top w:val="thinThickSmallGap" w:sz="24" w:space="0" w:color="000001"/>
              <w:left w:val="single" w:sz="8" w:space="0" w:color="000001"/>
              <w:bottom w:val="single" w:sz="8" w:space="0" w:color="000001"/>
              <w:right w:val="single" w:sz="8" w:space="0" w:color="000001"/>
            </w:tcBorders>
            <w:shd w:fill="auto" w:val="clear"/>
            <w:tcMar>
              <w:left w:w="98" w:type="dxa"/>
              <w:right w:w="108" w:type="dxa"/>
            </w:tcMar>
          </w:tcPr>
          <w:p>
            <w:pPr>
              <w:pStyle w:val="Normal"/>
              <w:rPr/>
            </w:pPr>
            <w:r>
              <w:rPr/>
            </w:r>
          </w:p>
        </w:tc>
      </w:tr>
    </w:tbl>
    <w:p>
      <w:pPr>
        <w:pStyle w:val="Normal"/>
        <w:numPr>
          <w:ilvl w:val="0"/>
          <w:numId w:val="0"/>
        </w:numPr>
        <w:jc w:val="center"/>
        <w:outlineLvl w:val="0"/>
        <w:rPr>
          <w:b/>
          <w:b/>
          <w:sz w:val="24"/>
          <w:szCs w:val="24"/>
        </w:rPr>
      </w:pPr>
      <w:r>
        <w:br w:type="page"/>
      </w:r>
      <w:r>
        <w:rPr>
          <w:b/>
          <w:sz w:val="24"/>
          <w:szCs w:val="24"/>
        </w:rPr>
        <w:t>ОБЩЕСТВО С ОГРАНИЧЕННОЙ ОТВЕТСТВЕННОСТЬЮ</w:t>
      </w:r>
    </w:p>
    <w:p>
      <w:pPr>
        <w:pStyle w:val="Normal"/>
        <w:spacing w:lineRule="auto" w:line="276"/>
        <w:jc w:val="center"/>
        <w:rPr>
          <w:b/>
          <w:b/>
        </w:rPr>
      </w:pPr>
      <w:r>
        <w:rPr>
          <w:b/>
          <w:sz w:val="24"/>
          <w:szCs w:val="24"/>
        </w:rPr>
        <w:t>«ПРОЕКТНОЕ БЮРО «ГРУППА 7»</w:t>
      </w:r>
    </w:p>
    <w:p>
      <w:pPr>
        <w:pStyle w:val="Normal"/>
        <w:rPr/>
      </w:pPr>
      <w:r>
        <w:rPr/>
      </w:r>
    </w:p>
    <w:p>
      <w:pPr>
        <w:pStyle w:val="Normal"/>
        <w:rPr>
          <w:b/>
          <w:b/>
          <w:sz w:val="28"/>
          <w:lang w:eastAsia="ar-SA"/>
        </w:rPr>
      </w:pPr>
      <w:r>
        <w:rPr>
          <w:b/>
          <w:sz w:val="28"/>
          <w:lang w:eastAsia="ar-SA"/>
        </w:rPr>
      </w:r>
    </w:p>
    <w:p>
      <w:pPr>
        <w:pStyle w:val="Normal"/>
        <w:rPr>
          <w:b/>
          <w:b/>
          <w:sz w:val="28"/>
          <w:lang w:eastAsia="ar-SA"/>
        </w:rPr>
      </w:pPr>
      <w:r>
        <w:rPr>
          <w:b/>
          <w:sz w:val="28"/>
          <w:lang w:eastAsia="ar-SA"/>
        </w:rPr>
      </w:r>
    </w:p>
    <w:p>
      <w:pPr>
        <w:pStyle w:val="Normal"/>
        <w:jc w:val="center"/>
        <w:rPr>
          <w:sz w:val="24"/>
          <w:szCs w:val="24"/>
        </w:rPr>
      </w:pPr>
      <w:bookmarkStart w:id="1" w:name="_Toc330843726"/>
      <w:r>
        <w:rPr>
          <w:b/>
          <w:sz w:val="24"/>
          <w:szCs w:val="24"/>
        </w:rPr>
        <w:t>Контракт:</w:t>
      </w:r>
      <w:r>
        <w:rPr>
          <w:sz w:val="24"/>
          <w:szCs w:val="24"/>
        </w:rPr>
        <w:t xml:space="preserve"> № 01 от 27 ноября 2014 г.</w:t>
      </w:r>
      <w:bookmarkEnd w:id="1"/>
    </w:p>
    <w:p>
      <w:pPr>
        <w:pStyle w:val="Normal"/>
        <w:rPr>
          <w:sz w:val="24"/>
          <w:szCs w:val="24"/>
        </w:rPr>
      </w:pPr>
      <w:r>
        <w:rPr>
          <w:sz w:val="24"/>
          <w:szCs w:val="24"/>
        </w:rPr>
      </w:r>
    </w:p>
    <w:p>
      <w:pPr>
        <w:pStyle w:val="Normal"/>
        <w:ind w:left="1134" w:hanging="1134"/>
        <w:rPr>
          <w:sz w:val="24"/>
          <w:szCs w:val="24"/>
        </w:rPr>
      </w:pPr>
      <w:r>
        <w:rPr>
          <w:b/>
          <w:sz w:val="24"/>
          <w:szCs w:val="24"/>
        </w:rPr>
        <w:t>Заказчик:</w:t>
      </w:r>
      <w:r>
        <w:rPr>
          <w:sz w:val="24"/>
          <w:szCs w:val="24"/>
        </w:rPr>
        <w:t xml:space="preserve"> Администрация Кубанского сельского поселения Апшеронского района, </w:t>
      </w:r>
    </w:p>
    <w:p>
      <w:pPr>
        <w:pStyle w:val="Normal"/>
        <w:ind w:firstLine="1134"/>
        <w:rPr>
          <w:sz w:val="28"/>
          <w:szCs w:val="28"/>
        </w:rPr>
      </w:pPr>
      <w:r>
        <w:rPr>
          <w:sz w:val="24"/>
          <w:szCs w:val="24"/>
        </w:rPr>
        <w:t>глава администрации Триполец Иван Матвеевич</w:t>
      </w:r>
    </w:p>
    <w:p>
      <w:pPr>
        <w:pStyle w:val="Normal"/>
        <w:rPr>
          <w:sz w:val="44"/>
          <w:szCs w:val="44"/>
        </w:rPr>
      </w:pPr>
      <w:r>
        <w:rPr>
          <w:sz w:val="44"/>
          <w:szCs w:val="44"/>
        </w:rPr>
      </w:r>
    </w:p>
    <w:p>
      <w:pPr>
        <w:pStyle w:val="Normal"/>
        <w:rPr>
          <w:b/>
          <w:b/>
          <w:sz w:val="44"/>
          <w:szCs w:val="44"/>
        </w:rPr>
      </w:pPr>
      <w:r>
        <w:rPr>
          <w:b/>
          <w:sz w:val="44"/>
          <w:szCs w:val="44"/>
        </w:rPr>
      </w:r>
    </w:p>
    <w:p>
      <w:pPr>
        <w:pStyle w:val="Normal"/>
        <w:jc w:val="center"/>
        <w:rPr>
          <w:b/>
          <w:b/>
          <w:sz w:val="40"/>
          <w:szCs w:val="40"/>
        </w:rPr>
      </w:pPr>
      <w:r>
        <w:rPr>
          <w:b/>
          <w:sz w:val="40"/>
          <w:szCs w:val="40"/>
        </w:rPr>
        <w:t xml:space="preserve">Правила землепользования и застройки </w:t>
      </w:r>
    </w:p>
    <w:p>
      <w:pPr>
        <w:pStyle w:val="Normal"/>
        <w:jc w:val="center"/>
        <w:rPr>
          <w:b/>
          <w:b/>
          <w:sz w:val="40"/>
          <w:szCs w:val="40"/>
        </w:rPr>
      </w:pPr>
      <w:r>
        <w:rPr>
          <w:b/>
          <w:sz w:val="40"/>
          <w:szCs w:val="40"/>
        </w:rPr>
        <w:t xml:space="preserve">Кубанского сельского поселения </w:t>
      </w:r>
    </w:p>
    <w:p>
      <w:pPr>
        <w:pStyle w:val="Normal"/>
        <w:jc w:val="center"/>
        <w:rPr>
          <w:b/>
          <w:b/>
          <w:sz w:val="44"/>
          <w:szCs w:val="44"/>
        </w:rPr>
      </w:pPr>
      <w:r>
        <w:rPr>
          <w:b/>
          <w:sz w:val="40"/>
          <w:szCs w:val="40"/>
        </w:rPr>
        <w:t>Апшеронского района</w:t>
      </w:r>
    </w:p>
    <w:p>
      <w:pPr>
        <w:pStyle w:val="Normal"/>
        <w:jc w:val="center"/>
        <w:rPr>
          <w:b/>
          <w:b/>
          <w:sz w:val="28"/>
          <w:szCs w:val="28"/>
        </w:rPr>
      </w:pPr>
      <w:r>
        <w:rPr>
          <w:b/>
          <w:sz w:val="28"/>
          <w:szCs w:val="28"/>
        </w:rPr>
        <w:t xml:space="preserve">(с изменениями от 22.11.2016 года,  </w:t>
      </w:r>
    </w:p>
    <w:p>
      <w:pPr>
        <w:pStyle w:val="Normal"/>
        <w:jc w:val="center"/>
        <w:rPr>
          <w:b/>
          <w:b/>
          <w:sz w:val="28"/>
          <w:szCs w:val="28"/>
        </w:rPr>
      </w:pPr>
      <w:r>
        <w:rPr>
          <w:b/>
          <w:sz w:val="28"/>
          <w:szCs w:val="28"/>
        </w:rPr>
        <w:t xml:space="preserve">  </w:t>
      </w:r>
      <w:r>
        <w:rPr>
          <w:b/>
          <w:sz w:val="28"/>
          <w:szCs w:val="28"/>
        </w:rPr>
        <w:t>от 02.11.2017 года,  от 13.05.2019 года, от 26.12.2019 года)</w:t>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4"/>
          <w:szCs w:val="44"/>
        </w:rPr>
      </w:pPr>
      <w:r>
        <w:rPr>
          <w:b/>
          <w:sz w:val="44"/>
          <w:szCs w:val="44"/>
        </w:rPr>
      </w:r>
    </w:p>
    <w:p>
      <w:pPr>
        <w:pStyle w:val="Normal"/>
        <w:rPr>
          <w:sz w:val="28"/>
          <w:szCs w:val="28"/>
        </w:rPr>
      </w:pPr>
      <w:r>
        <w:rPr>
          <w:sz w:val="28"/>
          <w:szCs w:val="28"/>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ind w:left="993" w:hanging="993"/>
        <w:rPr>
          <w:b/>
          <w:b/>
          <w:sz w:val="24"/>
          <w:szCs w:val="24"/>
        </w:rPr>
      </w:pPr>
      <w:r>
        <w:rPr>
          <w:b/>
          <w:sz w:val="24"/>
          <w:szCs w:val="24"/>
        </w:rPr>
        <w:t xml:space="preserve">Часть </w:t>
      </w:r>
      <w:r>
        <w:rPr>
          <w:b/>
          <w:sz w:val="24"/>
          <w:szCs w:val="24"/>
          <w:lang w:val="en-US"/>
        </w:rPr>
        <w:t>I</w:t>
      </w:r>
      <w:r>
        <w:rPr>
          <w:b/>
          <w:sz w:val="24"/>
          <w:szCs w:val="24"/>
        </w:rPr>
        <w:t>. Порядок применения правил землепользования и застройки и внесения изменений в указанные правила</w:t>
      </w:r>
    </w:p>
    <w:p>
      <w:pPr>
        <w:pStyle w:val="Normal"/>
        <w:rPr>
          <w:b/>
          <w:b/>
          <w:sz w:val="24"/>
          <w:szCs w:val="24"/>
        </w:rPr>
      </w:pPr>
      <w:r>
        <w:rPr>
          <w:b/>
          <w:sz w:val="24"/>
          <w:szCs w:val="24"/>
        </w:rPr>
      </w:r>
    </w:p>
    <w:p>
      <w:pPr>
        <w:pStyle w:val="Normal"/>
        <w:rPr>
          <w:b/>
          <w:b/>
          <w:sz w:val="24"/>
          <w:szCs w:val="24"/>
        </w:rPr>
      </w:pPr>
      <w:r>
        <w:rPr>
          <w:b/>
          <w:sz w:val="24"/>
          <w:szCs w:val="24"/>
        </w:rPr>
        <w:t xml:space="preserve">Часть </w:t>
      </w:r>
      <w:r>
        <w:rPr>
          <w:b/>
          <w:sz w:val="24"/>
          <w:szCs w:val="24"/>
          <w:lang w:val="en-US"/>
        </w:rPr>
        <w:t>II</w:t>
      </w:r>
      <w:r>
        <w:rPr>
          <w:b/>
          <w:sz w:val="24"/>
          <w:szCs w:val="24"/>
        </w:rPr>
        <w:t>. Карта градостроительного зонирования</w:t>
      </w:r>
    </w:p>
    <w:p>
      <w:pPr>
        <w:pStyle w:val="Normal"/>
        <w:rPr>
          <w:b/>
          <w:b/>
          <w:sz w:val="24"/>
          <w:szCs w:val="24"/>
        </w:rPr>
      </w:pPr>
      <w:r>
        <w:rPr>
          <w:b/>
          <w:sz w:val="24"/>
          <w:szCs w:val="24"/>
        </w:rPr>
      </w:r>
    </w:p>
    <w:p>
      <w:pPr>
        <w:pStyle w:val="Normal"/>
        <w:rPr>
          <w:b/>
          <w:b/>
          <w:sz w:val="24"/>
          <w:szCs w:val="24"/>
        </w:rPr>
      </w:pPr>
      <w:r>
        <w:rPr>
          <w:b/>
          <w:sz w:val="24"/>
          <w:szCs w:val="24"/>
        </w:rPr>
        <w:t xml:space="preserve">Часть </w:t>
      </w:r>
      <w:r>
        <w:rPr>
          <w:b/>
          <w:sz w:val="24"/>
          <w:szCs w:val="24"/>
          <w:lang w:val="en-US"/>
        </w:rPr>
        <w:t>III</w:t>
      </w:r>
      <w:r>
        <w:rPr>
          <w:b/>
          <w:sz w:val="24"/>
          <w:szCs w:val="24"/>
        </w:rPr>
        <w:t>. Градостроительные регламенты</w:t>
      </w:r>
    </w:p>
    <w:p>
      <w:pPr>
        <w:pStyle w:val="Normal"/>
        <w:jc w:val="center"/>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rPr/>
      </w:pPr>
      <w:r>
        <w:rPr/>
      </w:r>
    </w:p>
    <w:p>
      <w:pPr>
        <w:pStyle w:val="Normal"/>
        <w:rPr/>
      </w:pPr>
      <w:r>
        <w:rPr/>
      </w:r>
    </w:p>
    <w:tbl>
      <w:tblPr>
        <w:tblW w:w="9282" w:type="dxa"/>
        <w:jc w:val="left"/>
        <w:tblInd w:w="108" w:type="dxa"/>
        <w:tblCellMar>
          <w:top w:w="0" w:type="dxa"/>
          <w:left w:w="108" w:type="dxa"/>
          <w:bottom w:w="0" w:type="dxa"/>
          <w:right w:w="108" w:type="dxa"/>
        </w:tblCellMar>
        <w:tblLook w:val="0000"/>
      </w:tblPr>
      <w:tblGrid>
        <w:gridCol w:w="7056"/>
        <w:gridCol w:w="2225"/>
      </w:tblGrid>
      <w:tr>
        <w:trPr>
          <w:trHeight w:val="354" w:hRule="atLeast"/>
        </w:trPr>
        <w:tc>
          <w:tcPr>
            <w:tcW w:w="7056" w:type="dxa"/>
            <w:tcBorders/>
            <w:shd w:fill="auto" w:val="clear"/>
          </w:tcPr>
          <w:p>
            <w:pPr>
              <w:pStyle w:val="Normal"/>
              <w:snapToGrid w:val="false"/>
              <w:ind w:left="504" w:hanging="0"/>
              <w:rPr>
                <w:sz w:val="24"/>
                <w:szCs w:val="24"/>
              </w:rPr>
            </w:pPr>
            <w:r>
              <w:rPr>
                <w:sz w:val="24"/>
                <w:szCs w:val="24"/>
              </w:rPr>
              <w:t>Генеральный директор</w:t>
            </w:r>
          </w:p>
        </w:tc>
        <w:tc>
          <w:tcPr>
            <w:tcW w:w="2225" w:type="dxa"/>
            <w:tcBorders/>
            <w:shd w:fill="auto" w:val="clear"/>
          </w:tcPr>
          <w:p>
            <w:pPr>
              <w:pStyle w:val="Normal"/>
              <w:snapToGrid w:val="false"/>
              <w:rPr>
                <w:sz w:val="24"/>
                <w:szCs w:val="24"/>
              </w:rPr>
            </w:pPr>
            <w:r>
              <w:rPr>
                <w:sz w:val="24"/>
                <w:szCs w:val="24"/>
              </w:rPr>
              <w:t>В.В. Жулев</w:t>
            </w:r>
          </w:p>
          <w:p>
            <w:pPr>
              <w:pStyle w:val="Normal"/>
              <w:snapToGrid w:val="false"/>
              <w:rPr>
                <w:sz w:val="24"/>
                <w:szCs w:val="24"/>
              </w:rPr>
            </w:pPr>
            <w:r>
              <w:rPr>
                <w:sz w:val="24"/>
                <w:szCs w:val="24"/>
              </w:rPr>
            </w:r>
          </w:p>
        </w:tc>
      </w:tr>
      <w:tr>
        <w:trPr>
          <w:trHeight w:val="1528" w:hRule="atLeast"/>
        </w:trPr>
        <w:tc>
          <w:tcPr>
            <w:tcW w:w="7056" w:type="dxa"/>
            <w:tcBorders/>
            <w:shd w:fill="auto" w:val="clear"/>
          </w:tcPr>
          <w:p>
            <w:pPr>
              <w:pStyle w:val="Normal"/>
              <w:snapToGrid w:val="false"/>
              <w:ind w:left="459" w:hanging="0"/>
              <w:rPr>
                <w:sz w:val="24"/>
                <w:szCs w:val="24"/>
              </w:rPr>
            </w:pPr>
            <w:r>
              <w:rPr>
                <w:sz w:val="24"/>
                <w:szCs w:val="24"/>
              </w:rPr>
            </w:r>
          </w:p>
          <w:p>
            <w:pPr>
              <w:pStyle w:val="Normal"/>
              <w:snapToGrid w:val="false"/>
              <w:ind w:left="504" w:hanging="0"/>
              <w:rPr>
                <w:sz w:val="24"/>
                <w:szCs w:val="24"/>
              </w:rPr>
            </w:pPr>
            <w:r>
              <w:rPr>
                <w:sz w:val="24"/>
                <w:szCs w:val="24"/>
              </w:rPr>
              <w:t>Главный архитектор проекта</w:t>
            </w:r>
          </w:p>
        </w:tc>
        <w:tc>
          <w:tcPr>
            <w:tcW w:w="2225" w:type="dxa"/>
            <w:tcBorders/>
            <w:shd w:fill="auto" w:val="clear"/>
          </w:tcPr>
          <w:p>
            <w:pPr>
              <w:pStyle w:val="Normal"/>
              <w:snapToGrid w:val="false"/>
              <w:rPr>
                <w:sz w:val="24"/>
                <w:szCs w:val="24"/>
              </w:rPr>
            </w:pPr>
            <w:r>
              <w:rPr>
                <w:sz w:val="24"/>
                <w:szCs w:val="24"/>
              </w:rPr>
            </w:r>
          </w:p>
          <w:p>
            <w:pPr>
              <w:pStyle w:val="Normal"/>
              <w:snapToGrid w:val="false"/>
              <w:rPr>
                <w:sz w:val="24"/>
                <w:szCs w:val="24"/>
              </w:rPr>
            </w:pPr>
            <w:r>
              <w:rPr>
                <w:sz w:val="24"/>
                <w:szCs w:val="24"/>
              </w:rPr>
              <w:t>В.В. Жулев</w:t>
            </w:r>
          </w:p>
        </w:tc>
      </w:tr>
    </w:tbl>
    <w:p>
      <w:pPr>
        <w:pStyle w:val="Normal"/>
        <w:rPr>
          <w:sz w:val="24"/>
          <w:szCs w:val="24"/>
        </w:rPr>
      </w:pPr>
      <w:r>
        <w:rPr>
          <w:sz w:val="24"/>
          <w:szCs w:val="24"/>
        </w:rPr>
      </w:r>
    </w:p>
    <w:p>
      <w:pPr>
        <w:pStyle w:val="Normal"/>
        <w:rPr>
          <w:sz w:val="24"/>
          <w:szCs w:val="24"/>
        </w:rPr>
      </w:pPr>
      <w:r>
        <w:rPr>
          <w:sz w:val="24"/>
          <w:szCs w:val="24"/>
        </w:rPr>
      </w:r>
    </w:p>
    <w:p>
      <w:pPr>
        <w:sectPr>
          <w:headerReference w:type="default" r:id="rId2"/>
          <w:footerReference w:type="default" r:id="rId3"/>
          <w:footerReference w:type="first" r:id="rId4"/>
          <w:type w:val="nextPage"/>
          <w:pgSz w:w="11906" w:h="16838"/>
          <w:pgMar w:left="1701" w:right="851" w:header="709" w:top="1134" w:footer="344" w:bottom="540" w:gutter="0"/>
          <w:pgNumType w:fmt="decimal"/>
          <w:formProt w:val="false"/>
          <w:titlePg/>
          <w:textDirection w:val="lrTb"/>
          <w:docGrid w:type="default" w:linePitch="360" w:charSpace="0"/>
        </w:sectPr>
        <w:pStyle w:val="Normal"/>
        <w:spacing w:lineRule="auto" w:line="276"/>
        <w:jc w:val="center"/>
        <w:rPr/>
      </w:pPr>
      <w:r>
        <w:rPr>
          <w:sz w:val="24"/>
          <w:szCs w:val="24"/>
        </w:rPr>
        <w:t>Краснодар, 2015 г.</w:t>
      </w:r>
      <w:r>
        <w:rPr>
          <w:sz w:val="28"/>
          <w:szCs w:val="28"/>
        </w:rPr>
        <w:t> </w:t>
      </w:r>
    </w:p>
    <w:p>
      <w:pPr>
        <w:pStyle w:val="Normal"/>
        <w:jc w:val="center"/>
        <w:rPr>
          <w:b/>
          <w:b/>
          <w:sz w:val="28"/>
          <w:szCs w:val="28"/>
        </w:rPr>
      </w:pPr>
      <w:bookmarkStart w:id="2" w:name="_Toc330843731"/>
      <w:bookmarkStart w:id="3" w:name="_Toc263003043"/>
      <w:bookmarkStart w:id="4" w:name="_Toc262921771"/>
      <w:bookmarkStart w:id="5" w:name="_Toc262921147"/>
      <w:bookmarkStart w:id="6" w:name="_Toc262829502"/>
      <w:bookmarkStart w:id="7" w:name="_Toc262662255"/>
      <w:bookmarkStart w:id="8" w:name="_Toc262656916"/>
      <w:bookmarkStart w:id="9" w:name="_Toc262656768"/>
      <w:bookmarkStart w:id="10" w:name="_Toc256148849"/>
      <w:bookmarkStart w:id="11" w:name="_Toc255915896"/>
      <w:bookmarkStart w:id="12" w:name="_Toc256148850"/>
      <w:bookmarkStart w:id="13" w:name="_Toc255915897"/>
      <w:bookmarkEnd w:id="12"/>
      <w:bookmarkEnd w:id="13"/>
      <w:r>
        <w:rPr>
          <w:b/>
          <w:sz w:val="28"/>
          <w:szCs w:val="28"/>
        </w:rPr>
        <w:t>СОСТАВ АВТОРСКОГО КОЛЛЕКТИВА</w:t>
      </w:r>
      <w:bookmarkEnd w:id="2"/>
      <w:bookmarkEnd w:id="3"/>
      <w:bookmarkEnd w:id="4"/>
      <w:bookmarkEnd w:id="5"/>
      <w:bookmarkEnd w:id="6"/>
      <w:bookmarkEnd w:id="7"/>
      <w:bookmarkEnd w:id="8"/>
      <w:bookmarkEnd w:id="9"/>
      <w:bookmarkEnd w:id="10"/>
      <w:bookmarkEnd w:id="11"/>
    </w:p>
    <w:p>
      <w:pPr>
        <w:pStyle w:val="Normal"/>
        <w:snapToGrid w:val="false"/>
        <w:jc w:val="center"/>
        <w:rPr>
          <w:b/>
          <w:b/>
          <w:sz w:val="28"/>
          <w:szCs w:val="28"/>
        </w:rPr>
      </w:pPr>
      <w:r>
        <w:rPr>
          <w:b/>
          <w:sz w:val="28"/>
          <w:szCs w:val="28"/>
        </w:rPr>
        <w:t>И УЧАСТНИКОВ РАЗРАБОТКИ</w:t>
      </w:r>
    </w:p>
    <w:p>
      <w:pPr>
        <w:pStyle w:val="Normal"/>
        <w:ind w:hanging="240"/>
        <w:jc w:val="center"/>
        <w:rPr>
          <w:b/>
          <w:b/>
          <w:sz w:val="28"/>
          <w:szCs w:val="28"/>
        </w:rPr>
      </w:pPr>
      <w:r>
        <w:rPr>
          <w:b/>
          <w:sz w:val="28"/>
          <w:szCs w:val="28"/>
        </w:rPr>
      </w:r>
    </w:p>
    <w:tbl>
      <w:tblPr>
        <w:tblW w:w="10082" w:type="dxa"/>
        <w:jc w:val="left"/>
        <w:tblInd w:w="0" w:type="dxa"/>
        <w:tblCellMar>
          <w:top w:w="0" w:type="dxa"/>
          <w:left w:w="108" w:type="dxa"/>
          <w:bottom w:w="0" w:type="dxa"/>
          <w:right w:w="108" w:type="dxa"/>
        </w:tblCellMar>
        <w:tblLook w:val="04a0"/>
      </w:tblPr>
      <w:tblGrid>
        <w:gridCol w:w="9863"/>
        <w:gridCol w:w="218"/>
      </w:tblGrid>
      <w:tr>
        <w:trPr/>
        <w:tc>
          <w:tcPr>
            <w:tcW w:w="9863" w:type="dxa"/>
            <w:tcBorders/>
            <w:shd w:fill="auto" w:val="clear"/>
          </w:tcPr>
          <w:tbl>
            <w:tblPr>
              <w:tblW w:w="9634" w:type="dxa"/>
              <w:jc w:val="left"/>
              <w:tblInd w:w="0" w:type="dxa"/>
              <w:tblCellMar>
                <w:top w:w="0" w:type="dxa"/>
                <w:left w:w="103" w:type="dxa"/>
                <w:bottom w:w="0" w:type="dxa"/>
                <w:right w:w="108" w:type="dxa"/>
              </w:tblCellMar>
              <w:tblLook w:val="04a0"/>
            </w:tblPr>
            <w:tblGrid>
              <w:gridCol w:w="5381"/>
              <w:gridCol w:w="4252"/>
            </w:tblGrid>
            <w:tr>
              <w:trPr/>
              <w:tc>
                <w:tcPr>
                  <w:tcW w:w="53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rPr>
                      <w:sz w:val="24"/>
                      <w:szCs w:val="24"/>
                    </w:rPr>
                  </w:pPr>
                  <w:r>
                    <w:rPr>
                      <w:sz w:val="24"/>
                      <w:szCs w:val="24"/>
                    </w:rPr>
                    <w:t>Подготовка текстовой и графической части</w:t>
                  </w:r>
                </w:p>
              </w:tc>
              <w:tc>
                <w:tcPr>
                  <w:tcW w:w="425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В.В. Жулев</w:t>
                  </w:r>
                </w:p>
              </w:tc>
            </w:tr>
          </w:tbl>
          <w:p>
            <w:pPr>
              <w:pStyle w:val="Normal"/>
              <w:spacing w:lineRule="auto" w:line="360" w:before="120" w:after="120"/>
              <w:jc w:val="both"/>
              <w:rPr>
                <w:sz w:val="28"/>
                <w:szCs w:val="28"/>
              </w:rPr>
            </w:pPr>
            <w:r>
              <w:rPr>
                <w:sz w:val="28"/>
                <w:szCs w:val="28"/>
              </w:rPr>
            </w:r>
          </w:p>
        </w:tc>
        <w:tc>
          <w:tcPr>
            <w:tcW w:w="218" w:type="dxa"/>
            <w:tcBorders/>
            <w:shd w:fill="auto" w:val="clear"/>
          </w:tcPr>
          <w:p>
            <w:pPr>
              <w:pStyle w:val="Normal"/>
              <w:spacing w:lineRule="auto" w:line="360"/>
              <w:jc w:val="both"/>
              <w:rPr>
                <w:sz w:val="28"/>
                <w:szCs w:val="28"/>
              </w:rPr>
            </w:pPr>
            <w:r>
              <w:rPr>
                <w:sz w:val="28"/>
                <w:szCs w:val="28"/>
              </w:rPr>
            </w:r>
          </w:p>
        </w:tc>
      </w:tr>
    </w:tbl>
    <w:p>
      <w:pPr>
        <w:pStyle w:val="Normal"/>
        <w:jc w:val="center"/>
        <w:rPr>
          <w:b/>
          <w:b/>
          <w:sz w:val="28"/>
          <w:szCs w:val="28"/>
        </w:rPr>
      </w:pPr>
      <w:r>
        <w:rPr>
          <w:b/>
          <w:sz w:val="28"/>
          <w:szCs w:val="28"/>
        </w:rPr>
      </w:r>
      <w:bookmarkStart w:id="14" w:name="_Toc2561488501"/>
      <w:bookmarkStart w:id="15" w:name="_Toc2559158971"/>
      <w:bookmarkStart w:id="16" w:name="_Toc2561488501"/>
      <w:bookmarkStart w:id="17" w:name="_Toc2559158971"/>
      <w:bookmarkEnd w:id="16"/>
      <w:bookmarkEnd w:id="17"/>
      <w:r>
        <w:br w:type="page"/>
      </w:r>
    </w:p>
    <w:p>
      <w:pPr>
        <w:pStyle w:val="Normal"/>
        <w:jc w:val="center"/>
        <w:rPr>
          <w:b/>
          <w:b/>
          <w:sz w:val="28"/>
          <w:szCs w:val="28"/>
        </w:rPr>
      </w:pPr>
      <w:r>
        <w:rPr>
          <w:b/>
          <w:sz w:val="28"/>
          <w:szCs w:val="28"/>
        </w:rPr>
        <w:t>СОСТАВ ПРОЕКТА:</w:t>
      </w:r>
    </w:p>
    <w:p>
      <w:pPr>
        <w:pStyle w:val="Normal"/>
        <w:rPr>
          <w:b/>
          <w:b/>
          <w:sz w:val="28"/>
          <w:szCs w:val="28"/>
        </w:rPr>
      </w:pPr>
      <w:r>
        <w:rPr>
          <w:b/>
          <w:sz w:val="28"/>
          <w:szCs w:val="28"/>
        </w:rPr>
      </w:r>
    </w:p>
    <w:tbl>
      <w:tblPr>
        <w:tblW w:w="9825" w:type="dxa"/>
        <w:jc w:val="left"/>
        <w:tblInd w:w="0" w:type="dxa"/>
        <w:tblCellMar>
          <w:top w:w="0" w:type="dxa"/>
          <w:left w:w="103" w:type="dxa"/>
          <w:bottom w:w="0" w:type="dxa"/>
          <w:right w:w="108" w:type="dxa"/>
        </w:tblCellMar>
        <w:tblLook w:val="01e0"/>
      </w:tblPr>
      <w:tblGrid>
        <w:gridCol w:w="1769"/>
        <w:gridCol w:w="8055"/>
      </w:tblGrid>
      <w:tr>
        <w:trPr>
          <w:trHeight w:val="462" w:hRule="atLeast"/>
        </w:trPr>
        <w:tc>
          <w:tcPr>
            <w:tcW w:w="9824"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6"/>
                <w:szCs w:val="26"/>
              </w:rPr>
            </w:pPr>
            <w:r>
              <w:rPr>
                <w:b/>
                <w:sz w:val="26"/>
                <w:szCs w:val="26"/>
              </w:rPr>
              <w:t xml:space="preserve">Часть </w:t>
            </w:r>
            <w:r>
              <w:rPr>
                <w:b/>
                <w:sz w:val="26"/>
                <w:szCs w:val="26"/>
                <w:lang w:val="en-US"/>
              </w:rPr>
              <w:t>I</w:t>
            </w:r>
            <w:r>
              <w:rPr>
                <w:b/>
                <w:sz w:val="26"/>
                <w:szCs w:val="26"/>
              </w:rPr>
              <w:t>.  Порядок применения правил землепользования и застройки и внесения изменений в указанные правила</w:t>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tcBorders>
            <w:shd w:fill="auto" w:val="clear"/>
            <w:vAlign w:val="center"/>
          </w:tcPr>
          <w:p>
            <w:pPr>
              <w:pStyle w:val="Normal"/>
              <w:rPr>
                <w:sz w:val="26"/>
                <w:szCs w:val="26"/>
              </w:rPr>
            </w:pPr>
            <w:r>
              <w:rPr>
                <w:sz w:val="26"/>
                <w:szCs w:val="26"/>
              </w:rPr>
              <w:t>Глава 1.</w:t>
            </w:r>
          </w:p>
        </w:tc>
        <w:tc>
          <w:tcPr>
            <w:tcW w:w="8055" w:type="dxa"/>
            <w:tcBorders>
              <w:top w:val="single" w:sz="4" w:space="0" w:color="000001"/>
              <w:left w:val="single" w:sz="8" w:space="0" w:color="000001"/>
              <w:bottom w:val="single" w:sz="4" w:space="0" w:color="000001"/>
              <w:right w:val="single" w:sz="4" w:space="0" w:color="000001"/>
            </w:tcBorders>
            <w:shd w:fill="auto" w:val="clear"/>
            <w:vAlign w:val="center"/>
          </w:tcPr>
          <w:p>
            <w:pPr>
              <w:pStyle w:val="Normal"/>
              <w:ind w:left="142" w:hanging="0"/>
              <w:rPr>
                <w:b/>
                <w:b/>
                <w:i/>
                <w:i/>
                <w:sz w:val="28"/>
                <w:szCs w:val="28"/>
              </w:rPr>
            </w:pPr>
            <w:r>
              <w:rPr>
                <w:b/>
                <w:i/>
                <w:sz w:val="28"/>
                <w:szCs w:val="28"/>
              </w:rPr>
              <w:t xml:space="preserve">Регулирование землепользования и застройки органами местного самоуправления </w:t>
            </w:r>
          </w:p>
          <w:p>
            <w:pPr>
              <w:pStyle w:val="Normal"/>
              <w:rPr>
                <w:sz w:val="26"/>
                <w:szCs w:val="26"/>
              </w:rPr>
            </w:pPr>
            <w:r>
              <w:rPr>
                <w:sz w:val="26"/>
                <w:szCs w:val="26"/>
              </w:rPr>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tcBorders>
            <w:shd w:fill="auto" w:val="clear"/>
            <w:vAlign w:val="center"/>
          </w:tcPr>
          <w:p>
            <w:pPr>
              <w:pStyle w:val="Normal"/>
              <w:rPr>
                <w:sz w:val="26"/>
                <w:szCs w:val="26"/>
              </w:rPr>
            </w:pPr>
            <w:r>
              <w:rPr>
                <w:sz w:val="26"/>
                <w:szCs w:val="26"/>
              </w:rPr>
              <w:t>Глава 2.</w:t>
            </w:r>
          </w:p>
        </w:tc>
        <w:tc>
          <w:tcPr>
            <w:tcW w:w="8055" w:type="dxa"/>
            <w:tcBorders>
              <w:top w:val="single" w:sz="4" w:space="0" w:color="000001"/>
              <w:left w:val="single" w:sz="8" w:space="0" w:color="000001"/>
              <w:bottom w:val="single" w:sz="4" w:space="0" w:color="000001"/>
              <w:right w:val="single" w:sz="4" w:space="0" w:color="000001"/>
            </w:tcBorders>
            <w:shd w:fill="auto" w:val="clear"/>
            <w:vAlign w:val="center"/>
          </w:tcPr>
          <w:p>
            <w:pPr>
              <w:pStyle w:val="Normal"/>
              <w:rPr>
                <w:b/>
                <w:b/>
                <w:i/>
                <w:i/>
                <w:sz w:val="28"/>
                <w:szCs w:val="28"/>
              </w:rPr>
            </w:pPr>
            <w:r>
              <w:rPr>
                <w:b/>
                <w:i/>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p>
          <w:p>
            <w:pPr>
              <w:pStyle w:val="Normal"/>
              <w:rPr>
                <w:sz w:val="26"/>
                <w:szCs w:val="26"/>
              </w:rPr>
            </w:pPr>
            <w:r>
              <w:rPr>
                <w:sz w:val="26"/>
                <w:szCs w:val="26"/>
              </w:rPr>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tcBorders>
            <w:shd w:fill="auto" w:val="clear"/>
            <w:vAlign w:val="center"/>
          </w:tcPr>
          <w:p>
            <w:pPr>
              <w:pStyle w:val="Normal"/>
              <w:rPr>
                <w:sz w:val="26"/>
                <w:szCs w:val="26"/>
              </w:rPr>
            </w:pPr>
            <w:r>
              <w:rPr>
                <w:sz w:val="26"/>
                <w:szCs w:val="26"/>
              </w:rPr>
              <w:t>Глава 3.</w:t>
            </w:r>
          </w:p>
        </w:tc>
        <w:tc>
          <w:tcPr>
            <w:tcW w:w="8055" w:type="dxa"/>
            <w:tcBorders>
              <w:top w:val="single" w:sz="4" w:space="0" w:color="000001"/>
              <w:left w:val="single" w:sz="8" w:space="0" w:color="000001"/>
              <w:bottom w:val="single" w:sz="4" w:space="0" w:color="000001"/>
              <w:right w:val="single" w:sz="4" w:space="0" w:color="000001"/>
            </w:tcBorders>
            <w:shd w:fill="auto" w:val="clear"/>
            <w:vAlign w:val="center"/>
          </w:tcPr>
          <w:p>
            <w:pPr>
              <w:pStyle w:val="Normal"/>
              <w:rPr>
                <w:b/>
                <w:b/>
                <w:i/>
                <w:i/>
                <w:sz w:val="28"/>
                <w:szCs w:val="28"/>
              </w:rPr>
            </w:pPr>
            <w:r>
              <w:rPr>
                <w:sz w:val="26"/>
                <w:szCs w:val="26"/>
              </w:rPr>
              <w:t xml:space="preserve"> </w:t>
            </w:r>
            <w:r>
              <w:rPr>
                <w:b/>
                <w:i/>
                <w:sz w:val="28"/>
                <w:szCs w:val="28"/>
              </w:rPr>
              <w:t xml:space="preserve"> </w:t>
            </w:r>
          </w:p>
          <w:p>
            <w:pPr>
              <w:pStyle w:val="Normal"/>
              <w:rPr>
                <w:b/>
                <w:b/>
                <w:i/>
                <w:i/>
                <w:sz w:val="28"/>
                <w:szCs w:val="28"/>
              </w:rPr>
            </w:pPr>
            <w:r>
              <w:rPr>
                <w:b/>
                <w:i/>
                <w:sz w:val="28"/>
                <w:szCs w:val="28"/>
              </w:rPr>
              <w:t xml:space="preserve">Подготовка документации по планировке территории </w:t>
            </w:r>
          </w:p>
          <w:p>
            <w:pPr>
              <w:pStyle w:val="Normal"/>
              <w:rPr>
                <w:b/>
                <w:b/>
                <w:i/>
                <w:i/>
                <w:sz w:val="28"/>
                <w:szCs w:val="28"/>
              </w:rPr>
            </w:pPr>
            <w:r>
              <w:rPr>
                <w:b/>
                <w:i/>
                <w:sz w:val="28"/>
                <w:szCs w:val="28"/>
              </w:rPr>
            </w:r>
          </w:p>
          <w:p>
            <w:pPr>
              <w:pStyle w:val="Normal"/>
              <w:rPr>
                <w:sz w:val="26"/>
                <w:szCs w:val="26"/>
              </w:rPr>
            </w:pPr>
            <w:r>
              <w:rPr>
                <w:sz w:val="26"/>
                <w:szCs w:val="26"/>
              </w:rPr>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tcBorders>
            <w:shd w:fill="auto" w:val="clear"/>
            <w:vAlign w:val="center"/>
          </w:tcPr>
          <w:p>
            <w:pPr>
              <w:pStyle w:val="Normal"/>
              <w:rPr>
                <w:sz w:val="26"/>
                <w:szCs w:val="26"/>
              </w:rPr>
            </w:pPr>
            <w:r>
              <w:rPr>
                <w:sz w:val="26"/>
                <w:szCs w:val="26"/>
              </w:rPr>
              <w:t>Глава 4.</w:t>
            </w:r>
          </w:p>
        </w:tc>
        <w:tc>
          <w:tcPr>
            <w:tcW w:w="8055" w:type="dxa"/>
            <w:tcBorders>
              <w:top w:val="single" w:sz="4" w:space="0" w:color="000001"/>
              <w:left w:val="single" w:sz="8" w:space="0" w:color="000001"/>
              <w:bottom w:val="single" w:sz="4" w:space="0" w:color="000001"/>
              <w:right w:val="single" w:sz="4" w:space="0" w:color="000001"/>
            </w:tcBorders>
            <w:shd w:fill="auto" w:val="clear"/>
            <w:vAlign w:val="center"/>
          </w:tcPr>
          <w:p>
            <w:pPr>
              <w:pStyle w:val="Normal"/>
              <w:rPr>
                <w:b/>
                <w:b/>
                <w:i/>
                <w:i/>
                <w:sz w:val="28"/>
                <w:szCs w:val="28"/>
              </w:rPr>
            </w:pPr>
            <w:r>
              <w:rPr>
                <w:b/>
                <w:i/>
                <w:sz w:val="28"/>
                <w:szCs w:val="28"/>
              </w:rPr>
              <w:t>Проведение публичных слушаний по вопросам землепользования и застройки</w:t>
            </w:r>
          </w:p>
          <w:p>
            <w:pPr>
              <w:pStyle w:val="Normal"/>
              <w:rPr>
                <w:sz w:val="26"/>
                <w:szCs w:val="26"/>
              </w:rPr>
            </w:pPr>
            <w:r>
              <w:rPr>
                <w:sz w:val="26"/>
                <w:szCs w:val="26"/>
              </w:rPr>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tcBorders>
            <w:shd w:fill="auto" w:val="clear"/>
            <w:vAlign w:val="center"/>
          </w:tcPr>
          <w:p>
            <w:pPr>
              <w:pStyle w:val="Normal"/>
              <w:rPr>
                <w:sz w:val="26"/>
                <w:szCs w:val="26"/>
              </w:rPr>
            </w:pPr>
            <w:r>
              <w:rPr>
                <w:sz w:val="26"/>
                <w:szCs w:val="26"/>
              </w:rPr>
              <w:t>Глава 5.</w:t>
            </w:r>
          </w:p>
        </w:tc>
        <w:tc>
          <w:tcPr>
            <w:tcW w:w="8055" w:type="dxa"/>
            <w:tcBorders>
              <w:top w:val="single" w:sz="4" w:space="0" w:color="000001"/>
              <w:left w:val="single" w:sz="8" w:space="0" w:color="000001"/>
              <w:bottom w:val="single" w:sz="4" w:space="0" w:color="000001"/>
              <w:right w:val="single" w:sz="4" w:space="0" w:color="000001"/>
            </w:tcBorders>
            <w:shd w:fill="auto" w:val="clear"/>
            <w:vAlign w:val="center"/>
          </w:tcPr>
          <w:p>
            <w:pPr>
              <w:pStyle w:val="Normal"/>
              <w:rPr>
                <w:sz w:val="26"/>
                <w:szCs w:val="26"/>
              </w:rPr>
            </w:pPr>
            <w:r>
              <w:rPr>
                <w:sz w:val="26"/>
                <w:szCs w:val="26"/>
              </w:rPr>
              <w:t xml:space="preserve">  </w:t>
            </w:r>
            <w:r>
              <w:rPr>
                <w:b/>
                <w:i/>
                <w:sz w:val="28"/>
                <w:szCs w:val="28"/>
              </w:rPr>
              <w:t>Внесение изменений в правила землепользования и застройки</w:t>
            </w:r>
          </w:p>
        </w:tc>
      </w:tr>
      <w:tr>
        <w:trPr>
          <w:trHeight w:val="852" w:hRule="atLeast"/>
        </w:trPr>
        <w:tc>
          <w:tcPr>
            <w:tcW w:w="1769" w:type="dxa"/>
            <w:tcBorders>
              <w:top w:val="single" w:sz="4" w:space="0" w:color="000001"/>
              <w:left w:val="single" w:sz="4" w:space="0" w:color="000001"/>
              <w:bottom w:val="single" w:sz="4" w:space="0" w:color="000001"/>
              <w:right w:val="single" w:sz="8" w:space="0" w:color="000001"/>
            </w:tcBorders>
            <w:shd w:fill="auto" w:val="clear"/>
            <w:vAlign w:val="center"/>
          </w:tcPr>
          <w:p>
            <w:pPr>
              <w:pStyle w:val="Normal"/>
              <w:rPr>
                <w:sz w:val="26"/>
                <w:szCs w:val="26"/>
              </w:rPr>
            </w:pPr>
            <w:r>
              <w:rPr>
                <w:sz w:val="26"/>
                <w:szCs w:val="26"/>
              </w:rPr>
              <w:t>Глава 6.</w:t>
            </w:r>
          </w:p>
        </w:tc>
        <w:tc>
          <w:tcPr>
            <w:tcW w:w="8055" w:type="dxa"/>
            <w:tcBorders>
              <w:top w:val="single" w:sz="4" w:space="0" w:color="000001"/>
              <w:left w:val="single" w:sz="8" w:space="0" w:color="000001"/>
              <w:bottom w:val="single" w:sz="4" w:space="0" w:color="000001"/>
              <w:right w:val="single" w:sz="4" w:space="0" w:color="000001"/>
            </w:tcBorders>
            <w:shd w:fill="auto" w:val="clear"/>
            <w:vAlign w:val="center"/>
          </w:tcPr>
          <w:p>
            <w:pPr>
              <w:pStyle w:val="Normal"/>
              <w:rPr>
                <w:sz w:val="26"/>
                <w:szCs w:val="26"/>
              </w:rPr>
            </w:pPr>
            <w:r>
              <w:rPr>
                <w:sz w:val="26"/>
                <w:szCs w:val="26"/>
              </w:rPr>
              <w:t xml:space="preserve">  </w:t>
            </w:r>
            <w:r>
              <w:rPr>
                <w:b/>
                <w:i/>
                <w:sz w:val="28"/>
                <w:szCs w:val="28"/>
              </w:rPr>
              <w:t>Регулирование иных вопросов землепользования и застройки</w:t>
            </w:r>
          </w:p>
        </w:tc>
      </w:tr>
      <w:tr>
        <w:trPr>
          <w:trHeight w:val="431" w:hRule="atLeast"/>
        </w:trPr>
        <w:tc>
          <w:tcPr>
            <w:tcW w:w="9824"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sz w:val="26"/>
                <w:szCs w:val="26"/>
              </w:rPr>
            </w:pPr>
            <w:r>
              <w:rPr>
                <w:b/>
                <w:sz w:val="26"/>
                <w:szCs w:val="26"/>
              </w:rPr>
              <w:t>Часть II. Карта градостроительного зонирования</w:t>
            </w:r>
          </w:p>
        </w:tc>
      </w:tr>
      <w:tr>
        <w:trPr>
          <w:trHeight w:val="354" w:hRule="atLeast"/>
        </w:trPr>
        <w:tc>
          <w:tcPr>
            <w:tcW w:w="9824"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sz w:val="26"/>
                <w:szCs w:val="26"/>
              </w:rPr>
            </w:pPr>
            <w:r>
              <w:rPr>
                <w:b/>
                <w:sz w:val="26"/>
                <w:szCs w:val="26"/>
              </w:rPr>
              <w:t>Часть III. Градостроительные регламенты</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76" w:before="0" w:after="200"/>
        <w:rPr/>
      </w:pPr>
      <w:r>
        <w:rPr/>
      </w:r>
      <w:r>
        <w:br w:type="page"/>
      </w:r>
    </w:p>
    <w:p>
      <w:pPr>
        <w:pStyle w:val="Normal"/>
        <w:jc w:val="center"/>
        <w:rPr>
          <w:b/>
          <w:b/>
          <w:caps/>
          <w:sz w:val="24"/>
          <w:szCs w:val="24"/>
        </w:rPr>
      </w:pPr>
      <w:r>
        <w:rPr>
          <w:b/>
          <w:caps/>
          <w:sz w:val="24"/>
          <w:szCs w:val="24"/>
        </w:rPr>
      </w:r>
    </w:p>
    <w:p>
      <w:pPr>
        <w:pStyle w:val="Normal"/>
        <w:jc w:val="center"/>
        <w:rPr>
          <w:b/>
          <w:b/>
          <w:caps/>
          <w:sz w:val="24"/>
          <w:szCs w:val="24"/>
        </w:rPr>
      </w:pPr>
      <w:r>
        <w:rPr>
          <w:b/>
          <w:caps/>
          <w:sz w:val="24"/>
          <w:szCs w:val="24"/>
        </w:rPr>
      </w:r>
    </w:p>
    <w:tbl>
      <w:tblPr>
        <w:tblpPr w:bottomFromText="0" w:horzAnchor="text" w:leftFromText="180" w:rightFromText="180" w:tblpX="0" w:tblpY="1" w:topFromText="0" w:vertAnchor="text"/>
        <w:tblW w:w="9497" w:type="dxa"/>
        <w:jc w:val="left"/>
        <w:tblInd w:w="0" w:type="dxa"/>
        <w:tblCellMar>
          <w:top w:w="0" w:type="dxa"/>
          <w:left w:w="108" w:type="dxa"/>
          <w:bottom w:w="0" w:type="dxa"/>
          <w:right w:w="108" w:type="dxa"/>
        </w:tblCellMar>
        <w:tblLook w:val="04a0"/>
      </w:tblPr>
      <w:tblGrid>
        <w:gridCol w:w="8896"/>
        <w:gridCol w:w="600"/>
      </w:tblGrid>
      <w:tr>
        <w:trPr/>
        <w:tc>
          <w:tcPr>
            <w:tcW w:w="8896" w:type="dxa"/>
            <w:tcBorders/>
            <w:shd w:fill="auto" w:val="clear"/>
          </w:tcPr>
          <w:p>
            <w:pPr>
              <w:pStyle w:val="Normal"/>
              <w:jc w:val="center"/>
              <w:rPr>
                <w:color w:val="000000"/>
                <w:sz w:val="28"/>
                <w:szCs w:val="28"/>
                <w:lang w:eastAsia="en-US"/>
              </w:rPr>
            </w:pPr>
            <w:r>
              <w:rPr>
                <w:color w:val="000000"/>
                <w:sz w:val="28"/>
                <w:szCs w:val="28"/>
                <w:lang w:eastAsia="en-US"/>
              </w:rPr>
              <w:t>ОГЛАВЛЕНИЕ</w:t>
            </w:r>
          </w:p>
        </w:tc>
        <w:tc>
          <w:tcPr>
            <w:tcW w:w="600" w:type="dxa"/>
            <w:tcBorders/>
            <w:shd w:fill="auto" w:val="clear"/>
          </w:tcPr>
          <w:p>
            <w:pPr>
              <w:pStyle w:val="Normal"/>
              <w:rPr/>
            </w:pPr>
            <w:r>
              <w:rPr/>
            </w:r>
          </w:p>
        </w:tc>
      </w:tr>
      <w:tr>
        <w:trPr/>
        <w:tc>
          <w:tcPr>
            <w:tcW w:w="8896" w:type="dxa"/>
            <w:tcBorders/>
            <w:shd w:fill="auto" w:val="clear"/>
          </w:tcPr>
          <w:p>
            <w:pPr>
              <w:pStyle w:val="Normal"/>
              <w:jc w:val="center"/>
              <w:rPr>
                <w:color w:val="000000"/>
                <w:sz w:val="28"/>
                <w:szCs w:val="28"/>
                <w:lang w:eastAsia="en-US"/>
              </w:rPr>
            </w:pPr>
            <w:r>
              <w:rPr>
                <w:bCs/>
                <w:color w:val="000000"/>
                <w:sz w:val="28"/>
                <w:szCs w:val="28"/>
                <w:lang w:eastAsia="en-US"/>
              </w:rPr>
              <w:t xml:space="preserve">ЧАСТЬ </w:t>
            </w:r>
            <w:r>
              <w:rPr>
                <w:bCs/>
                <w:color w:val="000000"/>
                <w:sz w:val="28"/>
                <w:szCs w:val="28"/>
                <w:lang w:val="en-US" w:eastAsia="en-US"/>
              </w:rPr>
              <w:t>I</w:t>
            </w:r>
            <w:r>
              <w:rPr>
                <w:bCs/>
                <w:color w:val="000000"/>
                <w:sz w:val="28"/>
                <w:szCs w:val="28"/>
                <w:lang w:eastAsia="en-US"/>
              </w:rPr>
              <w:t>. ПОРЯДОК ПРИМЕНЕНИЯ ПРАВИЛ ЗЕМЛЕПОЛЬЗОВАНИЯ И ЗАСТРОЙКИ И ВНЕСЕНИЯ В НИХ ИЗМЕНЕНИЙ</w:t>
            </w:r>
          </w:p>
        </w:tc>
        <w:tc>
          <w:tcPr>
            <w:tcW w:w="600" w:type="dxa"/>
            <w:tcBorders/>
            <w:shd w:fill="auto" w:val="clear"/>
          </w:tcPr>
          <w:p>
            <w:pPr>
              <w:pStyle w:val="Normal"/>
              <w:rPr/>
            </w:pPr>
            <w:r>
              <w:rPr/>
            </w:r>
          </w:p>
        </w:tc>
      </w:tr>
      <w:tr>
        <w:trPr/>
        <w:tc>
          <w:tcPr>
            <w:tcW w:w="8896" w:type="dxa"/>
            <w:tcBorders/>
            <w:shd w:fill="auto" w:val="clear"/>
          </w:tcPr>
          <w:p>
            <w:pPr>
              <w:pStyle w:val="Normal"/>
              <w:rPr>
                <w:color w:val="000000"/>
                <w:sz w:val="28"/>
                <w:szCs w:val="28"/>
                <w:lang w:eastAsia="en-US"/>
              </w:rPr>
            </w:pPr>
            <w:r>
              <w:rPr>
                <w:bCs/>
                <w:color w:val="000000"/>
                <w:sz w:val="28"/>
                <w:szCs w:val="28"/>
                <w:u w:val="single"/>
                <w:lang w:eastAsia="en-US"/>
              </w:rPr>
              <w:t xml:space="preserve">ГЛАВА 1. </w:t>
            </w:r>
            <w:r>
              <w:rPr>
                <w:bCs/>
                <w:color w:val="000000"/>
                <w:sz w:val="28"/>
                <w:szCs w:val="28"/>
                <w:lang w:eastAsia="en-US"/>
              </w:rPr>
              <w:t>Регулирование землепользования и застройки органами местного самоуправления</w:t>
            </w:r>
          </w:p>
        </w:tc>
        <w:tc>
          <w:tcPr>
            <w:tcW w:w="600" w:type="dxa"/>
            <w:tcBorders/>
            <w:shd w:fill="auto" w:val="clear"/>
          </w:tcPr>
          <w:p>
            <w:pPr>
              <w:pStyle w:val="Normal"/>
              <w:rPr/>
            </w:pPr>
            <w:r>
              <w:rPr/>
            </w:r>
          </w:p>
        </w:tc>
      </w:tr>
      <w:tr>
        <w:trPr/>
        <w:tc>
          <w:tcPr>
            <w:tcW w:w="8896" w:type="dxa"/>
            <w:tcBorders/>
            <w:shd w:fill="auto" w:val="clear"/>
          </w:tcPr>
          <w:p>
            <w:pPr>
              <w:pStyle w:val="Normal"/>
              <w:rPr>
                <w:bCs/>
                <w:color w:val="000000"/>
                <w:sz w:val="28"/>
                <w:szCs w:val="28"/>
                <w:lang w:eastAsia="en-US"/>
              </w:rPr>
            </w:pPr>
            <w:r>
              <w:rPr>
                <w:bCs/>
                <w:color w:val="000000"/>
                <w:sz w:val="28"/>
                <w:szCs w:val="28"/>
                <w:u w:val="single"/>
                <w:lang w:eastAsia="en-US"/>
              </w:rPr>
              <w:t>Раздел 1.</w:t>
            </w:r>
            <w:r>
              <w:rPr>
                <w:bCs/>
                <w:color w:val="000000"/>
                <w:sz w:val="28"/>
                <w:szCs w:val="28"/>
                <w:lang w:eastAsia="en-US"/>
              </w:rPr>
              <w:t xml:space="preserve"> Общие положения</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1. Основные понятия, используемые в Правилах</w:t>
            </w:r>
          </w:p>
        </w:tc>
        <w:tc>
          <w:tcPr>
            <w:tcW w:w="600" w:type="dxa"/>
            <w:tcBorders/>
            <w:shd w:fill="auto" w:val="clear"/>
          </w:tcPr>
          <w:p>
            <w:pPr>
              <w:pStyle w:val="Normal"/>
              <w:jc w:val="right"/>
              <w:rPr>
                <w:color w:val="000000"/>
                <w:lang w:eastAsia="en-US"/>
              </w:rPr>
            </w:pPr>
            <w:r>
              <w:rPr>
                <w:color w:val="000000"/>
                <w:lang w:eastAsia="en-US"/>
              </w:rPr>
              <w:t>9</w:t>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2. Основания введения, назначение и состав Правил</w:t>
            </w:r>
          </w:p>
        </w:tc>
        <w:tc>
          <w:tcPr>
            <w:tcW w:w="600" w:type="dxa"/>
            <w:tcBorders/>
            <w:shd w:fill="auto" w:val="clear"/>
          </w:tcPr>
          <w:p>
            <w:pPr>
              <w:pStyle w:val="Normal"/>
              <w:jc w:val="right"/>
              <w:rPr>
                <w:color w:val="000000"/>
                <w:lang w:eastAsia="en-US"/>
              </w:rPr>
            </w:pPr>
            <w:r>
              <w:rPr>
                <w:color w:val="000000"/>
                <w:lang w:eastAsia="en-US"/>
              </w:rPr>
              <w:t>25</w:t>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3. Открытость и доступность информации о землепользовании и застройке</w:t>
            </w:r>
          </w:p>
        </w:tc>
        <w:tc>
          <w:tcPr>
            <w:tcW w:w="600" w:type="dxa"/>
            <w:tcBorders/>
            <w:shd w:fill="auto" w:val="clear"/>
          </w:tcPr>
          <w:p>
            <w:pPr>
              <w:pStyle w:val="Normal"/>
              <w:jc w:val="right"/>
              <w:rPr>
                <w:color w:val="000000"/>
                <w:lang w:eastAsia="en-US"/>
              </w:rPr>
            </w:pPr>
            <w:r>
              <w:rPr>
                <w:color w:val="000000"/>
                <w:lang w:eastAsia="en-US"/>
              </w:rPr>
              <w:t>28</w:t>
            </w:r>
          </w:p>
        </w:tc>
      </w:tr>
      <w:tr>
        <w:trPr/>
        <w:tc>
          <w:tcPr>
            <w:tcW w:w="8896" w:type="dxa"/>
            <w:tcBorders/>
            <w:shd w:fill="auto" w:val="clear"/>
          </w:tcPr>
          <w:p>
            <w:pPr>
              <w:pStyle w:val="Normal"/>
              <w:shd w:val="clear" w:color="auto" w:fill="FFFFFF"/>
              <w:tabs>
                <w:tab w:val="clear" w:pos="708"/>
                <w:tab w:val="left" w:pos="-5387" w:leader="none"/>
                <w:tab w:val="left" w:pos="851" w:leader="none"/>
              </w:tabs>
              <w:rPr>
                <w:color w:val="000000"/>
                <w:sz w:val="28"/>
                <w:szCs w:val="28"/>
                <w:lang w:eastAsia="en-US"/>
              </w:rPr>
            </w:pPr>
            <w:r>
              <w:rPr>
                <w:bCs/>
                <w:color w:val="000000"/>
                <w:sz w:val="28"/>
                <w:szCs w:val="28"/>
                <w:u w:val="single"/>
                <w:lang w:eastAsia="en-US"/>
              </w:rPr>
              <w:t>Раздел 2.</w:t>
            </w:r>
            <w:r>
              <w:rPr>
                <w:bCs/>
                <w:color w:val="000000"/>
                <w:sz w:val="28"/>
                <w:szCs w:val="28"/>
                <w:lang w:eastAsia="en-US"/>
              </w:rPr>
              <w:t xml:space="preserve"> Права использования недвижимости, возникшие до вступления в силу Правил</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4. Общие положения, относящиеся к ранее возникшим правам</w:t>
            </w:r>
          </w:p>
        </w:tc>
        <w:tc>
          <w:tcPr>
            <w:tcW w:w="600" w:type="dxa"/>
            <w:tcBorders/>
            <w:shd w:fill="auto" w:val="clear"/>
          </w:tcPr>
          <w:p>
            <w:pPr>
              <w:pStyle w:val="Normal"/>
              <w:jc w:val="right"/>
              <w:rPr>
                <w:color w:val="000000"/>
                <w:lang w:eastAsia="en-US"/>
              </w:rPr>
            </w:pPr>
            <w:r>
              <w:rPr>
                <w:color w:val="000000"/>
                <w:lang w:eastAsia="en-US"/>
              </w:rPr>
              <w:t>28</w:t>
            </w:r>
          </w:p>
        </w:tc>
      </w:tr>
      <w:tr>
        <w:trPr/>
        <w:tc>
          <w:tcPr>
            <w:tcW w:w="8896" w:type="dxa"/>
            <w:tcBorders/>
            <w:shd w:fill="auto" w:val="clear"/>
          </w:tcPr>
          <w:p>
            <w:pPr>
              <w:pStyle w:val="Normal"/>
              <w:jc w:val="both"/>
              <w:rPr>
                <w:color w:val="000000"/>
                <w:sz w:val="28"/>
                <w:szCs w:val="28"/>
                <w:lang w:eastAsia="en-US"/>
              </w:rPr>
            </w:pPr>
            <w:r>
              <w:rPr>
                <w:bCs/>
                <w:color w:val="000000"/>
                <w:sz w:val="28"/>
                <w:szCs w:val="28"/>
                <w:lang w:eastAsia="en-US"/>
              </w:rPr>
              <w:t>Статья5. Использование и строительные изменения объектов недвижимости, несоответствующих Правилам</w:t>
            </w:r>
          </w:p>
        </w:tc>
        <w:tc>
          <w:tcPr>
            <w:tcW w:w="600" w:type="dxa"/>
            <w:tcBorders/>
            <w:shd w:fill="auto" w:val="clear"/>
          </w:tcPr>
          <w:p>
            <w:pPr>
              <w:pStyle w:val="Normal"/>
              <w:jc w:val="right"/>
              <w:rPr>
                <w:color w:val="000000"/>
                <w:lang w:eastAsia="en-US"/>
              </w:rPr>
            </w:pPr>
            <w:r>
              <w:rPr>
                <w:color w:val="000000"/>
                <w:lang w:eastAsia="en-US"/>
              </w:rPr>
              <w:t>29</w:t>
            </w:r>
          </w:p>
        </w:tc>
      </w:tr>
      <w:tr>
        <w:trPr/>
        <w:tc>
          <w:tcPr>
            <w:tcW w:w="8896" w:type="dxa"/>
            <w:tcBorders/>
            <w:shd w:fill="auto" w:val="clear"/>
          </w:tcPr>
          <w:p>
            <w:pPr>
              <w:pStyle w:val="Normal"/>
              <w:shd w:val="clear" w:color="auto" w:fill="FFFFFF"/>
              <w:tabs>
                <w:tab w:val="clear" w:pos="708"/>
                <w:tab w:val="left" w:pos="-5387" w:leader="none"/>
                <w:tab w:val="left" w:pos="851" w:leader="none"/>
              </w:tabs>
              <w:rPr>
                <w:color w:val="000000"/>
                <w:sz w:val="28"/>
                <w:szCs w:val="28"/>
                <w:lang w:eastAsia="en-US"/>
              </w:rPr>
            </w:pPr>
            <w:r>
              <w:rPr>
                <w:bCs/>
                <w:color w:val="000000"/>
                <w:sz w:val="28"/>
                <w:szCs w:val="28"/>
                <w:u w:val="single"/>
                <w:lang w:eastAsia="en-US"/>
              </w:rPr>
              <w:t>Раздел 3.</w:t>
            </w:r>
            <w:r>
              <w:rPr>
                <w:bCs/>
                <w:color w:val="000000"/>
                <w:sz w:val="28"/>
                <w:szCs w:val="28"/>
                <w:lang w:eastAsia="en-US"/>
              </w:rPr>
              <w:t xml:space="preserve"> Участники отношений, возникающих по поводу землепользования и застройки</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6. Общие положения о лицах, осуществляющих землепользование и застройку, и их действиях</w:t>
            </w:r>
          </w:p>
        </w:tc>
        <w:tc>
          <w:tcPr>
            <w:tcW w:w="600" w:type="dxa"/>
            <w:tcBorders/>
            <w:shd w:fill="auto" w:val="clear"/>
          </w:tcPr>
          <w:p>
            <w:pPr>
              <w:pStyle w:val="Normal"/>
              <w:jc w:val="right"/>
              <w:rPr>
                <w:color w:val="000000"/>
                <w:lang w:eastAsia="en-US"/>
              </w:rPr>
            </w:pPr>
            <w:r>
              <w:rPr>
                <w:color w:val="000000"/>
                <w:lang w:eastAsia="en-US"/>
              </w:rPr>
              <w:t>30</w:t>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 xml:space="preserve">Статья 7. Комиссия по землепользованию и застройке </w:t>
            </w:r>
          </w:p>
        </w:tc>
        <w:tc>
          <w:tcPr>
            <w:tcW w:w="600" w:type="dxa"/>
            <w:tcBorders/>
            <w:shd w:fill="auto" w:val="clear"/>
          </w:tcPr>
          <w:p>
            <w:pPr>
              <w:pStyle w:val="Normal"/>
              <w:jc w:val="right"/>
              <w:rPr>
                <w:color w:val="000000"/>
                <w:lang w:eastAsia="en-US"/>
              </w:rPr>
            </w:pPr>
            <w:r>
              <w:rPr>
                <w:color w:val="000000"/>
                <w:lang w:eastAsia="en-US"/>
              </w:rPr>
              <w:t>31</w:t>
            </w:r>
          </w:p>
        </w:tc>
      </w:tr>
      <w:tr>
        <w:trPr>
          <w:trHeight w:val="619" w:hRule="atLeast"/>
        </w:trPr>
        <w:tc>
          <w:tcPr>
            <w:tcW w:w="8896" w:type="dxa"/>
            <w:tcBorders/>
            <w:shd w:fill="auto" w:val="clear"/>
          </w:tcPr>
          <w:p>
            <w:pPr>
              <w:pStyle w:val="Normal"/>
              <w:shd w:val="clear" w:color="auto" w:fill="FFFFFF"/>
              <w:tabs>
                <w:tab w:val="clear" w:pos="708"/>
                <w:tab w:val="left" w:pos="-5387" w:leader="none"/>
                <w:tab w:val="left" w:pos="851" w:leader="none"/>
              </w:tabs>
              <w:rPr>
                <w:sz w:val="28"/>
                <w:szCs w:val="28"/>
              </w:rPr>
            </w:pPr>
            <w:r>
              <w:rPr>
                <w:bCs/>
                <w:color w:val="FF0000"/>
                <w:sz w:val="28"/>
                <w:szCs w:val="28"/>
                <w:lang w:eastAsia="en-US"/>
              </w:rPr>
              <w:t xml:space="preserve">           </w:t>
            </w:r>
            <w:r>
              <w:rPr>
                <w:bCs/>
                <w:sz w:val="28"/>
                <w:szCs w:val="28"/>
                <w:u w:val="single"/>
                <w:lang w:eastAsia="en-US"/>
              </w:rPr>
              <w:t>Раздел 4.</w:t>
            </w:r>
            <w:r>
              <w:rPr>
                <w:bCs/>
                <w:sz w:val="28"/>
                <w:szCs w:val="28"/>
                <w:lang w:eastAsia="en-US"/>
              </w:rPr>
              <w:t xml:space="preserve"> </w:t>
            </w:r>
            <w:r>
              <w:rPr>
                <w:sz w:val="28"/>
                <w:szCs w:val="28"/>
              </w:rPr>
              <w:t>Предоставление прав на земельные участки</w:t>
            </w:r>
          </w:p>
          <w:p>
            <w:pPr>
              <w:pStyle w:val="Normal"/>
              <w:shd w:val="clear" w:color="auto" w:fill="FFFFFF"/>
              <w:tabs>
                <w:tab w:val="clear" w:pos="708"/>
                <w:tab w:val="left" w:pos="-5387" w:leader="none"/>
                <w:tab w:val="left" w:pos="851" w:leader="none"/>
              </w:tabs>
              <w:rPr>
                <w:color w:val="FF0000"/>
                <w:sz w:val="28"/>
                <w:szCs w:val="28"/>
                <w:lang w:eastAsia="en-US"/>
              </w:rPr>
            </w:pPr>
            <w:r>
              <w:rPr>
                <w:color w:val="000000"/>
                <w:sz w:val="28"/>
                <w:szCs w:val="28"/>
                <w:lang w:eastAsia="en-US"/>
              </w:rPr>
              <w:t>Статья 8.</w:t>
            </w:r>
            <w:r>
              <w:rPr>
                <w:sz w:val="28"/>
                <w:szCs w:val="28"/>
              </w:rPr>
              <w:t xml:space="preserve"> Общие положения предоставления прав на земельные участки</w:t>
            </w:r>
          </w:p>
        </w:tc>
        <w:tc>
          <w:tcPr>
            <w:tcW w:w="600" w:type="dxa"/>
            <w:tcBorders/>
            <w:shd w:fill="auto" w:val="clear"/>
          </w:tcPr>
          <w:p>
            <w:pPr>
              <w:pStyle w:val="Normal"/>
              <w:jc w:val="right"/>
              <w:rPr>
                <w:color w:val="000000"/>
                <w:lang w:eastAsia="en-US"/>
              </w:rPr>
            </w:pPr>
            <w:r>
              <w:rPr>
                <w:color w:val="000000"/>
                <w:lang w:eastAsia="en-US"/>
              </w:rPr>
            </w:r>
          </w:p>
          <w:p>
            <w:pPr>
              <w:pStyle w:val="Normal"/>
              <w:jc w:val="right"/>
              <w:rPr>
                <w:color w:val="000000"/>
                <w:lang w:eastAsia="en-US"/>
              </w:rPr>
            </w:pPr>
            <w:r>
              <w:rPr>
                <w:color w:val="000000"/>
                <w:lang w:eastAsia="en-US"/>
              </w:rPr>
              <w:t>32</w:t>
            </w:r>
          </w:p>
        </w:tc>
      </w:tr>
      <w:tr>
        <w:trPr>
          <w:trHeight w:val="85" w:hRule="atLeast"/>
        </w:trPr>
        <w:tc>
          <w:tcPr>
            <w:tcW w:w="8896" w:type="dxa"/>
            <w:tcBorders/>
            <w:shd w:fill="auto" w:val="clear"/>
          </w:tcPr>
          <w:p>
            <w:pPr>
              <w:pStyle w:val="Normal"/>
              <w:shd w:val="clear" w:color="auto" w:fill="FFFFFF"/>
              <w:tabs>
                <w:tab w:val="clear" w:pos="708"/>
                <w:tab w:val="left" w:pos="-5387" w:leader="none"/>
                <w:tab w:val="left" w:pos="851" w:leader="none"/>
              </w:tabs>
              <w:rPr>
                <w:color w:val="FF0000"/>
                <w:sz w:val="28"/>
                <w:szCs w:val="28"/>
                <w:lang w:eastAsia="en-US"/>
              </w:rPr>
            </w:pPr>
            <w:r>
              <w:rPr>
                <w:color w:val="FF0000"/>
                <w:sz w:val="28"/>
                <w:szCs w:val="28"/>
                <w:lang w:eastAsia="en-US"/>
              </w:rPr>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jc w:val="both"/>
              <w:rPr>
                <w:color w:val="000000"/>
                <w:sz w:val="28"/>
                <w:szCs w:val="28"/>
                <w:lang w:eastAsia="en-US"/>
              </w:rPr>
            </w:pPr>
            <w:r>
              <w:rPr>
                <w:color w:val="000000"/>
                <w:sz w:val="28"/>
                <w:szCs w:val="28"/>
                <w:lang w:eastAsia="en-US"/>
              </w:rPr>
              <w:t xml:space="preserve">Статья 9. </w:t>
            </w:r>
            <w:r>
              <w:rPr>
                <w:sz w:val="28"/>
                <w:szCs w:val="28"/>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Кубанского сельского  поселения Апшеронского района</w:t>
            </w:r>
          </w:p>
        </w:tc>
        <w:tc>
          <w:tcPr>
            <w:tcW w:w="600" w:type="dxa"/>
            <w:tcBorders/>
            <w:shd w:fill="auto" w:val="clear"/>
          </w:tcPr>
          <w:p>
            <w:pPr>
              <w:pStyle w:val="Normal"/>
              <w:jc w:val="right"/>
              <w:rPr>
                <w:color w:val="000000"/>
                <w:lang w:eastAsia="en-US"/>
              </w:rPr>
            </w:pPr>
            <w:r>
              <w:rPr>
                <w:color w:val="000000"/>
                <w:lang w:eastAsia="en-US"/>
              </w:rPr>
            </w:r>
          </w:p>
          <w:p>
            <w:pPr>
              <w:pStyle w:val="Normal"/>
              <w:jc w:val="right"/>
              <w:rPr>
                <w:color w:val="000000"/>
                <w:lang w:eastAsia="en-US"/>
              </w:rPr>
            </w:pPr>
            <w:r>
              <w:rPr>
                <w:color w:val="000000"/>
                <w:lang w:eastAsia="en-US"/>
              </w:rPr>
            </w:r>
          </w:p>
          <w:p>
            <w:pPr>
              <w:pStyle w:val="Normal"/>
              <w:jc w:val="right"/>
              <w:rPr>
                <w:color w:val="000000"/>
                <w:lang w:eastAsia="en-US"/>
              </w:rPr>
            </w:pPr>
            <w:r>
              <w:rPr>
                <w:color w:val="000000"/>
                <w:lang w:eastAsia="en-US"/>
              </w:rPr>
              <w:t>39</w:t>
            </w:r>
          </w:p>
        </w:tc>
      </w:tr>
      <w:tr>
        <w:trPr/>
        <w:tc>
          <w:tcPr>
            <w:tcW w:w="8896" w:type="dxa"/>
            <w:tcBorders/>
            <w:shd w:fill="auto" w:val="clear"/>
          </w:tcPr>
          <w:p>
            <w:pPr>
              <w:pStyle w:val="Normal"/>
              <w:rPr>
                <w:color w:val="000000"/>
                <w:sz w:val="28"/>
                <w:szCs w:val="28"/>
                <w:lang w:eastAsia="en-US"/>
              </w:rPr>
            </w:pPr>
            <w:r>
              <w:rPr>
                <w:color w:val="000000"/>
                <w:sz w:val="28"/>
                <w:szCs w:val="28"/>
                <w:lang w:eastAsia="en-US"/>
              </w:rPr>
              <w:t xml:space="preserve">Статья 10. </w:t>
            </w:r>
            <w:r>
              <w:rPr>
                <w:sz w:val="28"/>
                <w:szCs w:val="28"/>
              </w:rPr>
              <w:t>Приобретение прав на земельные участки, на которых расположены объекты недвижимости</w:t>
            </w:r>
          </w:p>
        </w:tc>
        <w:tc>
          <w:tcPr>
            <w:tcW w:w="600" w:type="dxa"/>
            <w:tcBorders/>
            <w:shd w:fill="auto" w:val="clear"/>
          </w:tcPr>
          <w:p>
            <w:pPr>
              <w:pStyle w:val="Normal"/>
              <w:jc w:val="right"/>
              <w:rPr>
                <w:color w:val="000000"/>
                <w:lang w:eastAsia="en-US"/>
              </w:rPr>
            </w:pPr>
            <w:r>
              <w:rPr>
                <w:color w:val="000000"/>
                <w:lang w:eastAsia="en-US"/>
              </w:rPr>
              <w:t>39</w:t>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 xml:space="preserve">         </w:t>
            </w:r>
            <w:r>
              <w:rPr>
                <w:bCs/>
                <w:color w:val="000000"/>
                <w:sz w:val="28"/>
                <w:szCs w:val="28"/>
                <w:u w:val="single"/>
                <w:lang w:eastAsia="en-US"/>
              </w:rPr>
              <w:t>Раздел 5.</w:t>
            </w:r>
            <w:r>
              <w:rPr>
                <w:bCs/>
                <w:color w:val="000000"/>
                <w:sz w:val="28"/>
                <w:szCs w:val="28"/>
                <w:lang w:eastAsia="en-US"/>
              </w:rPr>
              <w:t xml:space="preserve"> Прекращение и ограничение прав на земельные участки. Сервитуты</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bCs/>
                <w:color w:val="000000"/>
                <w:sz w:val="28"/>
                <w:szCs w:val="28"/>
                <w:u w:val="single"/>
                <w:lang w:eastAsia="en-US"/>
              </w:rPr>
            </w:pPr>
            <w:r>
              <w:rPr>
                <w:sz w:val="28"/>
                <w:szCs w:val="28"/>
              </w:rPr>
              <w:t>Статья 11. Прекращение прав на земельные участки</w:t>
            </w:r>
          </w:p>
        </w:tc>
        <w:tc>
          <w:tcPr>
            <w:tcW w:w="600" w:type="dxa"/>
            <w:tcBorders/>
            <w:shd w:fill="auto" w:val="clear"/>
          </w:tcPr>
          <w:p>
            <w:pPr>
              <w:pStyle w:val="Normal"/>
              <w:jc w:val="right"/>
              <w:rPr>
                <w:color w:val="000000"/>
                <w:lang w:eastAsia="en-US"/>
              </w:rPr>
            </w:pPr>
            <w:r>
              <w:rPr>
                <w:color w:val="000000"/>
                <w:lang w:eastAsia="en-US"/>
              </w:rPr>
              <w:t>42</w:t>
            </w:r>
          </w:p>
        </w:tc>
      </w:tr>
      <w:tr>
        <w:trPr/>
        <w:tc>
          <w:tcPr>
            <w:tcW w:w="8896" w:type="dxa"/>
            <w:tcBorders/>
            <w:shd w:fill="auto" w:val="clear"/>
          </w:tcPr>
          <w:p>
            <w:pPr>
              <w:pStyle w:val="Normal"/>
              <w:rPr>
                <w:color w:val="000000"/>
                <w:sz w:val="28"/>
                <w:szCs w:val="28"/>
                <w:lang w:eastAsia="en-US"/>
              </w:rPr>
            </w:pPr>
            <w:r>
              <w:rPr>
                <w:color w:val="000000"/>
                <w:sz w:val="28"/>
                <w:szCs w:val="28"/>
                <w:lang w:eastAsia="en-US"/>
              </w:rPr>
              <w:t xml:space="preserve">Статья 12.  </w:t>
            </w:r>
            <w:r>
              <w:rPr>
                <w:sz w:val="28"/>
                <w:szCs w:val="28"/>
              </w:rPr>
              <w:t xml:space="preserve">Право ограниченного пользования чужим земельным участком (сервитут)                        </w:t>
            </w:r>
          </w:p>
        </w:tc>
        <w:tc>
          <w:tcPr>
            <w:tcW w:w="600" w:type="dxa"/>
            <w:tcBorders/>
            <w:shd w:fill="auto" w:val="clear"/>
          </w:tcPr>
          <w:p>
            <w:pPr>
              <w:pStyle w:val="Normal"/>
              <w:jc w:val="right"/>
              <w:rPr>
                <w:color w:val="000000"/>
                <w:lang w:eastAsia="en-US"/>
              </w:rPr>
            </w:pPr>
            <w:r>
              <w:rPr>
                <w:color w:val="000000"/>
                <w:lang w:eastAsia="en-US"/>
              </w:rPr>
              <w:t>42</w:t>
            </w:r>
          </w:p>
        </w:tc>
      </w:tr>
      <w:tr>
        <w:trPr/>
        <w:tc>
          <w:tcPr>
            <w:tcW w:w="8896" w:type="dxa"/>
            <w:tcBorders/>
            <w:shd w:fill="auto" w:val="clear"/>
          </w:tcPr>
          <w:p>
            <w:pPr>
              <w:pStyle w:val="Normal"/>
              <w:shd w:val="clear" w:color="auto" w:fill="FFFFFF"/>
              <w:tabs>
                <w:tab w:val="clear" w:pos="708"/>
                <w:tab w:val="left" w:pos="-5387" w:leader="none"/>
                <w:tab w:val="left" w:pos="851" w:leader="none"/>
              </w:tabs>
              <w:rPr>
                <w:color w:val="000000"/>
                <w:sz w:val="28"/>
                <w:szCs w:val="28"/>
                <w:lang w:eastAsia="en-US"/>
              </w:rPr>
            </w:pPr>
            <w:r>
              <w:rPr>
                <w:sz w:val="28"/>
                <w:szCs w:val="28"/>
              </w:rPr>
              <w:t>Статья 13. Ограничение прав на землю</w:t>
            </w:r>
          </w:p>
        </w:tc>
        <w:tc>
          <w:tcPr>
            <w:tcW w:w="600" w:type="dxa"/>
            <w:tcBorders/>
            <w:shd w:fill="auto" w:val="clear"/>
          </w:tcPr>
          <w:p>
            <w:pPr>
              <w:pStyle w:val="Normal"/>
              <w:jc w:val="right"/>
              <w:rPr>
                <w:color w:val="000000"/>
                <w:lang w:eastAsia="en-US"/>
              </w:rPr>
            </w:pPr>
            <w:r>
              <w:rPr>
                <w:color w:val="000000"/>
                <w:lang w:eastAsia="en-US"/>
              </w:rPr>
              <w:t>43</w:t>
            </w:r>
          </w:p>
        </w:tc>
      </w:tr>
      <w:tr>
        <w:trPr/>
        <w:tc>
          <w:tcPr>
            <w:tcW w:w="8896" w:type="dxa"/>
            <w:tcBorders/>
            <w:shd w:fill="auto" w:val="clear"/>
          </w:tcPr>
          <w:p>
            <w:pPr>
              <w:pStyle w:val="Normal"/>
              <w:rPr>
                <w:color w:val="000000"/>
                <w:sz w:val="28"/>
                <w:szCs w:val="28"/>
                <w:lang w:eastAsia="en-US"/>
              </w:rPr>
            </w:pPr>
            <w:r>
              <w:rPr>
                <w:bCs/>
                <w:color w:val="000000"/>
                <w:sz w:val="28"/>
                <w:szCs w:val="28"/>
                <w:u w:val="single"/>
                <w:lang w:eastAsia="en-US"/>
              </w:rPr>
              <w:t>ГЛАВА 2.</w:t>
            </w:r>
            <w:r>
              <w:rPr>
                <w:bCs/>
                <w:color w:val="000000"/>
                <w:sz w:val="28"/>
                <w:szCs w:val="28"/>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color w:val="000000"/>
                <w:sz w:val="28"/>
                <w:szCs w:val="28"/>
                <w:lang w:eastAsia="en-US"/>
              </w:rPr>
            </w:pPr>
            <w:r>
              <w:rPr>
                <w:rFonts w:eastAsia="MS Mincho"/>
                <w:color w:val="000000"/>
                <w:sz w:val="28"/>
                <w:szCs w:val="28"/>
                <w:lang w:eastAsia="en-US"/>
              </w:rPr>
              <w:t xml:space="preserve">Статья 14. </w:t>
            </w:r>
            <w:r>
              <w:rPr>
                <w:sz w:val="28"/>
                <w:szCs w:val="28"/>
              </w:rPr>
              <w:t>Градостроительный регламент</w:t>
            </w:r>
          </w:p>
        </w:tc>
        <w:tc>
          <w:tcPr>
            <w:tcW w:w="600" w:type="dxa"/>
            <w:tcBorders/>
            <w:shd w:fill="auto" w:val="clear"/>
          </w:tcPr>
          <w:p>
            <w:pPr>
              <w:pStyle w:val="Normal"/>
              <w:jc w:val="right"/>
              <w:rPr>
                <w:color w:val="000000"/>
                <w:lang w:eastAsia="en-US"/>
              </w:rPr>
            </w:pPr>
            <w:r>
              <w:rPr>
                <w:color w:val="000000"/>
                <w:lang w:eastAsia="en-US"/>
              </w:rPr>
              <w:t>44</w:t>
            </w:r>
          </w:p>
        </w:tc>
      </w:tr>
      <w:tr>
        <w:trPr/>
        <w:tc>
          <w:tcPr>
            <w:tcW w:w="8896" w:type="dxa"/>
            <w:tcBorders/>
            <w:shd w:fill="auto" w:val="clear"/>
          </w:tcPr>
          <w:p>
            <w:pPr>
              <w:pStyle w:val="Normal"/>
              <w:tabs>
                <w:tab w:val="clear" w:pos="708"/>
                <w:tab w:val="left" w:pos="-5387" w:leader="none"/>
              </w:tabs>
              <w:suppressAutoHyphens w:val="true"/>
              <w:rPr>
                <w:color w:val="000000"/>
                <w:sz w:val="28"/>
                <w:szCs w:val="28"/>
                <w:lang w:eastAsia="ar-SA"/>
              </w:rPr>
            </w:pPr>
            <w:r>
              <w:rPr>
                <w:color w:val="000000"/>
                <w:sz w:val="28"/>
                <w:szCs w:val="28"/>
                <w:lang w:eastAsia="en-US"/>
              </w:rPr>
              <w:t xml:space="preserve">Статья 15. </w:t>
            </w:r>
            <w:r>
              <w:rPr>
                <w:sz w:val="28"/>
                <w:szCs w:val="28"/>
              </w:rPr>
              <w:t>Виды разрешенного использования земельных участков и объектов капитального строительства</w:t>
            </w:r>
          </w:p>
        </w:tc>
        <w:tc>
          <w:tcPr>
            <w:tcW w:w="600" w:type="dxa"/>
            <w:tcBorders/>
            <w:shd w:fill="auto" w:val="clear"/>
          </w:tcPr>
          <w:p>
            <w:pPr>
              <w:pStyle w:val="Normal"/>
              <w:jc w:val="right"/>
              <w:rPr>
                <w:color w:val="000000"/>
                <w:lang w:eastAsia="en-US"/>
              </w:rPr>
            </w:pPr>
            <w:r>
              <w:rPr>
                <w:color w:val="000000"/>
                <w:lang w:eastAsia="en-US"/>
              </w:rPr>
              <w:t>46</w:t>
            </w:r>
          </w:p>
        </w:tc>
      </w:tr>
      <w:tr>
        <w:trPr/>
        <w:tc>
          <w:tcPr>
            <w:tcW w:w="8896" w:type="dxa"/>
            <w:tcBorders/>
            <w:shd w:fill="auto" w:val="clear"/>
          </w:tcPr>
          <w:p>
            <w:pPr>
              <w:pStyle w:val="Normal"/>
              <w:rPr>
                <w:color w:val="000000"/>
                <w:sz w:val="28"/>
                <w:szCs w:val="28"/>
                <w:lang w:eastAsia="en-US"/>
              </w:rPr>
            </w:pPr>
            <w:r>
              <w:rPr>
                <w:color w:val="000000"/>
                <w:sz w:val="28"/>
                <w:szCs w:val="28"/>
                <w:lang w:eastAsia="en-US"/>
              </w:rPr>
            </w:r>
          </w:p>
        </w:tc>
        <w:tc>
          <w:tcPr>
            <w:tcW w:w="600" w:type="dxa"/>
            <w:tcBorders/>
            <w:shd w:fill="auto" w:val="clear"/>
          </w:tcPr>
          <w:p>
            <w:pPr>
              <w:pStyle w:val="Normal"/>
              <w:rPr/>
            </w:pPr>
            <w:r>
              <w:rPr/>
            </w:r>
          </w:p>
        </w:tc>
      </w:tr>
      <w:tr>
        <w:trPr/>
        <w:tc>
          <w:tcPr>
            <w:tcW w:w="8896" w:type="dxa"/>
            <w:tcBorders/>
            <w:shd w:fill="auto" w:val="clear"/>
          </w:tcPr>
          <w:p>
            <w:pPr>
              <w:pStyle w:val="Normal"/>
              <w:jc w:val="both"/>
              <w:rPr>
                <w:rFonts w:eastAsia="MS Mincho"/>
                <w:color w:val="000000"/>
                <w:sz w:val="28"/>
                <w:szCs w:val="28"/>
                <w:lang w:eastAsia="en-US"/>
              </w:rPr>
            </w:pPr>
            <w:r>
              <w:rPr>
                <w:color w:val="000000"/>
                <w:sz w:val="28"/>
                <w:szCs w:val="28"/>
                <w:lang w:eastAsia="en-US"/>
              </w:rPr>
              <w:t xml:space="preserve">Статья 16. </w:t>
            </w:r>
            <w:r>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00" w:type="dxa"/>
            <w:tcBorders/>
            <w:shd w:fill="auto" w:val="clear"/>
          </w:tcPr>
          <w:p>
            <w:pPr>
              <w:pStyle w:val="Normal"/>
              <w:jc w:val="right"/>
              <w:rPr>
                <w:color w:val="000000"/>
                <w:lang w:eastAsia="en-US"/>
              </w:rPr>
            </w:pPr>
            <w:r>
              <w:rPr>
                <w:color w:val="000000"/>
                <w:lang w:eastAsia="en-US"/>
              </w:rPr>
              <w:t>47</w:t>
            </w:r>
          </w:p>
        </w:tc>
      </w:tr>
      <w:tr>
        <w:trPr/>
        <w:tc>
          <w:tcPr>
            <w:tcW w:w="8896" w:type="dxa"/>
            <w:tcBorders/>
            <w:shd w:fill="auto" w:val="clear"/>
          </w:tcPr>
          <w:p>
            <w:pPr>
              <w:pStyle w:val="Normal"/>
              <w:jc w:val="both"/>
              <w:rPr>
                <w:rFonts w:eastAsia="MS Mincho"/>
                <w:color w:val="000000"/>
                <w:sz w:val="28"/>
                <w:szCs w:val="28"/>
                <w:lang w:eastAsia="en-US"/>
              </w:rPr>
            </w:pPr>
            <w:r>
              <w:rPr>
                <w:color w:val="000000"/>
                <w:sz w:val="28"/>
                <w:szCs w:val="28"/>
                <w:lang w:eastAsia="en-US"/>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600" w:type="dxa"/>
            <w:tcBorders/>
            <w:shd w:fill="auto" w:val="clear"/>
          </w:tcPr>
          <w:p>
            <w:pPr>
              <w:pStyle w:val="Normal"/>
              <w:jc w:val="right"/>
              <w:rPr>
                <w:color w:val="000000"/>
                <w:lang w:eastAsia="en-US"/>
              </w:rPr>
            </w:pPr>
            <w:r>
              <w:rPr>
                <w:color w:val="000000"/>
                <w:lang w:eastAsia="en-US"/>
              </w:rPr>
              <w:t>48</w:t>
            </w:r>
          </w:p>
        </w:tc>
      </w:tr>
      <w:tr>
        <w:trPr/>
        <w:tc>
          <w:tcPr>
            <w:tcW w:w="8896" w:type="dxa"/>
            <w:tcBorders/>
            <w:shd w:fill="auto" w:val="clear"/>
          </w:tcPr>
          <w:p>
            <w:pPr>
              <w:pStyle w:val="Normal"/>
              <w:jc w:val="both"/>
              <w:rPr>
                <w:rFonts w:eastAsia="MS Mincho"/>
                <w:color w:val="000000"/>
                <w:sz w:val="28"/>
                <w:szCs w:val="28"/>
                <w:lang w:eastAsia="en-US"/>
              </w:rPr>
            </w:pPr>
            <w:r>
              <w:rPr>
                <w:color w:val="000000"/>
                <w:sz w:val="28"/>
                <w:szCs w:val="28"/>
                <w:lang w:eastAsia="en-US"/>
              </w:rPr>
              <w:t>Статья 18. Отклонение от предельных параметров разрешенного строительства, реконструкции объектов капитального строительства</w:t>
            </w:r>
          </w:p>
        </w:tc>
        <w:tc>
          <w:tcPr>
            <w:tcW w:w="600" w:type="dxa"/>
            <w:tcBorders/>
            <w:shd w:fill="auto" w:val="clear"/>
          </w:tcPr>
          <w:p>
            <w:pPr>
              <w:pStyle w:val="Normal"/>
              <w:jc w:val="right"/>
              <w:rPr>
                <w:color w:val="000000"/>
                <w:lang w:eastAsia="en-US"/>
              </w:rPr>
            </w:pPr>
            <w:r>
              <w:rPr>
                <w:color w:val="000000"/>
                <w:lang w:eastAsia="en-US"/>
              </w:rPr>
              <w:t>50</w:t>
            </w:r>
          </w:p>
        </w:tc>
      </w:tr>
      <w:tr>
        <w:trPr/>
        <w:tc>
          <w:tcPr>
            <w:tcW w:w="8896" w:type="dxa"/>
            <w:tcBorders/>
            <w:shd w:fill="auto" w:val="clear"/>
          </w:tcPr>
          <w:p>
            <w:pPr>
              <w:pStyle w:val="Normal"/>
              <w:jc w:val="both"/>
              <w:rPr>
                <w:rFonts w:eastAsia="MS Mincho"/>
                <w:color w:val="000000"/>
                <w:sz w:val="28"/>
                <w:szCs w:val="28"/>
                <w:lang w:eastAsia="en-US"/>
              </w:rPr>
            </w:pPr>
            <w:r>
              <w:rPr>
                <w:bCs/>
                <w:color w:val="000000"/>
                <w:sz w:val="28"/>
                <w:szCs w:val="28"/>
                <w:u w:val="single"/>
                <w:lang w:eastAsia="en-US"/>
              </w:rPr>
              <w:t>ГЛАВА 3.</w:t>
            </w:r>
            <w:r>
              <w:rPr>
                <w:bCs/>
                <w:color w:val="000000"/>
                <w:sz w:val="28"/>
                <w:szCs w:val="28"/>
                <w:lang w:eastAsia="en-US"/>
              </w:rPr>
              <w:t xml:space="preserve"> Подготовка документации по планировке территории органами местного самоуправления</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jc w:val="both"/>
              <w:rPr>
                <w:rFonts w:eastAsia="MS Mincho"/>
                <w:color w:val="000000"/>
                <w:sz w:val="28"/>
                <w:szCs w:val="28"/>
                <w:lang w:eastAsia="en-US"/>
              </w:rPr>
            </w:pPr>
            <w:r>
              <w:rPr>
                <w:color w:val="000000"/>
                <w:sz w:val="28"/>
                <w:szCs w:val="28"/>
                <w:lang w:eastAsia="en-US"/>
              </w:rPr>
              <w:t xml:space="preserve">Статья 19. </w:t>
            </w:r>
            <w:r>
              <w:rPr>
                <w:rFonts w:eastAsia="MS Mincho"/>
                <w:color w:val="000000"/>
                <w:sz w:val="28"/>
                <w:szCs w:val="28"/>
                <w:lang w:eastAsia="en-US"/>
              </w:rPr>
              <w:t>Общие положения о планировке территории</w:t>
            </w:r>
          </w:p>
        </w:tc>
        <w:tc>
          <w:tcPr>
            <w:tcW w:w="600" w:type="dxa"/>
            <w:tcBorders/>
            <w:shd w:fill="auto" w:val="clear"/>
          </w:tcPr>
          <w:p>
            <w:pPr>
              <w:pStyle w:val="Normal"/>
              <w:jc w:val="right"/>
              <w:rPr>
                <w:color w:val="000000"/>
                <w:lang w:eastAsia="en-US"/>
              </w:rPr>
            </w:pPr>
            <w:r>
              <w:rPr>
                <w:color w:val="000000"/>
                <w:lang w:eastAsia="en-US"/>
              </w:rPr>
              <w:t>51</w:t>
            </w:r>
          </w:p>
        </w:tc>
      </w:tr>
      <w:tr>
        <w:trPr/>
        <w:tc>
          <w:tcPr>
            <w:tcW w:w="8896" w:type="dxa"/>
            <w:tcBorders/>
            <w:shd w:fill="auto" w:val="clear"/>
          </w:tcPr>
          <w:p>
            <w:pPr>
              <w:pStyle w:val="Normal"/>
              <w:jc w:val="both"/>
              <w:rPr>
                <w:rFonts w:eastAsia="MS Mincho"/>
                <w:sz w:val="28"/>
                <w:szCs w:val="28"/>
                <w:lang w:eastAsia="en-US"/>
              </w:rPr>
            </w:pPr>
            <w:r>
              <w:rPr>
                <w:rFonts w:eastAsia="MS Mincho"/>
                <w:sz w:val="28"/>
                <w:szCs w:val="28"/>
                <w:lang w:eastAsia="en-US"/>
              </w:rPr>
              <w:t xml:space="preserve">Статья 20. </w:t>
            </w:r>
            <w:r>
              <w:rPr>
                <w:sz w:val="28"/>
                <w:szCs w:val="28"/>
              </w:rPr>
              <w:t>Инженерные изыскания для подготовки документации по планировке территории</w:t>
            </w:r>
          </w:p>
        </w:tc>
        <w:tc>
          <w:tcPr>
            <w:tcW w:w="600" w:type="dxa"/>
            <w:tcBorders/>
            <w:shd w:fill="auto" w:val="clear"/>
          </w:tcPr>
          <w:p>
            <w:pPr>
              <w:pStyle w:val="Normal"/>
              <w:jc w:val="right"/>
              <w:rPr>
                <w:color w:val="000000"/>
                <w:lang w:eastAsia="en-US"/>
              </w:rPr>
            </w:pPr>
            <w:r>
              <w:rPr>
                <w:color w:val="000000"/>
                <w:lang w:eastAsia="en-US"/>
              </w:rPr>
              <w:t>52</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21. Проекты планировки территории</w:t>
            </w:r>
          </w:p>
        </w:tc>
        <w:tc>
          <w:tcPr>
            <w:tcW w:w="600" w:type="dxa"/>
            <w:tcBorders/>
            <w:shd w:fill="auto" w:val="clear"/>
          </w:tcPr>
          <w:p>
            <w:pPr>
              <w:pStyle w:val="Normal"/>
              <w:jc w:val="right"/>
              <w:rPr>
                <w:color w:val="000000"/>
                <w:lang w:eastAsia="en-US"/>
              </w:rPr>
            </w:pPr>
            <w:r>
              <w:rPr>
                <w:color w:val="000000"/>
                <w:lang w:eastAsia="en-US"/>
              </w:rPr>
              <w:t>53</w:t>
            </w:r>
          </w:p>
        </w:tc>
      </w:tr>
      <w:tr>
        <w:trPr>
          <w:trHeight w:val="289" w:hRule="atLeast"/>
        </w:trPr>
        <w:tc>
          <w:tcPr>
            <w:tcW w:w="8896" w:type="dxa"/>
            <w:tcBorders/>
            <w:shd w:fill="auto" w:val="clear"/>
          </w:tcPr>
          <w:p>
            <w:pPr>
              <w:pStyle w:val="Normal"/>
              <w:jc w:val="both"/>
              <w:rPr>
                <w:rFonts w:eastAsia="MS Mincho"/>
                <w:color w:val="000000"/>
                <w:sz w:val="28"/>
                <w:szCs w:val="28"/>
                <w:lang w:eastAsia="en-US"/>
              </w:rPr>
            </w:pPr>
            <w:r>
              <w:rPr>
                <w:sz w:val="28"/>
                <w:szCs w:val="28"/>
              </w:rPr>
              <w:t>Статья 22. Проекты межевания территорий</w:t>
            </w:r>
          </w:p>
        </w:tc>
        <w:tc>
          <w:tcPr>
            <w:tcW w:w="600" w:type="dxa"/>
            <w:tcBorders/>
            <w:shd w:fill="auto" w:val="clear"/>
          </w:tcPr>
          <w:p>
            <w:pPr>
              <w:pStyle w:val="Normal"/>
              <w:jc w:val="right"/>
              <w:rPr>
                <w:color w:val="000000"/>
                <w:lang w:eastAsia="en-US"/>
              </w:rPr>
            </w:pPr>
            <w:r>
              <w:rPr>
                <w:color w:val="000000"/>
                <w:lang w:eastAsia="en-US"/>
              </w:rPr>
              <w:t>56</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23. Градостроительные планы земельных участков</w:t>
            </w:r>
          </w:p>
        </w:tc>
        <w:tc>
          <w:tcPr>
            <w:tcW w:w="600" w:type="dxa"/>
            <w:tcBorders/>
            <w:shd w:fill="auto" w:val="clear"/>
          </w:tcPr>
          <w:p>
            <w:pPr>
              <w:pStyle w:val="Normal"/>
              <w:jc w:val="right"/>
              <w:rPr>
                <w:color w:val="000000"/>
                <w:lang w:eastAsia="en-US"/>
              </w:rPr>
            </w:pPr>
            <w:r>
              <w:rPr>
                <w:color w:val="000000"/>
                <w:lang w:eastAsia="en-US"/>
              </w:rPr>
              <w:t>58</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24. Согласование архитектурно-градостроительного облика</w:t>
            </w:r>
          </w:p>
        </w:tc>
        <w:tc>
          <w:tcPr>
            <w:tcW w:w="600" w:type="dxa"/>
            <w:tcBorders/>
            <w:shd w:fill="auto" w:val="clear"/>
          </w:tcPr>
          <w:p>
            <w:pPr>
              <w:pStyle w:val="Normal"/>
              <w:jc w:val="right"/>
              <w:rPr>
                <w:color w:val="000000"/>
                <w:lang w:eastAsia="en-US"/>
              </w:rPr>
            </w:pPr>
            <w:r>
              <w:rPr>
                <w:color w:val="000000"/>
                <w:lang w:eastAsia="en-US"/>
              </w:rPr>
              <w:t>59</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25. Особенности подготовки документации по планировке территории, разрабатываемой на основании решения органа местного самоуправления</w:t>
            </w:r>
          </w:p>
        </w:tc>
        <w:tc>
          <w:tcPr>
            <w:tcW w:w="600" w:type="dxa"/>
            <w:tcBorders/>
            <w:shd w:fill="auto" w:val="clear"/>
          </w:tcPr>
          <w:p>
            <w:pPr>
              <w:pStyle w:val="Normal"/>
              <w:jc w:val="right"/>
              <w:rPr>
                <w:color w:val="000000"/>
                <w:lang w:eastAsia="en-US"/>
              </w:rPr>
            </w:pPr>
            <w:r>
              <w:rPr>
                <w:color w:val="000000"/>
                <w:lang w:eastAsia="en-US"/>
              </w:rPr>
              <w:t>61</w:t>
            </w:r>
          </w:p>
        </w:tc>
      </w:tr>
      <w:tr>
        <w:trPr/>
        <w:tc>
          <w:tcPr>
            <w:tcW w:w="8896" w:type="dxa"/>
            <w:tcBorders/>
            <w:shd w:fill="auto" w:val="clear"/>
          </w:tcPr>
          <w:p>
            <w:pPr>
              <w:pStyle w:val="Normal"/>
              <w:jc w:val="both"/>
              <w:rPr>
                <w:color w:val="000000"/>
                <w:sz w:val="28"/>
                <w:szCs w:val="28"/>
                <w:lang w:eastAsia="en-US"/>
              </w:rPr>
            </w:pPr>
            <w:r>
              <w:rPr>
                <w:sz w:val="28"/>
                <w:szCs w:val="28"/>
              </w:rPr>
              <w:t>Статья 26. Особенности подготовки документации по планировке территории применительно к территории муниципального образования</w:t>
            </w:r>
          </w:p>
        </w:tc>
        <w:tc>
          <w:tcPr>
            <w:tcW w:w="600" w:type="dxa"/>
            <w:tcBorders/>
            <w:shd w:fill="auto" w:val="clear"/>
          </w:tcPr>
          <w:p>
            <w:pPr>
              <w:pStyle w:val="Normal"/>
              <w:jc w:val="right"/>
              <w:rPr>
                <w:color w:val="000000"/>
                <w:lang w:eastAsia="en-US"/>
              </w:rPr>
            </w:pPr>
            <w:r>
              <w:rPr>
                <w:color w:val="000000"/>
                <w:lang w:eastAsia="en-US"/>
              </w:rPr>
              <w:t>68</w:t>
            </w:r>
          </w:p>
        </w:tc>
      </w:tr>
      <w:tr>
        <w:trPr/>
        <w:tc>
          <w:tcPr>
            <w:tcW w:w="8896" w:type="dxa"/>
            <w:tcBorders/>
            <w:shd w:fill="auto" w:val="clear"/>
          </w:tcPr>
          <w:p>
            <w:pPr>
              <w:pStyle w:val="Normal"/>
              <w:jc w:val="both"/>
              <w:rPr>
                <w:color w:val="000000"/>
                <w:sz w:val="28"/>
                <w:szCs w:val="28"/>
                <w:lang w:eastAsia="en-US"/>
              </w:rPr>
            </w:pPr>
            <w:r>
              <w:rPr>
                <w:sz w:val="28"/>
                <w:szCs w:val="28"/>
                <w:u w:val="single"/>
              </w:rPr>
              <w:t>ГЛАВА 4.</w:t>
            </w:r>
            <w:r>
              <w:rPr>
                <w:sz w:val="28"/>
                <w:szCs w:val="28"/>
              </w:rPr>
              <w:t xml:space="preserve"> Проведение публичных слушаний по вопросам землепользования и застройки</w:t>
            </w:r>
          </w:p>
        </w:tc>
        <w:tc>
          <w:tcPr>
            <w:tcW w:w="600" w:type="dxa"/>
            <w:tcBorders/>
            <w:shd w:fill="auto" w:val="clear"/>
          </w:tcPr>
          <w:p>
            <w:pPr>
              <w:pStyle w:val="Normal"/>
              <w:rPr/>
            </w:pPr>
            <w:r>
              <w:rPr/>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 xml:space="preserve">Статья 27. Публичные слушания по вопросам землепользования и застройки  </w:t>
            </w:r>
          </w:p>
        </w:tc>
        <w:tc>
          <w:tcPr>
            <w:tcW w:w="600" w:type="dxa"/>
            <w:tcBorders/>
            <w:shd w:fill="auto" w:val="clear"/>
          </w:tcPr>
          <w:p>
            <w:pPr>
              <w:pStyle w:val="Normal"/>
              <w:jc w:val="right"/>
              <w:rPr>
                <w:color w:val="000000"/>
                <w:lang w:eastAsia="en-US"/>
              </w:rPr>
            </w:pPr>
            <w:r>
              <w:rPr>
                <w:color w:val="000000"/>
                <w:lang w:eastAsia="en-US"/>
              </w:rPr>
              <w:t>71</w:t>
            </w:r>
          </w:p>
        </w:tc>
      </w:tr>
      <w:tr>
        <w:trPr/>
        <w:tc>
          <w:tcPr>
            <w:tcW w:w="8896" w:type="dxa"/>
            <w:tcBorders/>
            <w:shd w:fill="auto" w:val="clear"/>
          </w:tcPr>
          <w:p>
            <w:pPr>
              <w:pStyle w:val="Normal"/>
              <w:jc w:val="both"/>
              <w:rPr>
                <w:rFonts w:eastAsia="MS Mincho"/>
                <w:color w:val="000000"/>
                <w:sz w:val="28"/>
                <w:szCs w:val="28"/>
                <w:lang w:eastAsia="en-US"/>
              </w:rPr>
            </w:pPr>
            <w:r>
              <w:rPr>
                <w:sz w:val="28"/>
                <w:szCs w:val="28"/>
                <w:u w:val="single"/>
              </w:rPr>
              <w:t>ГЛАВА 5.</w:t>
            </w:r>
            <w:r>
              <w:rPr>
                <w:sz w:val="28"/>
                <w:szCs w:val="28"/>
              </w:rPr>
              <w:t xml:space="preserve"> Внесение изменений в правила землепользования и застройки</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28. Порядок и основания для внесения изменений в правила землепользования и застройки</w:t>
            </w:r>
          </w:p>
        </w:tc>
        <w:tc>
          <w:tcPr>
            <w:tcW w:w="600" w:type="dxa"/>
            <w:tcBorders/>
            <w:shd w:fill="auto" w:val="clear"/>
          </w:tcPr>
          <w:p>
            <w:pPr>
              <w:pStyle w:val="Normal"/>
              <w:jc w:val="right"/>
              <w:rPr>
                <w:color w:val="000000"/>
                <w:lang w:eastAsia="en-US"/>
              </w:rPr>
            </w:pPr>
            <w:r>
              <w:rPr>
                <w:color w:val="000000"/>
                <w:lang w:eastAsia="en-US"/>
              </w:rPr>
              <w:t>72</w:t>
            </w:r>
          </w:p>
        </w:tc>
      </w:tr>
      <w:tr>
        <w:trPr/>
        <w:tc>
          <w:tcPr>
            <w:tcW w:w="8896" w:type="dxa"/>
            <w:tcBorders/>
            <w:shd w:fill="auto" w:val="clear"/>
          </w:tcPr>
          <w:p>
            <w:pPr>
              <w:pStyle w:val="Normal"/>
              <w:jc w:val="both"/>
              <w:rPr>
                <w:rFonts w:eastAsia="MS Mincho"/>
                <w:color w:val="000000"/>
                <w:sz w:val="28"/>
                <w:szCs w:val="28"/>
                <w:lang w:eastAsia="en-US"/>
              </w:rPr>
            </w:pPr>
            <w:r>
              <w:rPr>
                <w:sz w:val="28"/>
                <w:szCs w:val="28"/>
                <w:u w:val="single"/>
              </w:rPr>
              <w:t>ГЛАВА 6.</w:t>
            </w:r>
            <w:r>
              <w:rPr>
                <w:sz w:val="28"/>
                <w:szCs w:val="28"/>
              </w:rPr>
              <w:t xml:space="preserve"> Регулирование иных вопросов землепользования и застройки</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29. Выдача разрешений на строительство</w:t>
            </w:r>
          </w:p>
        </w:tc>
        <w:tc>
          <w:tcPr>
            <w:tcW w:w="600" w:type="dxa"/>
            <w:tcBorders/>
            <w:shd w:fill="auto" w:val="clear"/>
          </w:tcPr>
          <w:p>
            <w:pPr>
              <w:pStyle w:val="Normal"/>
              <w:jc w:val="right"/>
              <w:rPr>
                <w:color w:val="000000"/>
                <w:lang w:eastAsia="en-US"/>
              </w:rPr>
            </w:pPr>
            <w:r>
              <w:rPr>
                <w:color w:val="000000"/>
                <w:lang w:eastAsia="en-US"/>
              </w:rPr>
              <w:t>75</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30. Выдача разрешения на ввод объекта в эксплуатацию</w:t>
            </w:r>
          </w:p>
        </w:tc>
        <w:tc>
          <w:tcPr>
            <w:tcW w:w="600" w:type="dxa"/>
            <w:tcBorders/>
            <w:shd w:fill="auto" w:val="clear"/>
          </w:tcPr>
          <w:p>
            <w:pPr>
              <w:pStyle w:val="Normal"/>
              <w:jc w:val="right"/>
              <w:rPr>
                <w:lang w:eastAsia="en-US"/>
              </w:rPr>
            </w:pPr>
            <w:r>
              <w:rPr>
                <w:lang w:eastAsia="en-US"/>
              </w:rPr>
              <w:t>98</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31.Ответственность за нарушения Правил</w:t>
            </w:r>
          </w:p>
        </w:tc>
        <w:tc>
          <w:tcPr>
            <w:tcW w:w="600" w:type="dxa"/>
            <w:tcBorders/>
            <w:shd w:fill="auto" w:val="clear"/>
          </w:tcPr>
          <w:p>
            <w:pPr>
              <w:pStyle w:val="Normal"/>
              <w:ind w:left="-75" w:right="-143" w:hanging="0"/>
              <w:jc w:val="right"/>
              <w:rPr>
                <w:lang w:eastAsia="en-US"/>
              </w:rPr>
            </w:pPr>
            <w:r>
              <w:rPr>
                <w:lang w:eastAsia="en-US"/>
              </w:rPr>
              <w:t>110</w:t>
            </w:r>
          </w:p>
          <w:p>
            <w:pPr>
              <w:pStyle w:val="Normal"/>
              <w:jc w:val="right"/>
              <w:rPr>
                <w:lang w:eastAsia="en-US"/>
              </w:rPr>
            </w:pPr>
            <w:r>
              <w:rPr>
                <w:lang w:eastAsia="en-US"/>
              </w:rPr>
            </w:r>
          </w:p>
        </w:tc>
      </w:tr>
      <w:tr>
        <w:trPr/>
        <w:tc>
          <w:tcPr>
            <w:tcW w:w="8896" w:type="dxa"/>
            <w:tcBorders/>
            <w:shd w:fill="auto" w:val="clear"/>
          </w:tcPr>
          <w:p>
            <w:pPr>
              <w:pStyle w:val="Normal"/>
              <w:jc w:val="both"/>
              <w:rPr>
                <w:bCs/>
                <w:caps/>
                <w:color w:val="000000"/>
                <w:sz w:val="28"/>
                <w:szCs w:val="28"/>
                <w:lang w:eastAsia="en-US"/>
              </w:rPr>
            </w:pPr>
            <w:r>
              <w:rPr>
                <w:bCs/>
                <w:color w:val="000000"/>
                <w:sz w:val="28"/>
                <w:szCs w:val="28"/>
                <w:lang w:eastAsia="en-US"/>
              </w:rPr>
              <w:t xml:space="preserve">ЧАСТЬ </w:t>
            </w:r>
            <w:r>
              <w:rPr>
                <w:bCs/>
                <w:color w:val="000000"/>
                <w:sz w:val="28"/>
                <w:szCs w:val="28"/>
                <w:lang w:val="en-US" w:eastAsia="en-US"/>
              </w:rPr>
              <w:t>II</w:t>
            </w:r>
            <w:r>
              <w:rPr>
                <w:bCs/>
                <w:color w:val="000000"/>
                <w:sz w:val="28"/>
                <w:szCs w:val="28"/>
                <w:lang w:eastAsia="en-US"/>
              </w:rPr>
              <w:t xml:space="preserve">. </w:t>
            </w:r>
            <w:r>
              <w:rPr>
                <w:bCs/>
                <w:caps/>
                <w:color w:val="000000"/>
                <w:sz w:val="28"/>
                <w:szCs w:val="28"/>
                <w:lang w:eastAsia="en-US"/>
              </w:rPr>
              <w:t>КАРТа(Ы) ГРАДОСТРОИТЕЛЬНОГО ЗОНИРОВАНИЯ</w:t>
            </w:r>
          </w:p>
          <w:p>
            <w:pPr>
              <w:pStyle w:val="Normal"/>
              <w:jc w:val="both"/>
              <w:rPr>
                <w:bCs/>
                <w:caps/>
                <w:color w:val="000000"/>
                <w:sz w:val="28"/>
                <w:szCs w:val="28"/>
                <w:lang w:eastAsia="en-US"/>
              </w:rPr>
            </w:pPr>
            <w:r>
              <w:rPr>
                <w:bCs/>
                <w:color w:val="000000"/>
                <w:sz w:val="28"/>
                <w:szCs w:val="28"/>
                <w:lang w:eastAsia="en-US"/>
              </w:rPr>
              <w:t xml:space="preserve">    </w:t>
            </w:r>
            <w:r>
              <w:rPr>
                <w:bCs/>
                <w:color w:val="000000"/>
                <w:sz w:val="28"/>
                <w:szCs w:val="28"/>
                <w:lang w:eastAsia="en-US"/>
              </w:rPr>
              <w:t>ЧАСТЬ III. ГРАДОСТРОИТЕЛЬНЫЕ РЕГЛАМЕНТЫ</w:t>
            </w:r>
          </w:p>
        </w:tc>
        <w:tc>
          <w:tcPr>
            <w:tcW w:w="600" w:type="dxa"/>
            <w:tcBorders/>
            <w:shd w:fill="auto" w:val="clear"/>
          </w:tcPr>
          <w:p>
            <w:pPr>
              <w:pStyle w:val="Normal"/>
              <w:rPr/>
            </w:pPr>
            <w:r>
              <w:rPr/>
            </w:r>
          </w:p>
        </w:tc>
      </w:tr>
      <w:tr>
        <w:trPr/>
        <w:tc>
          <w:tcPr>
            <w:tcW w:w="8896" w:type="dxa"/>
            <w:tcBorders/>
            <w:shd w:fill="auto" w:val="clear"/>
          </w:tcPr>
          <w:tbl>
            <w:tblPr>
              <w:tblW w:w="8931" w:type="dxa"/>
              <w:jc w:val="left"/>
              <w:tblInd w:w="0" w:type="dxa"/>
              <w:tblCellMar>
                <w:top w:w="0" w:type="dxa"/>
                <w:left w:w="108" w:type="dxa"/>
                <w:bottom w:w="0" w:type="dxa"/>
                <w:right w:w="108" w:type="dxa"/>
              </w:tblCellMar>
              <w:tblLook w:val="04a0"/>
            </w:tblPr>
            <w:tblGrid>
              <w:gridCol w:w="8115"/>
              <w:gridCol w:w="815"/>
            </w:tblGrid>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 xml:space="preserve">Статья 32. Виды территориальных зон, выделенных на карте градостроительного зонирования территории </w:t>
                  </w:r>
                  <w:r>
                    <w:rPr>
                      <w:color w:val="000000"/>
                      <w:sz w:val="28"/>
                      <w:szCs w:val="28"/>
                      <w:lang w:eastAsia="en-US"/>
                    </w:rPr>
                    <w:t>Кубанского</w:t>
                  </w:r>
                  <w:r>
                    <w:rPr>
                      <w:rFonts w:eastAsia="MS Mincho"/>
                      <w:color w:val="000000"/>
                      <w:sz w:val="28"/>
                      <w:szCs w:val="28"/>
                      <w:lang w:eastAsia="en-US"/>
                    </w:rPr>
                    <w:t xml:space="preserve"> сельского  поселения </w:t>
                  </w:r>
                  <w:r>
                    <w:rPr>
                      <w:color w:val="000000"/>
                      <w:sz w:val="28"/>
                      <w:szCs w:val="28"/>
                      <w:lang w:eastAsia="en-US"/>
                    </w:rPr>
                    <w:t>Апшеронского</w:t>
                  </w:r>
                  <w:r>
                    <w:rPr>
                      <w:rFonts w:eastAsia="MS Mincho"/>
                      <w:color w:val="000000"/>
                      <w:sz w:val="28"/>
                      <w:szCs w:val="28"/>
                      <w:lang w:eastAsia="en-US"/>
                    </w:rPr>
                    <w:t xml:space="preserve"> района                                                     </w:t>
                  </w:r>
                </w:p>
              </w:tc>
              <w:tc>
                <w:tcPr>
                  <w:tcW w:w="815" w:type="dxa"/>
                  <w:tcBorders/>
                  <w:shd w:fill="auto" w:val="clear"/>
                </w:tcPr>
                <w:p>
                  <w:pPr>
                    <w:pStyle w:val="Normal"/>
                    <w:jc w:val="both"/>
                    <w:rPr>
                      <w:color w:val="000000"/>
                      <w:lang w:eastAsia="en-US"/>
                    </w:rPr>
                  </w:pPr>
                  <w:r>
                    <w:rPr>
                      <w:color w:val="000000"/>
                      <w:lang w:eastAsia="en-US"/>
                    </w:rPr>
                    <w:t xml:space="preserve"> </w:t>
                  </w:r>
                  <w:r>
                    <w:rPr>
                      <w:color w:val="000000"/>
                      <w:lang w:eastAsia="en-US"/>
                    </w:rPr>
                    <w:t>112</w:t>
                  </w:r>
                </w:p>
              </w:tc>
            </w:tr>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Статья 33. Градостроительные регламенты. Жилые зоны</w:t>
                  </w:r>
                </w:p>
              </w:tc>
              <w:tc>
                <w:tcPr>
                  <w:tcW w:w="815" w:type="dxa"/>
                  <w:tcBorders/>
                  <w:shd w:fill="auto" w:val="clear"/>
                </w:tcPr>
                <w:p>
                  <w:pPr>
                    <w:pStyle w:val="Normal"/>
                    <w:jc w:val="both"/>
                    <w:rPr>
                      <w:color w:val="000000"/>
                      <w:lang w:eastAsia="en-US"/>
                    </w:rPr>
                  </w:pPr>
                  <w:r>
                    <w:rPr>
                      <w:color w:val="000000"/>
                      <w:lang w:eastAsia="en-US"/>
                    </w:rPr>
                    <w:t xml:space="preserve"> </w:t>
                  </w:r>
                  <w:r>
                    <w:rPr>
                      <w:color w:val="000000"/>
                      <w:lang w:eastAsia="en-US"/>
                    </w:rPr>
                    <w:t>113</w:t>
                  </w:r>
                </w:p>
              </w:tc>
            </w:tr>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Статья 34. Градостроительные регламенты. Общественно-деловые зоны</w:t>
                  </w:r>
                </w:p>
              </w:tc>
              <w:tc>
                <w:tcPr>
                  <w:tcW w:w="815" w:type="dxa"/>
                  <w:tcBorders/>
                  <w:shd w:fill="auto" w:val="clear"/>
                </w:tcPr>
                <w:p>
                  <w:pPr>
                    <w:pStyle w:val="Normal"/>
                    <w:jc w:val="both"/>
                    <w:rPr>
                      <w:color w:val="000000"/>
                      <w:lang w:eastAsia="en-US"/>
                    </w:rPr>
                  </w:pPr>
                  <w:r>
                    <w:rPr>
                      <w:color w:val="000000"/>
                      <w:lang w:eastAsia="en-US"/>
                    </w:rPr>
                    <w:t xml:space="preserve"> </w:t>
                  </w:r>
                </w:p>
                <w:p>
                  <w:pPr>
                    <w:pStyle w:val="Normal"/>
                    <w:jc w:val="both"/>
                    <w:rPr>
                      <w:color w:val="000000"/>
                      <w:lang w:eastAsia="en-US"/>
                    </w:rPr>
                  </w:pPr>
                  <w:r>
                    <w:rPr>
                      <w:color w:val="000000"/>
                      <w:lang w:eastAsia="en-US"/>
                    </w:rPr>
                    <w:t>125</w:t>
                  </w:r>
                </w:p>
              </w:tc>
            </w:tr>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Статья 35. Градостроительные регламенты. Производственные</w:t>
                  </w:r>
                  <w:r>
                    <w:rPr>
                      <w:color w:val="000000"/>
                      <w:sz w:val="28"/>
                      <w:szCs w:val="28"/>
                    </w:rPr>
                    <w:t xml:space="preserve"> зоны  </w:t>
                  </w:r>
                </w:p>
              </w:tc>
              <w:tc>
                <w:tcPr>
                  <w:tcW w:w="815" w:type="dxa"/>
                  <w:tcBorders/>
                  <w:shd w:fill="auto" w:val="clear"/>
                </w:tcPr>
                <w:p>
                  <w:pPr>
                    <w:pStyle w:val="Normal"/>
                    <w:jc w:val="both"/>
                    <w:rPr>
                      <w:color w:val="000000"/>
                      <w:lang w:eastAsia="en-US"/>
                    </w:rPr>
                  </w:pPr>
                  <w:r>
                    <w:rPr>
                      <w:color w:val="000000"/>
                      <w:lang w:eastAsia="en-US"/>
                    </w:rPr>
                    <w:t xml:space="preserve">141 </w:t>
                  </w:r>
                </w:p>
              </w:tc>
            </w:tr>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Статья 36. Градостроительные регламенты. Зоны инженерной и транспортной  инфраструктур.</w:t>
                  </w:r>
                </w:p>
              </w:tc>
              <w:tc>
                <w:tcPr>
                  <w:tcW w:w="815" w:type="dxa"/>
                  <w:tcBorders/>
                  <w:shd w:fill="auto" w:val="clear"/>
                </w:tcPr>
                <w:p>
                  <w:pPr>
                    <w:pStyle w:val="Normal"/>
                    <w:jc w:val="both"/>
                    <w:rPr>
                      <w:color w:val="000000"/>
                      <w:lang w:eastAsia="en-US"/>
                    </w:rPr>
                  </w:pPr>
                  <w:r>
                    <w:rPr>
                      <w:color w:val="000000"/>
                      <w:lang w:eastAsia="en-US"/>
                    </w:rPr>
                    <w:t>154</w:t>
                  </w:r>
                </w:p>
              </w:tc>
            </w:tr>
            <w:tr>
              <w:trPr/>
              <w:tc>
                <w:tcPr>
                  <w:tcW w:w="8115" w:type="dxa"/>
                  <w:tcBorders/>
                  <w:shd w:fill="auto" w:val="clear"/>
                </w:tcPr>
                <w:p>
                  <w:pPr>
                    <w:pStyle w:val="Normal"/>
                    <w:rPr>
                      <w:rFonts w:eastAsia="MS Mincho"/>
                      <w:color w:val="000000"/>
                      <w:sz w:val="28"/>
                      <w:szCs w:val="28"/>
                      <w:lang w:eastAsia="en-US"/>
                    </w:rPr>
                  </w:pPr>
                  <w:r>
                    <w:rPr>
                      <w:bCs/>
                      <w:color w:val="000000"/>
                      <w:sz w:val="28"/>
                      <w:szCs w:val="28"/>
                    </w:rPr>
                    <w:t xml:space="preserve">Статья  37. </w:t>
                  </w:r>
                  <w:r>
                    <w:rPr>
                      <w:rFonts w:eastAsia="MS Mincho"/>
                      <w:color w:val="000000"/>
                      <w:sz w:val="28"/>
                      <w:szCs w:val="28"/>
                      <w:lang w:eastAsia="en-US"/>
                    </w:rPr>
                    <w:t>Градостроительные регламенты. Зоны сельскохозяйственного использования</w:t>
                  </w:r>
                </w:p>
                <w:p>
                  <w:pPr>
                    <w:pStyle w:val="Normal"/>
                    <w:rPr>
                      <w:rFonts w:eastAsia="MS Mincho"/>
                      <w:color w:val="000000"/>
                      <w:sz w:val="28"/>
                      <w:szCs w:val="28"/>
                      <w:lang w:eastAsia="en-US"/>
                    </w:rPr>
                  </w:pPr>
                  <w:r>
                    <w:rPr>
                      <w:bCs/>
                      <w:color w:val="000000"/>
                      <w:sz w:val="28"/>
                      <w:szCs w:val="28"/>
                    </w:rPr>
                    <w:t xml:space="preserve">Статья  38. </w:t>
                  </w:r>
                  <w:r>
                    <w:rPr>
                      <w:rFonts w:eastAsia="MS Mincho"/>
                      <w:color w:val="000000"/>
                      <w:sz w:val="28"/>
                      <w:szCs w:val="28"/>
                      <w:lang w:eastAsia="en-US"/>
                    </w:rPr>
                    <w:t>Градостроительные регламенты. Зоны рекреационного назначения</w:t>
                  </w:r>
                </w:p>
                <w:p>
                  <w:pPr>
                    <w:pStyle w:val="Normal"/>
                    <w:rPr>
                      <w:rFonts w:eastAsia="MS Mincho"/>
                      <w:color w:val="000000"/>
                      <w:sz w:val="28"/>
                      <w:szCs w:val="28"/>
                      <w:lang w:eastAsia="en-US"/>
                    </w:rPr>
                  </w:pPr>
                  <w:r>
                    <w:rPr>
                      <w:bCs/>
                      <w:color w:val="000000"/>
                      <w:sz w:val="28"/>
                      <w:szCs w:val="28"/>
                    </w:rPr>
                    <w:t xml:space="preserve">Статья  39. </w:t>
                  </w:r>
                  <w:r>
                    <w:rPr>
                      <w:rFonts w:eastAsia="MS Mincho"/>
                      <w:color w:val="000000"/>
                      <w:sz w:val="28"/>
                      <w:szCs w:val="28"/>
                      <w:lang w:eastAsia="en-US"/>
                    </w:rPr>
                    <w:t>Градостроительные регламенты. Зоны специального назначения</w:t>
                  </w:r>
                </w:p>
                <w:p>
                  <w:pPr>
                    <w:pStyle w:val="Normal"/>
                    <w:rPr>
                      <w:rFonts w:eastAsia="MS Mincho"/>
                      <w:color w:val="000000"/>
                      <w:sz w:val="28"/>
                      <w:szCs w:val="28"/>
                      <w:lang w:eastAsia="en-US"/>
                    </w:rPr>
                  </w:pPr>
                  <w:r>
                    <w:rPr>
                      <w:bCs/>
                      <w:color w:val="000000"/>
                      <w:sz w:val="28"/>
                      <w:szCs w:val="28"/>
                    </w:rPr>
                    <w:t xml:space="preserve">Статья  40. </w:t>
                  </w:r>
                  <w:r>
                    <w:rPr>
                      <w:rFonts w:eastAsia="MS Mincho"/>
                      <w:color w:val="000000"/>
                      <w:sz w:val="28"/>
                      <w:szCs w:val="28"/>
                      <w:lang w:eastAsia="en-US"/>
                    </w:rPr>
                    <w:t>Градостроительные регламенты. Иные виды территориальных зон</w:t>
                  </w:r>
                </w:p>
                <w:p>
                  <w:pPr>
                    <w:pStyle w:val="Normal"/>
                    <w:rPr>
                      <w:rFonts w:eastAsia="MS Mincho"/>
                      <w:color w:val="000000"/>
                      <w:sz w:val="28"/>
                      <w:szCs w:val="28"/>
                      <w:highlight w:val="yellow"/>
                      <w:lang w:eastAsia="en-US"/>
                    </w:rPr>
                  </w:pPr>
                  <w:r>
                    <w:rPr>
                      <w:bCs/>
                      <w:color w:val="000000"/>
                      <w:sz w:val="28"/>
                      <w:szCs w:val="28"/>
                    </w:rPr>
                    <w:t xml:space="preserve">Статья  41. </w:t>
                  </w:r>
                  <w:r>
                    <w:rPr>
                      <w:rFonts w:eastAsia="MS Mincho"/>
                      <w:color w:val="000000"/>
                      <w:sz w:val="28"/>
                      <w:szCs w:val="28"/>
                      <w:lang w:eastAsia="en-US"/>
                    </w:rPr>
                    <w:t>Обеспечение доступности объектов социальной инфраструктуры для инвалидов и других маломобильных групп населения</w:t>
                  </w:r>
                </w:p>
              </w:tc>
              <w:tc>
                <w:tcPr>
                  <w:tcW w:w="815" w:type="dxa"/>
                  <w:tcBorders/>
                  <w:shd w:fill="auto" w:val="clear"/>
                </w:tcPr>
                <w:p>
                  <w:pPr>
                    <w:pStyle w:val="Normal"/>
                    <w:jc w:val="both"/>
                    <w:rPr>
                      <w:color w:val="000000"/>
                      <w:lang w:eastAsia="en-US"/>
                    </w:rPr>
                  </w:pPr>
                  <w:r>
                    <w:rPr>
                      <w:color w:val="000000"/>
                      <w:lang w:eastAsia="en-US"/>
                    </w:rPr>
                    <w:t xml:space="preserve"> </w:t>
                  </w:r>
                  <w:r>
                    <w:rPr>
                      <w:color w:val="000000"/>
                      <w:lang w:eastAsia="en-US"/>
                    </w:rPr>
                    <w:t>158</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162</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167</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170</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175</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tc>
            </w:tr>
            <w:tr>
              <w:trPr/>
              <w:tc>
                <w:tcPr>
                  <w:tcW w:w="8115" w:type="dxa"/>
                  <w:tcBorders/>
                  <w:shd w:fill="auto" w:val="clear"/>
                </w:tcPr>
                <w:p>
                  <w:pPr>
                    <w:pStyle w:val="Normal"/>
                    <w:jc w:val="both"/>
                    <w:rPr>
                      <w:color w:val="000000"/>
                      <w:sz w:val="28"/>
                      <w:szCs w:val="28"/>
                      <w:lang w:eastAsia="en-US"/>
                    </w:rPr>
                  </w:pPr>
                  <w:r>
                    <w:rPr>
                      <w:bCs/>
                      <w:color w:val="000000"/>
                      <w:sz w:val="28"/>
                      <w:szCs w:val="28"/>
                      <w:lang w:eastAsia="en-US"/>
                    </w:rPr>
                    <w:t xml:space="preserve">Статья 42.Ограничения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r>
                    <w:rPr>
                      <w:bCs/>
                      <w:color w:val="000000"/>
                      <w:sz w:val="24"/>
                      <w:szCs w:val="24"/>
                      <w:lang w:eastAsia="en-US"/>
                    </w:rPr>
                    <w:t>178</w:t>
                  </w:r>
                </w:p>
              </w:tc>
              <w:tc>
                <w:tcPr>
                  <w:tcW w:w="815" w:type="dxa"/>
                  <w:tcBorders/>
                  <w:shd w:fill="auto" w:val="clear"/>
                </w:tcPr>
                <w:p>
                  <w:pPr>
                    <w:pStyle w:val="Normal"/>
                    <w:rPr/>
                  </w:pPr>
                  <w:r>
                    <w:rPr/>
                  </w:r>
                </w:p>
              </w:tc>
            </w:tr>
            <w:tr>
              <w:trPr>
                <w:trHeight w:val="387" w:hRule="atLeast"/>
              </w:trPr>
              <w:tc>
                <w:tcPr>
                  <w:tcW w:w="8115" w:type="dxa"/>
                  <w:tcBorders/>
                  <w:shd w:fill="auto" w:val="clear"/>
                </w:tcPr>
                <w:p>
                  <w:pPr>
                    <w:pStyle w:val="Normal"/>
                    <w:jc w:val="both"/>
                    <w:rPr>
                      <w:rFonts w:eastAsia="MS Mincho"/>
                      <w:color w:val="000000"/>
                      <w:sz w:val="28"/>
                      <w:szCs w:val="28"/>
                      <w:lang w:eastAsia="en-US"/>
                    </w:rPr>
                  </w:pPr>
                  <w:r>
                    <w:rPr>
                      <w:bCs/>
                      <w:color w:val="000000"/>
                      <w:sz w:val="28"/>
                      <w:szCs w:val="28"/>
                    </w:rPr>
                    <w:t xml:space="preserve"> </w:t>
                  </w:r>
                </w:p>
              </w:tc>
              <w:tc>
                <w:tcPr>
                  <w:tcW w:w="815" w:type="dxa"/>
                  <w:tcBorders/>
                  <w:shd w:fill="auto" w:val="clear"/>
                </w:tcPr>
                <w:p>
                  <w:pPr>
                    <w:pStyle w:val="Normal"/>
                    <w:jc w:val="both"/>
                    <w:rPr>
                      <w:color w:val="000000"/>
                      <w:lang w:eastAsia="en-US"/>
                    </w:rPr>
                  </w:pPr>
                  <w:r>
                    <w:rPr>
                      <w:color w:val="000000"/>
                      <w:lang w:eastAsia="en-US"/>
                    </w:rPr>
                    <w:t xml:space="preserve"> </w:t>
                  </w:r>
                </w:p>
              </w:tc>
            </w:tr>
            <w:tr>
              <w:trPr/>
              <w:tc>
                <w:tcPr>
                  <w:tcW w:w="8115" w:type="dxa"/>
                  <w:tcBorders/>
                  <w:shd w:fill="auto" w:val="clear"/>
                </w:tcPr>
                <w:p>
                  <w:pPr>
                    <w:pStyle w:val="Normal"/>
                    <w:jc w:val="both"/>
                    <w:rPr>
                      <w:rFonts w:eastAsia="MS Mincho"/>
                      <w:color w:val="000000"/>
                      <w:sz w:val="28"/>
                      <w:szCs w:val="28"/>
                      <w:lang w:eastAsia="en-US"/>
                    </w:rPr>
                  </w:pPr>
                  <w:r>
                    <w:rPr>
                      <w:bCs/>
                      <w:color w:val="000000"/>
                      <w:sz w:val="28"/>
                      <w:szCs w:val="28"/>
                    </w:rPr>
                    <w:t xml:space="preserve"> </w:t>
                  </w:r>
                </w:p>
              </w:tc>
              <w:tc>
                <w:tcPr>
                  <w:tcW w:w="815" w:type="dxa"/>
                  <w:tcBorders/>
                  <w:shd w:fill="auto" w:val="clear"/>
                </w:tcPr>
                <w:p>
                  <w:pPr>
                    <w:pStyle w:val="Normal"/>
                    <w:jc w:val="both"/>
                    <w:rPr>
                      <w:color w:val="000000"/>
                      <w:lang w:eastAsia="en-US"/>
                    </w:rPr>
                  </w:pPr>
                  <w:r>
                    <w:rPr>
                      <w:color w:val="000000"/>
                      <w:lang w:eastAsia="en-US"/>
                    </w:rPr>
                    <w:t xml:space="preserve"> </w:t>
                  </w:r>
                </w:p>
              </w:tc>
            </w:tr>
          </w:tbl>
          <w:p>
            <w:pPr>
              <w:pStyle w:val="Normal"/>
              <w:jc w:val="both"/>
              <w:rPr>
                <w:sz w:val="28"/>
                <w:szCs w:val="28"/>
              </w:rPr>
            </w:pPr>
            <w:r>
              <w:rPr>
                <w:sz w:val="28"/>
                <w:szCs w:val="28"/>
              </w:rPr>
            </w:r>
          </w:p>
          <w:p>
            <w:pPr>
              <w:pStyle w:val="Normal"/>
              <w:jc w:val="both"/>
              <w:rPr>
                <w:bCs/>
                <w:color w:val="000000"/>
                <w:sz w:val="28"/>
                <w:szCs w:val="28"/>
                <w:lang w:eastAsia="en-US"/>
              </w:rPr>
            </w:pPr>
            <w:r>
              <w:rPr>
                <w:bCs/>
                <w:color w:val="000000"/>
                <w:sz w:val="28"/>
                <w:szCs w:val="28"/>
                <w:lang w:eastAsia="en-US"/>
              </w:rPr>
            </w:r>
          </w:p>
        </w:tc>
        <w:tc>
          <w:tcPr>
            <w:tcW w:w="600" w:type="dxa"/>
            <w:tcBorders/>
            <w:shd w:fill="auto" w:val="clear"/>
          </w:tcPr>
          <w:p>
            <w:pPr>
              <w:pStyle w:val="Normal"/>
              <w:rPr/>
            </w:pPr>
            <w:r>
              <w:rPr/>
            </w:r>
          </w:p>
        </w:tc>
      </w:tr>
      <w:tr>
        <w:trPr/>
        <w:tc>
          <w:tcPr>
            <w:tcW w:w="8896" w:type="dxa"/>
            <w:tcBorders/>
            <w:shd w:fill="auto" w:val="clear"/>
          </w:tcPr>
          <w:p>
            <w:pPr>
              <w:pStyle w:val="Normal"/>
              <w:jc w:val="center"/>
              <w:rPr>
                <w:bCs/>
                <w:color w:val="000000"/>
                <w:sz w:val="28"/>
                <w:szCs w:val="28"/>
                <w:lang w:eastAsia="en-US"/>
              </w:rPr>
            </w:pPr>
            <w:r>
              <w:rPr>
                <w:bCs/>
                <w:color w:val="000000"/>
                <w:sz w:val="28"/>
                <w:szCs w:val="28"/>
                <w:lang w:eastAsia="en-US"/>
              </w:rPr>
              <w:t xml:space="preserve"> </w:t>
            </w:r>
          </w:p>
        </w:tc>
        <w:tc>
          <w:tcPr>
            <w:tcW w:w="600" w:type="dxa"/>
            <w:tcBorders/>
            <w:shd w:fill="auto" w:val="clear"/>
          </w:tcPr>
          <w:p>
            <w:pPr>
              <w:pStyle w:val="Normal"/>
              <w:rPr/>
            </w:pPr>
            <w:r>
              <w:rPr/>
            </w:r>
          </w:p>
        </w:tc>
      </w:tr>
    </w:tbl>
    <w:p>
      <w:pPr>
        <w:pStyle w:val="Normal"/>
        <w:jc w:val="center"/>
        <w:rPr>
          <w:b/>
          <w:b/>
          <w:caps/>
          <w:sz w:val="24"/>
          <w:szCs w:val="24"/>
        </w:rPr>
      </w:pPr>
      <w:r>
        <w:rPr>
          <w:b/>
          <w:caps/>
          <w:sz w:val="24"/>
          <w:szCs w:val="24"/>
        </w:rPr>
        <w:br/>
      </w:r>
    </w:p>
    <w:p>
      <w:pPr>
        <w:pStyle w:val="Normal"/>
        <w:jc w:val="center"/>
        <w:rPr>
          <w:b/>
          <w:b/>
          <w:caps/>
          <w:sz w:val="24"/>
          <w:szCs w:val="24"/>
        </w:rPr>
      </w:pPr>
      <w:r>
        <w:rPr>
          <w:b/>
          <w:caps/>
          <w:sz w:val="24"/>
          <w:szCs w:val="24"/>
        </w:rPr>
      </w:r>
    </w:p>
    <w:p>
      <w:pPr>
        <w:pStyle w:val="Normal"/>
        <w:jc w:val="center"/>
        <w:rPr>
          <w:b/>
          <w:b/>
          <w:caps/>
          <w:sz w:val="24"/>
          <w:szCs w:val="24"/>
        </w:rPr>
      </w:pPr>
      <w:r>
        <w:rPr>
          <w:b/>
          <w:caps/>
          <w:sz w:val="24"/>
          <w:szCs w:val="24"/>
        </w:rPr>
      </w:r>
    </w:p>
    <w:p>
      <w:pPr>
        <w:pStyle w:val="Normal"/>
        <w:jc w:val="center"/>
        <w:rPr/>
      </w:pPr>
      <w:r>
        <w:rPr/>
      </w:r>
      <w:bookmarkStart w:id="18" w:name="_Toc344034965"/>
      <w:bookmarkStart w:id="19" w:name="_Toc339438928"/>
      <w:bookmarkStart w:id="20" w:name="_Toc344034965"/>
      <w:bookmarkStart w:id="21" w:name="_Toc339438928"/>
      <w:bookmarkEnd w:id="20"/>
      <w:bookmarkEnd w:id="21"/>
    </w:p>
    <w:p>
      <w:pPr>
        <w:pStyle w:val="Normal"/>
        <w:jc w:val="both"/>
        <w:rPr>
          <w:bCs/>
        </w:rPr>
      </w:pPr>
      <w:r>
        <w:rPr>
          <w:bCs/>
        </w:rPr>
      </w:r>
    </w:p>
    <w:p>
      <w:pPr>
        <w:pStyle w:val="Normal"/>
        <w:pBdr>
          <w:top w:val="single" w:sz="4" w:space="1" w:color="000001"/>
          <w:left w:val="single" w:sz="4" w:space="1" w:color="000001"/>
          <w:bottom w:val="single" w:sz="4" w:space="1" w:color="000001"/>
          <w:right w:val="single" w:sz="4" w:space="1" w:color="000001"/>
        </w:pBdr>
        <w:spacing w:lineRule="auto" w:line="276" w:before="0" w:after="200"/>
        <w:rPr>
          <w:bCs/>
        </w:rPr>
      </w:pPr>
      <w:r>
        <w:rPr>
          <w:bCs/>
        </w:rPr>
      </w:r>
      <w:bookmarkStart w:id="22" w:name="_GoBack"/>
      <w:bookmarkStart w:id="23" w:name="_GoBack"/>
      <w:bookmarkEnd w:id="23"/>
      <w:r>
        <w:br w:type="page"/>
      </w:r>
    </w:p>
    <w:p>
      <w:pPr>
        <w:pStyle w:val="Normal"/>
        <w:ind w:left="4956" w:firstLine="6"/>
        <w:jc w:val="center"/>
        <w:rPr>
          <w:bCs/>
          <w:sz w:val="24"/>
          <w:szCs w:val="24"/>
        </w:rPr>
      </w:pPr>
      <w:r>
        <w:rPr>
          <w:bCs/>
          <w:sz w:val="24"/>
          <w:szCs w:val="24"/>
        </w:rPr>
        <w:t>Приложение</w:t>
      </w:r>
    </w:p>
    <w:p>
      <w:pPr>
        <w:pStyle w:val="Normal"/>
        <w:ind w:left="4956" w:firstLine="6"/>
        <w:jc w:val="center"/>
        <w:rPr>
          <w:bCs/>
          <w:sz w:val="24"/>
          <w:szCs w:val="24"/>
        </w:rPr>
      </w:pPr>
      <w:r>
        <w:rPr>
          <w:bCs/>
          <w:sz w:val="24"/>
          <w:szCs w:val="24"/>
        </w:rPr>
        <w:t>к решению Совета Кубанского</w:t>
      </w:r>
    </w:p>
    <w:p>
      <w:pPr>
        <w:pStyle w:val="Normal"/>
        <w:ind w:left="4956" w:firstLine="6"/>
        <w:jc w:val="center"/>
        <w:rPr>
          <w:bCs/>
          <w:sz w:val="24"/>
          <w:szCs w:val="24"/>
        </w:rPr>
      </w:pPr>
      <w:r>
        <w:rPr>
          <w:bCs/>
          <w:sz w:val="24"/>
          <w:szCs w:val="24"/>
        </w:rPr>
        <w:t>сельского поселения</w:t>
      </w:r>
    </w:p>
    <w:p>
      <w:pPr>
        <w:pStyle w:val="Normal"/>
        <w:ind w:left="4956" w:firstLine="6"/>
        <w:jc w:val="center"/>
        <w:rPr>
          <w:bCs/>
          <w:sz w:val="24"/>
          <w:szCs w:val="24"/>
        </w:rPr>
      </w:pPr>
      <w:r>
        <w:rPr>
          <w:bCs/>
          <w:sz w:val="24"/>
          <w:szCs w:val="24"/>
        </w:rPr>
        <w:t>Апшеронского района</w:t>
      </w:r>
    </w:p>
    <w:p>
      <w:pPr>
        <w:pStyle w:val="Normal"/>
        <w:ind w:left="4956" w:firstLine="6"/>
        <w:jc w:val="center"/>
        <w:rPr>
          <w:bCs/>
          <w:sz w:val="24"/>
          <w:szCs w:val="24"/>
        </w:rPr>
      </w:pPr>
      <w:r>
        <w:rPr>
          <w:bCs/>
          <w:sz w:val="24"/>
          <w:szCs w:val="24"/>
        </w:rPr>
        <w:t>от «16» апреля 2015 г. № 24</w:t>
      </w:r>
    </w:p>
    <w:p>
      <w:pPr>
        <w:pStyle w:val="Normal"/>
        <w:ind w:firstLine="6"/>
        <w:jc w:val="center"/>
        <w:rPr>
          <w:sz w:val="24"/>
          <w:szCs w:val="24"/>
        </w:rPr>
      </w:pPr>
      <w:r>
        <w:rPr>
          <w:sz w:val="26"/>
          <w:szCs w:val="26"/>
        </w:rPr>
        <w:t xml:space="preserve">                                                                            </w:t>
      </w:r>
      <w:r>
        <w:rPr>
          <w:sz w:val="26"/>
          <w:szCs w:val="26"/>
        </w:rPr>
        <w:t xml:space="preserve">(с изменениями   от </w:t>
      </w:r>
      <w:r>
        <w:rPr>
          <w:sz w:val="24"/>
          <w:szCs w:val="24"/>
        </w:rPr>
        <w:t>22.11.2016 г.№80,</w:t>
      </w:r>
    </w:p>
    <w:p>
      <w:pPr>
        <w:pStyle w:val="Normal"/>
        <w:ind w:firstLine="6"/>
        <w:jc w:val="center"/>
        <w:rPr>
          <w:sz w:val="24"/>
          <w:szCs w:val="24"/>
        </w:rPr>
      </w:pPr>
      <w:r>
        <w:rPr>
          <w:sz w:val="24"/>
          <w:szCs w:val="24"/>
        </w:rPr>
        <w:t xml:space="preserve">                                                                    </w:t>
      </w:r>
      <w:r>
        <w:rPr>
          <w:sz w:val="24"/>
          <w:szCs w:val="24"/>
        </w:rPr>
        <w:t>от 02.11.2017 №118, 13.05.2019 №184)</w:t>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t xml:space="preserve">ПРАВИЛА ЗЕМЛЕПОЛЬЗОВАНИЯ И ЗАСТРОЙКИ </w:t>
      </w:r>
    </w:p>
    <w:p>
      <w:pPr>
        <w:pStyle w:val="Normal"/>
        <w:jc w:val="center"/>
        <w:rPr>
          <w:sz w:val="26"/>
          <w:szCs w:val="26"/>
        </w:rPr>
      </w:pPr>
      <w:r>
        <w:rPr>
          <w:b/>
          <w:sz w:val="26"/>
          <w:szCs w:val="26"/>
        </w:rPr>
        <w:t>КУБАНСКОГО СЕЛЬСКОГО ПОСЕЛЕНИЯ АПШЕРОНСКОГО РАЙОНА</w:t>
      </w:r>
    </w:p>
    <w:p>
      <w:pPr>
        <w:pStyle w:val="Normal"/>
        <w:jc w:val="center"/>
        <w:rPr>
          <w:b/>
          <w:b/>
          <w:sz w:val="26"/>
          <w:szCs w:val="26"/>
        </w:rPr>
      </w:pPr>
      <w:r>
        <w:rPr>
          <w:b/>
          <w:sz w:val="26"/>
          <w:szCs w:val="26"/>
        </w:rPr>
      </w:r>
    </w:p>
    <w:p>
      <w:pPr>
        <w:pStyle w:val="Normal"/>
        <w:numPr>
          <w:ilvl w:val="0"/>
          <w:numId w:val="0"/>
        </w:numPr>
        <w:ind w:firstLine="540"/>
        <w:jc w:val="center"/>
        <w:outlineLvl w:val="0"/>
        <w:rPr>
          <w:b/>
          <w:b/>
          <w:sz w:val="26"/>
          <w:szCs w:val="26"/>
        </w:rPr>
      </w:pPr>
      <w:bookmarkStart w:id="24" w:name="_Toc367195171"/>
      <w:r>
        <w:rPr>
          <w:b/>
          <w:sz w:val="26"/>
          <w:szCs w:val="26"/>
        </w:rPr>
        <w:t>ВВЕДЕНИЕ</w:t>
      </w:r>
      <w:bookmarkEnd w:id="24"/>
    </w:p>
    <w:p>
      <w:pPr>
        <w:pStyle w:val="Normal"/>
        <w:ind w:firstLine="540"/>
        <w:jc w:val="both"/>
        <w:rPr>
          <w:b/>
          <w:b/>
          <w:sz w:val="26"/>
          <w:szCs w:val="26"/>
        </w:rPr>
      </w:pPr>
      <w:r>
        <w:rPr>
          <w:b/>
          <w:sz w:val="26"/>
          <w:szCs w:val="26"/>
        </w:rPr>
      </w:r>
    </w:p>
    <w:p>
      <w:pPr>
        <w:pStyle w:val="Normal"/>
        <w:spacing w:lineRule="auto" w:line="360"/>
        <w:ind w:firstLine="709"/>
        <w:jc w:val="both"/>
        <w:rPr>
          <w:b/>
          <w:b/>
          <w:sz w:val="26"/>
          <w:szCs w:val="26"/>
        </w:rPr>
      </w:pPr>
      <w:r>
        <w:rPr>
          <w:sz w:val="26"/>
          <w:szCs w:val="26"/>
        </w:rPr>
        <w:t>Правила землепользования и застройки территории Кубанского сельского поселения Апшеронского района (далее - Правила) являются нормативно-правовым актом муниципального образования Кубанского сельского поселения, разработанным на основании постановления главы муниципального образования Кубанское сельское поселение от 25.11.2014 года №207 «О подготовке проекта правил землепользования и застройки Кубанского сельского поселения Апшеронского района»,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Уставом Кубанского сельского поселения, Генеральным планом Кубанского сельского поселения Апшеронского района Краснодарского края, а также с учетом положений иных актов и документов, определяющих основные направления социально-экономического и градостроительного развития Кубанского сельского поселения, охраны его культурного наследия, окружающей среды и рационального использования природных ресурсов.</w:t>
      </w:r>
      <w:r>
        <w:br w:type="page"/>
      </w:r>
    </w:p>
    <w:p>
      <w:pPr>
        <w:pStyle w:val="Normal"/>
        <w:spacing w:lineRule="auto" w:line="312" w:before="200" w:after="0"/>
        <w:jc w:val="center"/>
        <w:rPr/>
      </w:pPr>
      <w:r>
        <w:rPr/>
      </w:r>
      <w:bookmarkStart w:id="25" w:name="sub_3003"/>
      <w:bookmarkStart w:id="26" w:name="sub_3003"/>
      <w:bookmarkEnd w:id="26"/>
    </w:p>
    <w:p>
      <w:pPr>
        <w:pStyle w:val="Normal"/>
        <w:ind w:left="709" w:hanging="0"/>
        <w:jc w:val="both"/>
        <w:rPr>
          <w:sz w:val="28"/>
          <w:szCs w:val="28"/>
        </w:rPr>
      </w:pPr>
      <w:bookmarkStart w:id="27" w:name="sub_30031"/>
      <w:bookmarkEnd w:id="27"/>
      <w:r>
        <w:rPr>
          <w:i/>
          <w:sz w:val="28"/>
          <w:szCs w:val="28"/>
        </w:rPr>
        <w:t xml:space="preserve"> </w:t>
      </w:r>
      <w:r>
        <w:rPr>
          <w:sz w:val="28"/>
          <w:szCs w:val="28"/>
        </w:rPr>
        <w:t xml:space="preserve">Часть </w:t>
      </w:r>
      <w:r>
        <w:rPr>
          <w:sz w:val="28"/>
          <w:szCs w:val="28"/>
          <w:lang w:val="en-US"/>
        </w:rPr>
        <w:t>I</w:t>
      </w:r>
      <w:r>
        <w:rPr>
          <w:sz w:val="28"/>
          <w:szCs w:val="28"/>
        </w:rPr>
        <w:t>.  Порядок применения правил землепользования и застройки и внесения изменений в указанные правила</w:t>
      </w:r>
    </w:p>
    <w:p>
      <w:pPr>
        <w:pStyle w:val="Normal"/>
        <w:ind w:left="142" w:hanging="0"/>
        <w:jc w:val="both"/>
        <w:rPr>
          <w:sz w:val="28"/>
          <w:szCs w:val="28"/>
        </w:rPr>
      </w:pPr>
      <w:r>
        <w:rPr>
          <w:sz w:val="28"/>
          <w:szCs w:val="28"/>
        </w:rPr>
      </w:r>
    </w:p>
    <w:p>
      <w:pPr>
        <w:pStyle w:val="Normal"/>
        <w:ind w:left="142" w:hanging="0"/>
        <w:jc w:val="both"/>
        <w:rPr>
          <w:b/>
          <w:b/>
          <w:i/>
          <w:i/>
          <w:sz w:val="28"/>
          <w:szCs w:val="28"/>
        </w:rPr>
      </w:pPr>
      <w:r>
        <w:rPr>
          <w:b/>
          <w:i/>
          <w:sz w:val="28"/>
          <w:szCs w:val="28"/>
        </w:rPr>
        <w:t xml:space="preserve">ГЛАВА 1. Регулирование землепользования и застройки органами местного самоуправления </w:t>
      </w:r>
    </w:p>
    <w:p>
      <w:pPr>
        <w:pStyle w:val="Normal"/>
        <w:ind w:left="142" w:hanging="0"/>
        <w:jc w:val="both"/>
        <w:rPr>
          <w:b/>
          <w:b/>
          <w:i/>
          <w:i/>
          <w:sz w:val="28"/>
          <w:szCs w:val="28"/>
        </w:rPr>
      </w:pPr>
      <w:r>
        <w:rPr>
          <w:b/>
          <w:i/>
          <w:sz w:val="28"/>
          <w:szCs w:val="28"/>
        </w:rPr>
      </w:r>
    </w:p>
    <w:p>
      <w:pPr>
        <w:pStyle w:val="Normal"/>
        <w:jc w:val="both"/>
        <w:rPr>
          <w:b/>
          <w:b/>
          <w:i/>
          <w:i/>
          <w:sz w:val="28"/>
          <w:szCs w:val="28"/>
        </w:rPr>
      </w:pPr>
      <w:r>
        <w:rPr>
          <w:b/>
          <w:i/>
          <w:sz w:val="28"/>
          <w:szCs w:val="28"/>
        </w:rPr>
        <w:t>Раздел 1. Общие положения</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1.«Основные понятия, используемые в Правилах»</w:t>
      </w:r>
    </w:p>
    <w:p>
      <w:pPr>
        <w:pStyle w:val="Normal"/>
        <w:jc w:val="both"/>
        <w:rPr>
          <w:sz w:val="28"/>
          <w:szCs w:val="28"/>
        </w:rPr>
      </w:pPr>
      <w:r>
        <w:rPr>
          <w:sz w:val="28"/>
          <w:szCs w:val="28"/>
        </w:rPr>
        <w:t>Понятия, используемые в настоящих Правилах, применяются в следующем значении:</w:t>
      </w:r>
    </w:p>
    <w:p>
      <w:pPr>
        <w:pStyle w:val="Normal"/>
        <w:jc w:val="both"/>
        <w:rPr>
          <w:sz w:val="28"/>
          <w:szCs w:val="28"/>
        </w:rPr>
      </w:pPr>
      <w:r>
        <w:rPr>
          <w:b/>
          <w:sz w:val="28"/>
          <w:szCs w:val="28"/>
        </w:rPr>
        <w:t>Муниципальное образование</w:t>
      </w:r>
      <w:r>
        <w:rPr>
          <w:sz w:val="28"/>
          <w:szCs w:val="28"/>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pPr>
        <w:pStyle w:val="Normal"/>
        <w:jc w:val="both"/>
        <w:rPr>
          <w:sz w:val="28"/>
          <w:szCs w:val="28"/>
        </w:rPr>
      </w:pPr>
      <w:r>
        <w:rPr>
          <w:b/>
          <w:sz w:val="28"/>
          <w:szCs w:val="28"/>
        </w:rPr>
        <w:t>Городской округ</w:t>
      </w:r>
      <w:r>
        <w:rPr>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Normal"/>
        <w:jc w:val="both"/>
        <w:rPr>
          <w:sz w:val="28"/>
          <w:szCs w:val="28"/>
        </w:rPr>
      </w:pPr>
      <w:r>
        <w:rPr>
          <w:b/>
          <w:sz w:val="28"/>
          <w:szCs w:val="28"/>
        </w:rPr>
        <w:t>Муниципальный район</w:t>
      </w:r>
      <w:r>
        <w:rPr>
          <w:sz w:val="28"/>
          <w:szCs w:val="28"/>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pPr>
        <w:pStyle w:val="Normal"/>
        <w:jc w:val="both"/>
        <w:rPr>
          <w:sz w:val="28"/>
          <w:szCs w:val="28"/>
        </w:rPr>
      </w:pPr>
      <w:r>
        <w:rPr>
          <w:b/>
          <w:sz w:val="28"/>
          <w:szCs w:val="28"/>
        </w:rPr>
        <w:t>Поселение</w:t>
      </w:r>
      <w:r>
        <w:rPr>
          <w:sz w:val="28"/>
          <w:szCs w:val="28"/>
        </w:rPr>
        <w:t xml:space="preserve"> - городское или сельское поселение;</w:t>
      </w:r>
    </w:p>
    <w:p>
      <w:pPr>
        <w:pStyle w:val="Normal"/>
        <w:jc w:val="both"/>
        <w:rPr>
          <w:sz w:val="28"/>
          <w:szCs w:val="28"/>
        </w:rPr>
      </w:pPr>
      <w:r>
        <w:rPr>
          <w:b/>
          <w:sz w:val="28"/>
          <w:szCs w:val="28"/>
        </w:rPr>
        <w:t>Городское поселение</w:t>
      </w:r>
      <w:r>
        <w:rPr>
          <w:sz w:val="28"/>
          <w:szCs w:val="28"/>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Normal"/>
        <w:jc w:val="both"/>
        <w:rPr>
          <w:sz w:val="28"/>
          <w:szCs w:val="28"/>
        </w:rPr>
      </w:pPr>
      <w:r>
        <w:rPr>
          <w:b/>
          <w:sz w:val="28"/>
          <w:szCs w:val="28"/>
        </w:rPr>
        <w:t>Сельское поселение</w:t>
      </w:r>
      <w:r>
        <w:rPr>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Normal"/>
        <w:jc w:val="both"/>
        <w:rPr>
          <w:sz w:val="28"/>
          <w:szCs w:val="28"/>
        </w:rPr>
      </w:pPr>
      <w:r>
        <w:rPr>
          <w:b/>
          <w:sz w:val="28"/>
          <w:szCs w:val="28"/>
        </w:rPr>
        <w:t>Городской округ</w:t>
      </w:r>
      <w:r>
        <w:rPr>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pPr>
        <w:pStyle w:val="Normal"/>
        <w:jc w:val="both"/>
        <w:rPr>
          <w:sz w:val="28"/>
          <w:szCs w:val="28"/>
        </w:rPr>
      </w:pPr>
      <w:r>
        <w:rPr>
          <w:b/>
          <w:sz w:val="28"/>
          <w:szCs w:val="28"/>
        </w:rPr>
        <w:t>Городской округ с внутригородским делением</w:t>
      </w:r>
      <w:r>
        <w:rPr>
          <w:sz w:val="28"/>
          <w:szCs w:val="28"/>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Normal"/>
        <w:jc w:val="both"/>
        <w:rPr>
          <w:sz w:val="28"/>
          <w:szCs w:val="28"/>
        </w:rPr>
      </w:pPr>
      <w:r>
        <w:rPr>
          <w:b/>
          <w:sz w:val="28"/>
          <w:szCs w:val="28"/>
        </w:rPr>
        <w:t>Внутригородской район</w:t>
      </w:r>
      <w:r>
        <w:rPr>
          <w:sz w:val="28"/>
          <w:szCs w:val="28"/>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pPr>
        <w:pStyle w:val="Normal"/>
        <w:jc w:val="both"/>
        <w:rPr>
          <w:sz w:val="28"/>
          <w:szCs w:val="28"/>
        </w:rPr>
      </w:pPr>
      <w:r>
        <w:rPr>
          <w:b/>
          <w:sz w:val="28"/>
          <w:szCs w:val="28"/>
        </w:rPr>
        <w:t>Внутригородская территория (внутригородское муниципальное образование) города федерального значения</w:t>
      </w:r>
      <w:r>
        <w:rPr>
          <w:sz w:val="28"/>
          <w:szCs w:val="28"/>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Normal"/>
        <w:jc w:val="both"/>
        <w:rPr>
          <w:sz w:val="28"/>
          <w:szCs w:val="28"/>
        </w:rPr>
      </w:pPr>
      <w:r>
        <w:rPr>
          <w:b/>
          <w:sz w:val="28"/>
          <w:szCs w:val="28"/>
        </w:rPr>
        <w:t>Населенный пункт</w:t>
      </w:r>
      <w:r>
        <w:rPr>
          <w:sz w:val="28"/>
          <w:szCs w:val="28"/>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pPr>
        <w:pStyle w:val="Normal"/>
        <w:jc w:val="both"/>
        <w:rPr>
          <w:sz w:val="28"/>
          <w:szCs w:val="28"/>
        </w:rPr>
      </w:pPr>
      <w:r>
        <w:rPr>
          <w:b/>
          <w:sz w:val="28"/>
          <w:szCs w:val="28"/>
        </w:rPr>
        <w:t>Вопросы местного значения</w:t>
      </w:r>
      <w:r>
        <w:rPr>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pPr>
        <w:pStyle w:val="Normal"/>
        <w:jc w:val="both"/>
        <w:rPr>
          <w:sz w:val="28"/>
          <w:szCs w:val="28"/>
        </w:rPr>
      </w:pPr>
      <w:r>
        <w:rPr>
          <w:b/>
          <w:sz w:val="28"/>
          <w:szCs w:val="28"/>
        </w:rPr>
        <w:t>Устойчивое развитие территорий</w:t>
      </w:r>
      <w:r>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Normal"/>
        <w:jc w:val="both"/>
        <w:rPr>
          <w:sz w:val="28"/>
          <w:szCs w:val="28"/>
        </w:rPr>
      </w:pPr>
      <w:r>
        <w:rPr>
          <w:sz w:val="28"/>
          <w:szCs w:val="28"/>
        </w:rPr>
        <w:t xml:space="preserve"> </w:t>
      </w:r>
      <w:r>
        <w:rPr>
          <w:b/>
          <w:sz w:val="28"/>
          <w:szCs w:val="28"/>
        </w:rPr>
        <w:t>Градостроительная деятельность</w:t>
      </w:r>
      <w:r>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pPr>
        <w:pStyle w:val="Normal"/>
        <w:jc w:val="both"/>
        <w:rPr>
          <w:sz w:val="28"/>
          <w:szCs w:val="28"/>
        </w:rPr>
      </w:pPr>
      <w:r>
        <w:rPr>
          <w:b/>
          <w:sz w:val="28"/>
          <w:szCs w:val="28"/>
        </w:rPr>
        <w:t>Территориальное планирование</w:t>
      </w:r>
      <w:r>
        <w:rPr>
          <w:sz w:val="28"/>
          <w:szCs w:val="28"/>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Normal"/>
        <w:jc w:val="both"/>
        <w:rPr>
          <w:sz w:val="28"/>
          <w:szCs w:val="28"/>
        </w:rPr>
      </w:pPr>
      <w:r>
        <w:rPr>
          <w:b/>
          <w:sz w:val="28"/>
          <w:szCs w:val="28"/>
        </w:rPr>
        <w:t>Генеральный план</w:t>
      </w:r>
      <w:r>
        <w:rPr>
          <w:sz w:val="28"/>
          <w:szCs w:val="28"/>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pPr>
        <w:pStyle w:val="Normal"/>
        <w:jc w:val="both"/>
        <w:rPr>
          <w:sz w:val="28"/>
          <w:szCs w:val="28"/>
        </w:rPr>
      </w:pPr>
      <w:r>
        <w:rPr>
          <w:b/>
          <w:sz w:val="28"/>
          <w:szCs w:val="28"/>
        </w:rPr>
        <w:t>Функциональное зонирование территории</w:t>
      </w:r>
      <w:r>
        <w:rPr>
          <w:sz w:val="28"/>
          <w:szCs w:val="28"/>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pPr>
        <w:pStyle w:val="Normal"/>
        <w:jc w:val="both"/>
        <w:rPr>
          <w:sz w:val="28"/>
          <w:szCs w:val="28"/>
        </w:rPr>
      </w:pPr>
      <w:r>
        <w:rPr>
          <w:b/>
          <w:sz w:val="28"/>
          <w:szCs w:val="28"/>
        </w:rPr>
        <w:t>Функциональные зоны</w:t>
      </w:r>
      <w:r>
        <w:rPr>
          <w:sz w:val="28"/>
          <w:szCs w:val="28"/>
        </w:rPr>
        <w:t xml:space="preserve"> - зоны, для которых документами территориального планирования определены границы и функциональное назначение.</w:t>
      </w:r>
    </w:p>
    <w:p>
      <w:pPr>
        <w:pStyle w:val="Normal"/>
        <w:jc w:val="both"/>
        <w:rPr>
          <w:sz w:val="28"/>
          <w:szCs w:val="28"/>
        </w:rPr>
      </w:pPr>
      <w:r>
        <w:rPr>
          <w:b/>
          <w:sz w:val="28"/>
          <w:szCs w:val="28"/>
        </w:rPr>
        <w:t>Зоны с особыми условиями использования территорий</w:t>
      </w:r>
      <w:r>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pPr>
        <w:pStyle w:val="Normal"/>
        <w:jc w:val="both"/>
        <w:rPr>
          <w:sz w:val="28"/>
          <w:szCs w:val="28"/>
        </w:rPr>
      </w:pPr>
      <w:r>
        <w:rPr>
          <w:b/>
          <w:sz w:val="28"/>
          <w:szCs w:val="28"/>
        </w:rPr>
        <w:t>Территории общего пользования</w:t>
      </w:r>
      <w:r>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Normal"/>
        <w:jc w:val="both"/>
        <w:rPr>
          <w:color w:val="7030A0"/>
          <w:sz w:val="28"/>
          <w:szCs w:val="28"/>
        </w:rPr>
      </w:pPr>
      <w:r>
        <w:rPr>
          <w:b/>
          <w:sz w:val="28"/>
          <w:szCs w:val="28"/>
        </w:rPr>
        <w:t>Линии градостроительного регулирования</w:t>
      </w:r>
      <w:r>
        <w:rPr>
          <w:sz w:val="28"/>
          <w:szCs w:val="28"/>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pPr>
        <w:pStyle w:val="Normal"/>
        <w:jc w:val="both"/>
        <w:rPr>
          <w:sz w:val="28"/>
          <w:szCs w:val="28"/>
        </w:rPr>
      </w:pPr>
      <w:r>
        <w:rPr>
          <w:b/>
          <w:sz w:val="28"/>
          <w:szCs w:val="28"/>
        </w:rPr>
        <w:t>Красные линии</w:t>
      </w:r>
      <w:r>
        <w:rPr>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pPr>
        <w:pStyle w:val="Normal"/>
        <w:jc w:val="both"/>
        <w:rPr>
          <w:sz w:val="28"/>
          <w:szCs w:val="28"/>
        </w:rPr>
      </w:pPr>
      <w:r>
        <w:rPr>
          <w:b/>
          <w:sz w:val="28"/>
          <w:szCs w:val="28"/>
        </w:rPr>
        <w:t>Линии застройки</w:t>
      </w:r>
      <w:r>
        <w:rPr>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jc w:val="both"/>
        <w:rPr>
          <w:sz w:val="28"/>
          <w:szCs w:val="28"/>
        </w:rPr>
      </w:pPr>
      <w:r>
        <w:rPr>
          <w:b/>
          <w:sz w:val="28"/>
          <w:szCs w:val="28"/>
        </w:rPr>
        <w:t>Отступ застройки</w:t>
      </w:r>
      <w:r>
        <w:rPr>
          <w:sz w:val="28"/>
          <w:szCs w:val="28"/>
        </w:rPr>
        <w:t xml:space="preserve"> - расстояние между красной линией или границей земельного участка и стеной здания, строения, сооружения.</w:t>
      </w:r>
    </w:p>
    <w:p>
      <w:pPr>
        <w:pStyle w:val="Normal"/>
        <w:jc w:val="both"/>
        <w:rPr>
          <w:color w:val="7030A0"/>
          <w:sz w:val="28"/>
          <w:szCs w:val="28"/>
          <w:highlight w:val="yellow"/>
        </w:rPr>
      </w:pPr>
      <w:r>
        <w:rPr>
          <w:b/>
          <w:sz w:val="28"/>
          <w:szCs w:val="28"/>
        </w:rPr>
        <w:t>Синие линии</w:t>
      </w:r>
      <w:r>
        <w:rPr>
          <w:sz w:val="28"/>
          <w:szCs w:val="28"/>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Pr>
          <w:color w:val="7030A0"/>
          <w:sz w:val="28"/>
          <w:szCs w:val="28"/>
        </w:rPr>
        <w:t>.</w:t>
      </w:r>
    </w:p>
    <w:p>
      <w:pPr>
        <w:pStyle w:val="Normal"/>
        <w:jc w:val="both"/>
        <w:rPr>
          <w:sz w:val="28"/>
          <w:szCs w:val="28"/>
        </w:rPr>
      </w:pPr>
      <w:r>
        <w:rPr>
          <w:b/>
          <w:sz w:val="28"/>
          <w:szCs w:val="28"/>
        </w:rPr>
        <w:t>Границы полосы отвода железных дорог</w:t>
      </w:r>
      <w:r>
        <w:rPr>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pPr>
        <w:pStyle w:val="Normal"/>
        <w:jc w:val="both"/>
        <w:rPr>
          <w:sz w:val="28"/>
          <w:szCs w:val="28"/>
        </w:rPr>
      </w:pPr>
      <w:r>
        <w:rPr>
          <w:b/>
          <w:sz w:val="28"/>
          <w:szCs w:val="28"/>
        </w:rPr>
        <w:t>Границы полосы отвода автомобильных дорог</w:t>
      </w:r>
      <w:r>
        <w:rPr>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pPr>
        <w:pStyle w:val="Normal"/>
        <w:jc w:val="both"/>
        <w:rPr>
          <w:sz w:val="28"/>
          <w:szCs w:val="28"/>
        </w:rPr>
      </w:pPr>
      <w:r>
        <w:rPr>
          <w:b/>
          <w:sz w:val="28"/>
          <w:szCs w:val="28"/>
        </w:rPr>
        <w:t xml:space="preserve">Границы технических (охранных) зон инженерных сооружений и коммуникаций </w:t>
      </w:r>
      <w:r>
        <w:rPr>
          <w:sz w:val="28"/>
          <w:szCs w:val="28"/>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pPr>
        <w:pStyle w:val="Normal"/>
        <w:jc w:val="both"/>
        <w:rPr>
          <w:sz w:val="28"/>
          <w:szCs w:val="28"/>
        </w:rPr>
      </w:pPr>
      <w:r>
        <w:rPr>
          <w:b/>
          <w:sz w:val="28"/>
          <w:szCs w:val="28"/>
        </w:rPr>
        <w:t xml:space="preserve">Границы территорий памятников и ансамблей </w:t>
      </w:r>
      <w:r>
        <w:rPr>
          <w:sz w:val="28"/>
          <w:szCs w:val="28"/>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pPr>
        <w:pStyle w:val="Normal"/>
        <w:jc w:val="both"/>
        <w:rPr>
          <w:sz w:val="28"/>
          <w:szCs w:val="28"/>
        </w:rPr>
      </w:pPr>
      <w:r>
        <w:rPr>
          <w:b/>
          <w:sz w:val="28"/>
          <w:szCs w:val="28"/>
        </w:rPr>
        <w:t>Границы зон охраны объекта культурного наследия</w:t>
      </w:r>
      <w:r>
        <w:rPr>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pPr>
        <w:pStyle w:val="Normal"/>
        <w:jc w:val="both"/>
        <w:rPr>
          <w:sz w:val="28"/>
          <w:szCs w:val="28"/>
        </w:rPr>
      </w:pPr>
      <w:r>
        <w:rPr>
          <w:b/>
          <w:sz w:val="28"/>
          <w:szCs w:val="28"/>
        </w:rPr>
        <w:t>Охранная зона объекта культурного наследия</w:t>
      </w:r>
      <w:r>
        <w:rPr>
          <w:sz w:val="28"/>
          <w:szCs w:val="28"/>
        </w:rPr>
        <w:t xml:space="preserve"> - территория, в пределах которой в целях обеспечения сохранности объекта культурного наследия в его историческом</w:t>
      </w:r>
      <w:r>
        <w:rPr>
          <w:color w:val="FF0000"/>
          <w:sz w:val="28"/>
          <w:szCs w:val="28"/>
        </w:rPr>
        <w:t xml:space="preserve"> </w:t>
      </w:r>
      <w:r>
        <w:rPr>
          <w:sz w:val="28"/>
          <w:szCs w:val="28"/>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pPr>
        <w:pStyle w:val="Normal"/>
        <w:jc w:val="both"/>
        <w:rPr>
          <w:sz w:val="28"/>
          <w:szCs w:val="28"/>
        </w:rPr>
      </w:pPr>
      <w:r>
        <w:rPr>
          <w:b/>
          <w:sz w:val="28"/>
          <w:szCs w:val="28"/>
        </w:rPr>
        <w:t>Границы охранных зон особо охраняемых природных территорий</w:t>
      </w:r>
      <w:r>
        <w:rPr>
          <w:sz w:val="28"/>
          <w:szCs w:val="28"/>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pPr>
        <w:pStyle w:val="Normal"/>
        <w:jc w:val="both"/>
        <w:rPr>
          <w:sz w:val="28"/>
          <w:szCs w:val="28"/>
        </w:rPr>
      </w:pPr>
      <w:r>
        <w:rPr>
          <w:b/>
          <w:sz w:val="28"/>
          <w:szCs w:val="28"/>
        </w:rPr>
        <w:t xml:space="preserve">Границы территорий природного комплекса Краснодарского края, не являющихся особо охраняемыми </w:t>
      </w:r>
      <w:r>
        <w:rPr>
          <w:sz w:val="28"/>
          <w:szCs w:val="28"/>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pPr>
        <w:pStyle w:val="Normal"/>
        <w:jc w:val="both"/>
        <w:rPr>
          <w:sz w:val="28"/>
          <w:szCs w:val="28"/>
        </w:rPr>
      </w:pPr>
      <w:r>
        <w:rPr>
          <w:sz w:val="28"/>
          <w:szCs w:val="28"/>
        </w:rPr>
        <w:t xml:space="preserve"> </w:t>
      </w:r>
      <w:r>
        <w:rPr>
          <w:b/>
          <w:sz w:val="28"/>
          <w:szCs w:val="28"/>
        </w:rPr>
        <w:t>Границы озелененных территорий, не входящих в природный комплекс городских округов и поселений Краснодарского края</w:t>
      </w:r>
      <w:r>
        <w:rPr>
          <w:sz w:val="28"/>
          <w:szCs w:val="28"/>
        </w:rPr>
        <w:t xml:space="preserve"> - границы участков внутриквартального озеленения общего пользования и трасс внутриквартальных транспортных коммуникаций.</w:t>
      </w:r>
    </w:p>
    <w:p>
      <w:pPr>
        <w:pStyle w:val="Normal"/>
        <w:jc w:val="both"/>
        <w:rPr>
          <w:b/>
          <w:b/>
          <w:sz w:val="28"/>
          <w:szCs w:val="28"/>
        </w:rPr>
      </w:pPr>
      <w:r>
        <w:rPr>
          <w:b/>
          <w:sz w:val="28"/>
          <w:szCs w:val="28"/>
        </w:rPr>
        <w:t>Границы водоохранных зон</w:t>
      </w:r>
      <w:r>
        <w:rPr>
          <w:sz w:val="28"/>
          <w:szCs w:val="28"/>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pPr>
        <w:pStyle w:val="Normal"/>
        <w:jc w:val="both"/>
        <w:rPr>
          <w:sz w:val="28"/>
          <w:szCs w:val="28"/>
        </w:rPr>
      </w:pPr>
      <w:r>
        <w:rPr>
          <w:b/>
          <w:sz w:val="28"/>
          <w:szCs w:val="28"/>
        </w:rPr>
        <w:t>Границы прибрежных зон (полос)</w:t>
      </w:r>
      <w:r>
        <w:rPr>
          <w:sz w:val="28"/>
          <w:szCs w:val="28"/>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pPr>
        <w:pStyle w:val="Normal"/>
        <w:jc w:val="both"/>
        <w:rPr>
          <w:sz w:val="28"/>
          <w:szCs w:val="28"/>
        </w:rPr>
      </w:pPr>
      <w:r>
        <w:rPr>
          <w:b/>
          <w:sz w:val="28"/>
          <w:szCs w:val="28"/>
        </w:rPr>
        <w:t>Воохранная зона</w:t>
      </w:r>
      <w:r>
        <w:rPr>
          <w:sz w:val="28"/>
          <w:szCs w:val="28"/>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jc w:val="both"/>
        <w:rPr>
          <w:sz w:val="28"/>
          <w:szCs w:val="28"/>
        </w:rPr>
      </w:pPr>
      <w:r>
        <w:rPr>
          <w:b/>
          <w:sz w:val="28"/>
          <w:szCs w:val="28"/>
        </w:rPr>
        <w:t>Границы зон санитарной охраны источников питьевого водоснабжения - границы зон I и II поясов, а также жесткой зоны II пояса</w:t>
      </w:r>
      <w:r>
        <w:rPr>
          <w:sz w:val="28"/>
          <w:szCs w:val="28"/>
        </w:rPr>
        <w:t>:</w:t>
      </w:r>
    </w:p>
    <w:p>
      <w:pPr>
        <w:pStyle w:val="Normal"/>
        <w:jc w:val="both"/>
        <w:rPr>
          <w:sz w:val="28"/>
          <w:szCs w:val="28"/>
        </w:rPr>
      </w:pPr>
      <w:r>
        <w:rPr>
          <w:sz w:val="28"/>
          <w:szCs w:val="28"/>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pPr>
        <w:pStyle w:val="Normal"/>
        <w:jc w:val="both"/>
        <w:rPr>
          <w:sz w:val="28"/>
          <w:szCs w:val="28"/>
        </w:rPr>
      </w:pPr>
      <w:r>
        <w:rPr>
          <w:sz w:val="28"/>
          <w:szCs w:val="28"/>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pPr>
        <w:pStyle w:val="Normal"/>
        <w:jc w:val="both"/>
        <w:rPr>
          <w:sz w:val="28"/>
          <w:szCs w:val="28"/>
        </w:rPr>
      </w:pPr>
      <w:r>
        <w:rPr>
          <w:sz w:val="28"/>
          <w:szCs w:val="28"/>
        </w:rPr>
        <w:t>3) Границы жесткой зоны II пояса санитарной охраны - границы территории,</w:t>
      </w:r>
      <w:r>
        <w:rPr>
          <w:color w:val="FF0000"/>
          <w:sz w:val="28"/>
          <w:szCs w:val="28"/>
        </w:rPr>
        <w:t xml:space="preserve"> </w:t>
      </w:r>
      <w:r>
        <w:rPr>
          <w:sz w:val="28"/>
          <w:szCs w:val="28"/>
        </w:rPr>
        <w:t>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pPr>
        <w:pStyle w:val="Normal"/>
        <w:jc w:val="both"/>
        <w:rPr>
          <w:sz w:val="28"/>
          <w:szCs w:val="28"/>
        </w:rPr>
      </w:pPr>
      <w:r>
        <w:rPr>
          <w:b/>
          <w:sz w:val="28"/>
          <w:szCs w:val="28"/>
        </w:rPr>
        <w:t>Границы санитарно-защитных зон</w:t>
      </w:r>
      <w:r>
        <w:rPr>
          <w:sz w:val="28"/>
          <w:szCs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pPr>
        <w:pStyle w:val="Normal"/>
        <w:jc w:val="both"/>
        <w:rPr>
          <w:sz w:val="28"/>
          <w:szCs w:val="28"/>
        </w:rPr>
      </w:pPr>
      <w:r>
        <w:rPr>
          <w:b/>
          <w:sz w:val="28"/>
          <w:szCs w:val="28"/>
        </w:rPr>
        <w:t>Правила землепользования и застройки</w:t>
      </w:r>
      <w:r>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jc w:val="both"/>
        <w:rPr>
          <w:sz w:val="28"/>
          <w:szCs w:val="28"/>
        </w:rPr>
      </w:pPr>
      <w:r>
        <w:rPr>
          <w:b/>
          <w:sz w:val="28"/>
          <w:szCs w:val="28"/>
        </w:rPr>
        <w:t>Градостроительное зонирование</w:t>
      </w:r>
      <w:r>
        <w:rPr>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pPr>
        <w:pStyle w:val="Normal"/>
        <w:jc w:val="both"/>
        <w:rPr>
          <w:sz w:val="28"/>
          <w:szCs w:val="28"/>
        </w:rPr>
      </w:pPr>
      <w:r>
        <w:rPr>
          <w:b/>
          <w:sz w:val="28"/>
          <w:szCs w:val="28"/>
        </w:rPr>
        <w:t>Территориальные зоны</w:t>
      </w:r>
      <w:r>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pPr>
        <w:pStyle w:val="Normal"/>
        <w:jc w:val="both"/>
        <w:rPr>
          <w:sz w:val="28"/>
          <w:szCs w:val="28"/>
        </w:rPr>
      </w:pPr>
      <w:r>
        <w:rPr>
          <w:b/>
          <w:sz w:val="28"/>
          <w:szCs w:val="28"/>
        </w:rPr>
        <w:t>Градостроительный регламент</w:t>
      </w:r>
      <w:r>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Normal"/>
        <w:jc w:val="both"/>
        <w:rPr>
          <w:sz w:val="28"/>
          <w:szCs w:val="28"/>
        </w:rPr>
      </w:pPr>
      <w:r>
        <w:rPr>
          <w:b/>
          <w:sz w:val="28"/>
          <w:szCs w:val="28"/>
        </w:rPr>
        <w:t>Благоустройство территории поселения (городского округа)</w:t>
      </w:r>
      <w:r>
        <w:rPr>
          <w:sz w:val="28"/>
          <w:szCs w:val="28"/>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pPr>
        <w:pStyle w:val="Normal"/>
        <w:jc w:val="both"/>
        <w:rPr>
          <w:sz w:val="28"/>
          <w:szCs w:val="28"/>
        </w:rPr>
      </w:pPr>
      <w:r>
        <w:rPr>
          <w:b/>
          <w:sz w:val="28"/>
          <w:szCs w:val="28"/>
        </w:rPr>
        <w:t>Историческое поселение</w:t>
      </w:r>
      <w:r>
        <w:rPr>
          <w:sz w:val="28"/>
          <w:szCs w:val="28"/>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pPr>
        <w:pStyle w:val="Normal"/>
        <w:jc w:val="both"/>
        <w:rPr>
          <w:sz w:val="28"/>
          <w:szCs w:val="28"/>
        </w:rPr>
      </w:pPr>
      <w:r>
        <w:rPr>
          <w:b/>
          <w:sz w:val="28"/>
          <w:szCs w:val="28"/>
        </w:rPr>
        <w:t>Земельный участок</w:t>
      </w:r>
      <w:r>
        <w:rPr>
          <w:sz w:val="28"/>
          <w:szCs w:val="28"/>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pPr>
        <w:pStyle w:val="Normal"/>
        <w:jc w:val="both"/>
        <w:rPr>
          <w:sz w:val="28"/>
          <w:szCs w:val="28"/>
        </w:rPr>
      </w:pPr>
      <w:r>
        <w:rPr>
          <w:b/>
          <w:sz w:val="28"/>
          <w:szCs w:val="28"/>
        </w:rPr>
        <w:t>Градостроительный план земельного участка</w:t>
      </w:r>
      <w:r>
        <w:rPr>
          <w:sz w:val="28"/>
          <w:szCs w:val="28"/>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pPr>
        <w:pStyle w:val="Normal"/>
        <w:jc w:val="both"/>
        <w:rPr>
          <w:b/>
          <w:b/>
          <w:sz w:val="28"/>
          <w:szCs w:val="28"/>
        </w:rPr>
      </w:pPr>
      <w:r>
        <w:rPr>
          <w:b/>
          <w:sz w:val="28"/>
          <w:szCs w:val="28"/>
        </w:rPr>
        <w:t>Градостроительная емкость территории (интенсивность использования, застройки)</w:t>
      </w:r>
      <w:r>
        <w:rPr>
          <w:sz w:val="28"/>
          <w:szCs w:val="28"/>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pPr>
        <w:pStyle w:val="Normal"/>
        <w:jc w:val="both"/>
        <w:rPr>
          <w:sz w:val="28"/>
          <w:szCs w:val="28"/>
        </w:rPr>
      </w:pPr>
      <w:r>
        <w:rPr>
          <w:b/>
          <w:sz w:val="28"/>
          <w:szCs w:val="28"/>
        </w:rPr>
        <w:t>Коэффициент застройки (Кз)</w:t>
      </w:r>
      <w:r>
        <w:rPr>
          <w:sz w:val="28"/>
          <w:szCs w:val="28"/>
        </w:rPr>
        <w:t xml:space="preserve"> - отношение территории земельного участка, которая может быть занята зданиями, ко всей площади участка (в процентах).</w:t>
      </w:r>
    </w:p>
    <w:p>
      <w:pPr>
        <w:pStyle w:val="Normal"/>
        <w:jc w:val="both"/>
        <w:rPr>
          <w:sz w:val="28"/>
          <w:szCs w:val="28"/>
        </w:rPr>
      </w:pPr>
      <w:r>
        <w:rPr>
          <w:b/>
          <w:sz w:val="28"/>
          <w:szCs w:val="28"/>
        </w:rPr>
        <w:t>Коэффициент плотности застройки (Кпз)</w:t>
      </w:r>
      <w:r>
        <w:rPr>
          <w:sz w:val="28"/>
          <w:szCs w:val="28"/>
        </w:rPr>
        <w:t xml:space="preserve"> - отношение  площади всех этажей зданий и сооружений к площади участка.</w:t>
      </w:r>
    </w:p>
    <w:p>
      <w:pPr>
        <w:pStyle w:val="Normal"/>
        <w:jc w:val="both"/>
        <w:rPr>
          <w:sz w:val="28"/>
          <w:szCs w:val="28"/>
        </w:rPr>
      </w:pPr>
      <w:r>
        <w:rPr>
          <w:b/>
          <w:sz w:val="28"/>
          <w:szCs w:val="28"/>
        </w:rPr>
        <w:t>Плотность застройки</w:t>
      </w:r>
      <w:r>
        <w:rPr>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pPr>
        <w:pStyle w:val="Normal"/>
        <w:jc w:val="both"/>
        <w:rPr>
          <w:sz w:val="28"/>
          <w:szCs w:val="28"/>
        </w:rPr>
      </w:pPr>
      <w:r>
        <w:rPr>
          <w:b/>
          <w:sz w:val="28"/>
          <w:szCs w:val="28"/>
        </w:rPr>
        <w:t>Суммарная поэтажная площадь</w:t>
      </w:r>
      <w:r>
        <w:rPr>
          <w:sz w:val="28"/>
          <w:szCs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pPr>
        <w:pStyle w:val="Normal"/>
        <w:jc w:val="both"/>
        <w:rPr>
          <w:sz w:val="28"/>
          <w:szCs w:val="28"/>
        </w:rPr>
      </w:pPr>
      <w:r>
        <w:rPr>
          <w:b/>
          <w:sz w:val="28"/>
          <w:szCs w:val="28"/>
        </w:rPr>
        <w:t>Высота здания, строения, сооружения</w:t>
      </w:r>
      <w:r>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pPr>
        <w:pStyle w:val="Normal"/>
        <w:jc w:val="both"/>
        <w:rPr>
          <w:sz w:val="28"/>
          <w:szCs w:val="28"/>
        </w:rPr>
      </w:pPr>
      <w:r>
        <w:rPr>
          <w:b/>
          <w:sz w:val="28"/>
          <w:szCs w:val="28"/>
        </w:rPr>
        <w:t>Высота здания (архитектурная)</w:t>
      </w:r>
      <w:r>
        <w:rPr>
          <w:sz w:val="28"/>
          <w:szCs w:val="28"/>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pPr>
        <w:pStyle w:val="Normal"/>
        <w:jc w:val="both"/>
        <w:rPr>
          <w:sz w:val="28"/>
          <w:szCs w:val="28"/>
        </w:rPr>
      </w:pPr>
      <w:r>
        <w:rPr>
          <w:b/>
          <w:sz w:val="28"/>
          <w:szCs w:val="28"/>
        </w:rPr>
        <w:t>Строительство</w:t>
      </w:r>
      <w:r>
        <w:rPr>
          <w:sz w:val="28"/>
          <w:szCs w:val="28"/>
        </w:rPr>
        <w:t xml:space="preserve"> - создание зданий, строений, сооружений (в том числе на месте сносимых объектов капитального строительства).</w:t>
      </w:r>
    </w:p>
    <w:p>
      <w:pPr>
        <w:pStyle w:val="Normal"/>
        <w:jc w:val="both"/>
        <w:rPr>
          <w:sz w:val="28"/>
          <w:szCs w:val="28"/>
        </w:rPr>
      </w:pPr>
      <w:r>
        <w:rPr>
          <w:b/>
          <w:sz w:val="28"/>
          <w:szCs w:val="28"/>
        </w:rPr>
        <w:t>Объект капитального строительства</w:t>
      </w:r>
      <w:r>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pPr>
        <w:pStyle w:val="Normal"/>
        <w:jc w:val="both"/>
        <w:rPr>
          <w:sz w:val="28"/>
          <w:szCs w:val="28"/>
        </w:rPr>
      </w:pPr>
      <w:r>
        <w:rPr>
          <w:b/>
          <w:sz w:val="28"/>
          <w:szCs w:val="28"/>
        </w:rPr>
        <w:t>Некапитальный объект (движимая вещь)</w:t>
      </w:r>
      <w:r>
        <w:rPr>
          <w:sz w:val="28"/>
          <w:szCs w:val="28"/>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pPr>
        <w:pStyle w:val="Normal"/>
        <w:jc w:val="both"/>
        <w:rPr>
          <w:sz w:val="28"/>
          <w:szCs w:val="28"/>
        </w:rPr>
      </w:pPr>
      <w:r>
        <w:rPr>
          <w:b/>
          <w:sz w:val="28"/>
          <w:szCs w:val="28"/>
        </w:rPr>
        <w:t>Линейные объекты</w:t>
      </w:r>
      <w:r>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jc w:val="both"/>
        <w:rPr>
          <w:sz w:val="28"/>
          <w:szCs w:val="28"/>
        </w:rPr>
      </w:pPr>
      <w:r>
        <w:rPr>
          <w:b/>
          <w:sz w:val="28"/>
          <w:szCs w:val="28"/>
        </w:rPr>
        <w:t>Реконструкция объектов капитального строительства (за исключением линейных объектов)</w:t>
      </w:r>
      <w:r>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pPr>
        <w:pStyle w:val="Normal"/>
        <w:jc w:val="both"/>
        <w:rPr>
          <w:sz w:val="28"/>
          <w:szCs w:val="28"/>
        </w:rPr>
      </w:pPr>
      <w:r>
        <w:rPr>
          <w:b/>
          <w:sz w:val="28"/>
          <w:szCs w:val="28"/>
        </w:rPr>
        <w:t>Реконструкция линейных объектов</w:t>
      </w:r>
      <w:r>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Normal"/>
        <w:jc w:val="both"/>
        <w:rPr>
          <w:sz w:val="28"/>
          <w:szCs w:val="28"/>
        </w:rPr>
      </w:pPr>
      <w:r>
        <w:rPr>
          <w:b/>
          <w:sz w:val="28"/>
          <w:szCs w:val="28"/>
        </w:rPr>
        <w:t>Капитальный ремонт объектов капитального строительства (за исключением линейных объектов)</w:t>
      </w:r>
      <w:r>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Normal"/>
        <w:jc w:val="both"/>
        <w:rPr>
          <w:sz w:val="28"/>
          <w:szCs w:val="28"/>
        </w:rPr>
      </w:pPr>
      <w:r>
        <w:rPr>
          <w:b/>
          <w:sz w:val="28"/>
          <w:szCs w:val="28"/>
        </w:rPr>
        <w:t>Капитальный ремонт линейных объектов</w:t>
      </w:r>
      <w:r>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pPr>
        <w:pStyle w:val="Normal"/>
        <w:jc w:val="both"/>
        <w:rPr>
          <w:sz w:val="28"/>
          <w:szCs w:val="28"/>
        </w:rPr>
      </w:pPr>
      <w:r>
        <w:rPr>
          <w:b/>
          <w:sz w:val="28"/>
          <w:szCs w:val="28"/>
        </w:rPr>
        <w:t>Инженерные изыскания</w:t>
      </w:r>
      <w:r>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Normal"/>
        <w:jc w:val="both"/>
        <w:rPr>
          <w:sz w:val="28"/>
          <w:szCs w:val="28"/>
        </w:rPr>
      </w:pPr>
      <w:r>
        <w:rPr>
          <w:b/>
          <w:sz w:val="28"/>
          <w:szCs w:val="28"/>
        </w:rPr>
        <w:t>Застройщик</w:t>
      </w:r>
      <w:r>
        <w:rPr>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Normal"/>
        <w:jc w:val="both"/>
        <w:rPr>
          <w:sz w:val="28"/>
          <w:szCs w:val="28"/>
        </w:rPr>
      </w:pPr>
      <w:r>
        <w:rPr>
          <w:b/>
          <w:sz w:val="28"/>
          <w:szCs w:val="28"/>
        </w:rPr>
        <w:t>Объекты федерального значения</w:t>
      </w:r>
      <w:r>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Normal"/>
        <w:jc w:val="both"/>
        <w:rPr>
          <w:sz w:val="28"/>
          <w:szCs w:val="28"/>
        </w:rPr>
      </w:pPr>
      <w:r>
        <w:rPr>
          <w:b/>
          <w:sz w:val="28"/>
          <w:szCs w:val="28"/>
        </w:rPr>
        <w:t>Объекты регионального значения</w:t>
      </w:r>
      <w:r>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pPr>
        <w:pStyle w:val="Normal"/>
        <w:jc w:val="both"/>
        <w:rPr>
          <w:sz w:val="28"/>
          <w:szCs w:val="28"/>
        </w:rPr>
      </w:pPr>
      <w:r>
        <w:rPr>
          <w:b/>
          <w:sz w:val="28"/>
          <w:szCs w:val="28"/>
        </w:rPr>
        <w:t>Объекты местного значения</w:t>
      </w:r>
      <w:r>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pPr>
        <w:pStyle w:val="Normal"/>
        <w:jc w:val="both"/>
        <w:rPr>
          <w:sz w:val="28"/>
          <w:szCs w:val="28"/>
        </w:rPr>
      </w:pPr>
      <w:r>
        <w:rPr>
          <w:b/>
          <w:sz w:val="28"/>
          <w:szCs w:val="28"/>
        </w:rPr>
        <w:t>Технический заказчик</w:t>
      </w:r>
      <w:r>
        <w:rPr>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pPr>
        <w:pStyle w:val="Normal"/>
        <w:jc w:val="both"/>
        <w:rPr>
          <w:sz w:val="28"/>
          <w:szCs w:val="28"/>
        </w:rPr>
      </w:pPr>
      <w:r>
        <w:rPr>
          <w:b/>
          <w:sz w:val="28"/>
          <w:szCs w:val="28"/>
        </w:rPr>
        <w:t>Программы комплексного развития систем коммунальной инфраструктуры поселения, городского округа</w:t>
      </w:r>
      <w:r>
        <w:rPr>
          <w:sz w:val="28"/>
          <w:szCs w:val="28"/>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Normal"/>
        <w:jc w:val="both"/>
        <w:rPr>
          <w:sz w:val="28"/>
          <w:szCs w:val="28"/>
        </w:rPr>
      </w:pPr>
      <w:r>
        <w:rPr>
          <w:b/>
          <w:sz w:val="28"/>
          <w:szCs w:val="28"/>
        </w:rPr>
        <w:t>Система коммунальной инфраструктуры</w:t>
      </w:r>
      <w:r>
        <w:rPr>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Normal"/>
        <w:jc w:val="both"/>
        <w:rPr>
          <w:sz w:val="28"/>
          <w:szCs w:val="28"/>
        </w:rPr>
      </w:pPr>
      <w:r>
        <w:rPr>
          <w:b/>
          <w:sz w:val="28"/>
          <w:szCs w:val="28"/>
        </w:rPr>
        <w:t>Транспортно-пересадочный узел</w:t>
      </w:r>
      <w:r>
        <w:rPr>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Normal"/>
        <w:jc w:val="both"/>
        <w:rPr>
          <w:sz w:val="28"/>
          <w:szCs w:val="28"/>
        </w:rPr>
      </w:pPr>
      <w:r>
        <w:rPr>
          <w:b/>
          <w:sz w:val="28"/>
          <w:szCs w:val="28"/>
        </w:rPr>
        <w:t>Нормативы градостроительного проектирования</w:t>
      </w:r>
      <w:r>
        <w:rPr>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pPr>
        <w:pStyle w:val="Normal"/>
        <w:jc w:val="both"/>
        <w:rPr>
          <w:sz w:val="28"/>
          <w:szCs w:val="28"/>
        </w:rPr>
      </w:pPr>
      <w:r>
        <w:rPr>
          <w:b/>
          <w:sz w:val="28"/>
          <w:szCs w:val="28"/>
        </w:rPr>
        <w:t>Программы комплексного развития транспортной инфраструктуры поселения, городского округа</w:t>
      </w:r>
      <w:r>
        <w:rPr>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Normal"/>
        <w:jc w:val="both"/>
        <w:rPr>
          <w:sz w:val="28"/>
          <w:szCs w:val="28"/>
        </w:rPr>
      </w:pPr>
      <w:r>
        <w:rPr>
          <w:b/>
          <w:sz w:val="28"/>
          <w:szCs w:val="28"/>
        </w:rPr>
        <w:t>Программы комплексного развития социальной инфраструктуры поселения, городского округа</w:t>
      </w:r>
      <w:r>
        <w:rPr>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pPr>
        <w:pStyle w:val="Normal"/>
        <w:jc w:val="both"/>
        <w:rPr>
          <w:sz w:val="28"/>
          <w:szCs w:val="28"/>
        </w:rPr>
      </w:pPr>
      <w:r>
        <w:rPr>
          <w:b/>
          <w:sz w:val="28"/>
          <w:szCs w:val="28"/>
        </w:rPr>
        <w:t>Машино-место</w:t>
      </w:r>
      <w:r>
        <w:rPr>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Normal"/>
        <w:jc w:val="both"/>
        <w:rPr>
          <w:sz w:val="28"/>
          <w:szCs w:val="28"/>
        </w:rPr>
      </w:pPr>
      <w:r>
        <w:rPr>
          <w:b/>
          <w:sz w:val="28"/>
          <w:szCs w:val="28"/>
        </w:rPr>
        <w:t>Деятельность по комплексному и устойчивому развитию территории</w:t>
      </w:r>
      <w:r>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pPr>
        <w:pStyle w:val="Normal"/>
        <w:jc w:val="both"/>
        <w:rPr>
          <w:sz w:val="28"/>
          <w:szCs w:val="28"/>
        </w:rPr>
      </w:pPr>
      <w:r>
        <w:rPr>
          <w:b/>
          <w:sz w:val="28"/>
          <w:szCs w:val="28"/>
        </w:rPr>
        <w:t>Элемент планировочной структуры</w:t>
      </w:r>
      <w:r>
        <w:rPr>
          <w:sz w:val="28"/>
          <w:szCs w:val="28"/>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b/>
          <w:sz w:val="28"/>
          <w:szCs w:val="28"/>
        </w:rPr>
        <w:t>Микрорайон (квартал)</w:t>
      </w:r>
      <w:r>
        <w:rPr>
          <w:sz w:val="28"/>
          <w:szCs w:val="28"/>
        </w:rPr>
        <w:t xml:space="preserve"> - структурный элемент жилой застройки.</w:t>
      </w:r>
    </w:p>
    <w:p>
      <w:pPr>
        <w:pStyle w:val="Normal"/>
        <w:jc w:val="both"/>
        <w:rPr>
          <w:sz w:val="28"/>
          <w:szCs w:val="28"/>
        </w:rPr>
      </w:pPr>
      <w:r>
        <w:rPr>
          <w:b/>
          <w:sz w:val="28"/>
          <w:szCs w:val="28"/>
        </w:rPr>
        <w:t>Жилой район</w:t>
      </w:r>
      <w:r>
        <w:rPr>
          <w:sz w:val="28"/>
          <w:szCs w:val="28"/>
        </w:rPr>
        <w:t xml:space="preserve"> - структурный элемент селитебной территории.</w:t>
      </w:r>
    </w:p>
    <w:p>
      <w:pPr>
        <w:pStyle w:val="Normal"/>
        <w:jc w:val="both"/>
        <w:rPr>
          <w:sz w:val="28"/>
          <w:szCs w:val="28"/>
        </w:rPr>
      </w:pPr>
      <w:r>
        <w:rPr>
          <w:b/>
          <w:sz w:val="28"/>
          <w:szCs w:val="28"/>
        </w:rPr>
        <w:t>Улица</w:t>
      </w:r>
      <w:r>
        <w:rPr>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pStyle w:val="Normal"/>
        <w:jc w:val="both"/>
        <w:rPr>
          <w:sz w:val="28"/>
          <w:szCs w:val="28"/>
        </w:rPr>
      </w:pPr>
      <w:r>
        <w:rPr>
          <w:b/>
          <w:sz w:val="28"/>
          <w:szCs w:val="28"/>
        </w:rPr>
        <w:t xml:space="preserve">Дорога </w:t>
      </w:r>
      <w:r>
        <w:rPr>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pPr>
        <w:pStyle w:val="Normal"/>
        <w:jc w:val="both"/>
        <w:rPr>
          <w:sz w:val="28"/>
          <w:szCs w:val="28"/>
        </w:rPr>
      </w:pPr>
      <w:r>
        <w:rPr>
          <w:b/>
          <w:sz w:val="28"/>
          <w:szCs w:val="28"/>
        </w:rPr>
        <w:t>Пешеходная зона</w:t>
      </w:r>
      <w:r>
        <w:rPr>
          <w:sz w:val="28"/>
          <w:szCs w:val="28"/>
        </w:rPr>
        <w:t xml:space="preserve"> - территория, предназначенная для передвижения пешеходов.</w:t>
      </w:r>
    </w:p>
    <w:p>
      <w:pPr>
        <w:pStyle w:val="Normal"/>
        <w:jc w:val="both"/>
        <w:rPr>
          <w:sz w:val="28"/>
          <w:szCs w:val="28"/>
        </w:rPr>
      </w:pPr>
      <w:r>
        <w:rPr>
          <w:b/>
          <w:sz w:val="28"/>
          <w:szCs w:val="28"/>
        </w:rPr>
        <w:t>Здание жилое многоквартирное</w:t>
      </w:r>
      <w:r>
        <w:rPr>
          <w:sz w:val="28"/>
          <w:szCs w:val="28"/>
        </w:rPr>
        <w:t xml:space="preserve"> - жилое здание, в котором квартиры имеют общие внеквартирные помещения и инженерные системы.</w:t>
      </w:r>
    </w:p>
    <w:p>
      <w:pPr>
        <w:pStyle w:val="Normal"/>
        <w:jc w:val="both"/>
        <w:rPr>
          <w:sz w:val="28"/>
          <w:szCs w:val="28"/>
        </w:rPr>
      </w:pPr>
      <w:r>
        <w:rPr>
          <w:b/>
          <w:sz w:val="28"/>
          <w:szCs w:val="28"/>
        </w:rPr>
        <w:t>Здание жилое многоквартирное секционного типа</w:t>
      </w:r>
      <w:r>
        <w:rPr>
          <w:sz w:val="28"/>
          <w:szCs w:val="28"/>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pPr>
        <w:pStyle w:val="Normal"/>
        <w:jc w:val="both"/>
        <w:rPr>
          <w:sz w:val="28"/>
          <w:szCs w:val="28"/>
        </w:rPr>
      </w:pPr>
      <w:r>
        <w:rPr>
          <w:b/>
          <w:sz w:val="28"/>
          <w:szCs w:val="28"/>
        </w:rPr>
        <w:t>Секция жилого здания</w:t>
      </w:r>
      <w:r>
        <w:rPr>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pPr>
        <w:pStyle w:val="Normal"/>
        <w:jc w:val="both"/>
        <w:rPr>
          <w:sz w:val="28"/>
          <w:szCs w:val="28"/>
        </w:rPr>
      </w:pPr>
      <w:r>
        <w:rPr>
          <w:b/>
          <w:sz w:val="28"/>
          <w:szCs w:val="28"/>
        </w:rPr>
        <w:t>Здание жилое многоквартирное галерейного типа</w:t>
      </w:r>
      <w:r>
        <w:rPr>
          <w:sz w:val="28"/>
          <w:szCs w:val="28"/>
        </w:rPr>
        <w:t xml:space="preserve"> - здание, в котором все квартиры этажа имеют выходы через общую галерею не менее чем на две лестницы.</w:t>
      </w:r>
    </w:p>
    <w:p>
      <w:pPr>
        <w:pStyle w:val="Normal"/>
        <w:jc w:val="both"/>
        <w:rPr>
          <w:sz w:val="28"/>
          <w:szCs w:val="28"/>
        </w:rPr>
      </w:pPr>
      <w:r>
        <w:rPr>
          <w:b/>
          <w:sz w:val="28"/>
          <w:szCs w:val="28"/>
        </w:rPr>
        <w:t>Здание жилое многоквартирное коридорного типа</w:t>
      </w:r>
      <w:r>
        <w:rPr>
          <w:sz w:val="28"/>
          <w:szCs w:val="28"/>
        </w:rPr>
        <w:t xml:space="preserve"> - здание, в котором все квартиры этажа имеют выходы через общий коридор не менее чем на две лестницы.</w:t>
      </w:r>
    </w:p>
    <w:p>
      <w:pPr>
        <w:pStyle w:val="Normal"/>
        <w:jc w:val="both"/>
        <w:rPr>
          <w:sz w:val="28"/>
          <w:szCs w:val="28"/>
        </w:rPr>
      </w:pPr>
      <w:r>
        <w:rPr>
          <w:b/>
          <w:sz w:val="28"/>
          <w:szCs w:val="28"/>
        </w:rPr>
        <w:t>Блокированный жилой дом (дом жилой блокированной застройки)</w:t>
      </w:r>
      <w:r>
        <w:rPr>
          <w:sz w:val="28"/>
          <w:szCs w:val="28"/>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pPr>
        <w:pStyle w:val="Normal"/>
        <w:jc w:val="both"/>
        <w:rPr>
          <w:sz w:val="28"/>
          <w:szCs w:val="28"/>
        </w:rPr>
      </w:pPr>
      <w:r>
        <w:rPr>
          <w:b/>
          <w:sz w:val="28"/>
          <w:szCs w:val="28"/>
        </w:rPr>
        <w:t>Одноквартирный жилой дом</w:t>
      </w:r>
      <w:r>
        <w:rPr>
          <w:sz w:val="28"/>
          <w:szCs w:val="28"/>
        </w:rPr>
        <w:t xml:space="preserve"> – жилой дом, предназначенный для проживания одной семьи и имеющий приквартирный участок.</w:t>
      </w:r>
    </w:p>
    <w:p>
      <w:pPr>
        <w:pStyle w:val="Normal"/>
        <w:jc w:val="both"/>
        <w:rPr>
          <w:sz w:val="28"/>
          <w:szCs w:val="28"/>
        </w:rPr>
      </w:pPr>
      <w:r>
        <w:rPr>
          <w:b/>
          <w:sz w:val="28"/>
          <w:szCs w:val="28"/>
        </w:rPr>
        <w:t>Приквартирный участок</w:t>
      </w:r>
      <w:r>
        <w:rPr>
          <w:sz w:val="28"/>
          <w:szCs w:val="28"/>
        </w:rPr>
        <w:t xml:space="preserve"> - земельный участок, примыкающий к жилому зданию (квартире) с непосредственным выходом на него.</w:t>
      </w:r>
    </w:p>
    <w:p>
      <w:pPr>
        <w:pStyle w:val="Normal"/>
        <w:jc w:val="both"/>
        <w:rPr>
          <w:sz w:val="28"/>
          <w:szCs w:val="28"/>
        </w:rPr>
      </w:pPr>
      <w:r>
        <w:rPr>
          <w:b/>
          <w:sz w:val="28"/>
          <w:szCs w:val="28"/>
        </w:rPr>
        <w:t>Индивидуальный жилой дом</w:t>
      </w:r>
      <w:r>
        <w:rPr>
          <w:sz w:val="28"/>
          <w:szCs w:val="28"/>
        </w:rPr>
        <w:t xml:space="preserve"> – отдельно стоящий жилой дом с количеством этажей не более трех, предназначенный для проживания одной семьи.</w:t>
      </w:r>
    </w:p>
    <w:p>
      <w:pPr>
        <w:pStyle w:val="Normal"/>
        <w:jc w:val="both"/>
        <w:rPr>
          <w:sz w:val="28"/>
          <w:szCs w:val="28"/>
        </w:rPr>
      </w:pPr>
      <w:r>
        <w:rPr>
          <w:b/>
          <w:sz w:val="28"/>
          <w:szCs w:val="28"/>
        </w:rPr>
        <w:t>Этаж надземный</w:t>
      </w:r>
      <w:r>
        <w:rPr>
          <w:sz w:val="28"/>
          <w:szCs w:val="28"/>
        </w:rPr>
        <w:t xml:space="preserve"> - этаж с отметкой пола помещений не ниже планировочной отметки земли.</w:t>
      </w:r>
    </w:p>
    <w:p>
      <w:pPr>
        <w:pStyle w:val="Normal"/>
        <w:jc w:val="both"/>
        <w:rPr>
          <w:sz w:val="28"/>
          <w:szCs w:val="28"/>
        </w:rPr>
      </w:pPr>
      <w:r>
        <w:rPr>
          <w:b/>
          <w:sz w:val="28"/>
          <w:szCs w:val="28"/>
        </w:rPr>
        <w:t>Этаж подземный</w:t>
      </w:r>
      <w:r>
        <w:rPr>
          <w:sz w:val="28"/>
          <w:szCs w:val="28"/>
        </w:rPr>
        <w:t xml:space="preserve"> - этаж с отметкой пола помещений ниже планировочной отметки земли на всю высоту помещений.</w:t>
      </w:r>
    </w:p>
    <w:p>
      <w:pPr>
        <w:pStyle w:val="Normal"/>
        <w:jc w:val="both"/>
        <w:rPr>
          <w:sz w:val="28"/>
          <w:szCs w:val="28"/>
        </w:rPr>
      </w:pPr>
      <w:r>
        <w:rPr>
          <w:b/>
          <w:sz w:val="28"/>
          <w:szCs w:val="28"/>
        </w:rPr>
        <w:t>Этаж первый</w:t>
      </w:r>
      <w:r>
        <w:rPr>
          <w:sz w:val="28"/>
          <w:szCs w:val="28"/>
        </w:rPr>
        <w:t xml:space="preserve"> - нижний надземный этаж здания.</w:t>
      </w:r>
    </w:p>
    <w:p>
      <w:pPr>
        <w:pStyle w:val="Normal"/>
        <w:jc w:val="both"/>
        <w:rPr>
          <w:sz w:val="28"/>
          <w:szCs w:val="28"/>
        </w:rPr>
      </w:pPr>
      <w:r>
        <w:rPr>
          <w:b/>
          <w:sz w:val="28"/>
          <w:szCs w:val="28"/>
        </w:rPr>
        <w:t>Этаж цокольный</w:t>
      </w:r>
      <w:r>
        <w:rPr>
          <w:sz w:val="28"/>
          <w:szCs w:val="28"/>
        </w:rPr>
        <w:t xml:space="preserve"> - этаж с отметкой пола помещений ниже планировочной отметки земли на высоту не более половины высоты помещений.</w:t>
      </w:r>
    </w:p>
    <w:p>
      <w:pPr>
        <w:pStyle w:val="Normal"/>
        <w:jc w:val="both"/>
        <w:rPr>
          <w:sz w:val="28"/>
          <w:szCs w:val="28"/>
        </w:rPr>
      </w:pPr>
      <w:r>
        <w:rPr>
          <w:b/>
          <w:sz w:val="28"/>
          <w:szCs w:val="28"/>
        </w:rPr>
        <w:t>Этаж подвальный</w:t>
      </w:r>
      <w:r>
        <w:rPr>
          <w:sz w:val="28"/>
          <w:szCs w:val="28"/>
        </w:rPr>
        <w:t xml:space="preserve"> - этаж с отметкой пола помещений ниже планировочной отметки земли более чем наполовину высоты помещений или первый подземный этаж.</w:t>
      </w:r>
    </w:p>
    <w:p>
      <w:pPr>
        <w:pStyle w:val="Normal"/>
        <w:jc w:val="both"/>
        <w:rPr>
          <w:sz w:val="28"/>
          <w:szCs w:val="28"/>
        </w:rPr>
      </w:pPr>
      <w:r>
        <w:rPr>
          <w:b/>
          <w:sz w:val="28"/>
          <w:szCs w:val="28"/>
        </w:rPr>
        <w:t>Этаж мансардный</w:t>
      </w:r>
      <w:r>
        <w:rPr>
          <w:sz w:val="28"/>
          <w:szCs w:val="28"/>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pPr>
        <w:pStyle w:val="Normal"/>
        <w:jc w:val="both"/>
        <w:rPr>
          <w:sz w:val="28"/>
          <w:szCs w:val="28"/>
        </w:rPr>
      </w:pPr>
      <w:r>
        <w:rPr>
          <w:b/>
          <w:sz w:val="28"/>
          <w:szCs w:val="28"/>
        </w:rPr>
        <w:t>Этаж технический</w:t>
      </w:r>
      <w:r>
        <w:rPr>
          <w:sz w:val="28"/>
          <w:szCs w:val="2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pPr>
        <w:pStyle w:val="Normal"/>
        <w:jc w:val="both"/>
        <w:rPr>
          <w:sz w:val="28"/>
          <w:szCs w:val="28"/>
        </w:rPr>
      </w:pPr>
      <w:r>
        <w:rPr>
          <w:b/>
          <w:sz w:val="28"/>
          <w:szCs w:val="28"/>
        </w:rPr>
        <w:t>Планировочная отметка земли</w:t>
      </w:r>
      <w:r>
        <w:rPr>
          <w:sz w:val="28"/>
          <w:szCs w:val="28"/>
        </w:rPr>
        <w:t xml:space="preserve"> - уровень земли на границе земли и отмостки здания.</w:t>
      </w:r>
    </w:p>
    <w:p>
      <w:pPr>
        <w:pStyle w:val="Normal"/>
        <w:jc w:val="both"/>
        <w:rPr>
          <w:sz w:val="28"/>
          <w:szCs w:val="28"/>
        </w:rPr>
      </w:pPr>
      <w:r>
        <w:rPr>
          <w:b/>
          <w:sz w:val="28"/>
          <w:szCs w:val="28"/>
        </w:rPr>
        <w:t>Гостевой дом для сезонного проживания отдыхающих и туристов (далее - гостевой дом)</w:t>
      </w:r>
      <w:r>
        <w:rPr>
          <w:sz w:val="28"/>
          <w:szCs w:val="28"/>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pPr>
        <w:pStyle w:val="Normal"/>
        <w:jc w:val="both"/>
        <w:rPr>
          <w:sz w:val="28"/>
          <w:szCs w:val="28"/>
        </w:rPr>
      </w:pPr>
      <w:r>
        <w:rPr>
          <w:sz w:val="28"/>
          <w:szCs w:val="28"/>
        </w:rPr>
        <w:t xml:space="preserve"> </w:t>
      </w:r>
      <w:r>
        <w:rPr>
          <w:b/>
          <w:sz w:val="28"/>
          <w:szCs w:val="28"/>
        </w:rPr>
        <w:t>Доходный дом</w:t>
      </w:r>
      <w:r>
        <w:rPr>
          <w:sz w:val="28"/>
          <w:szCs w:val="28"/>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pPr>
        <w:pStyle w:val="Normal"/>
        <w:jc w:val="both"/>
        <w:rPr>
          <w:sz w:val="28"/>
          <w:szCs w:val="28"/>
        </w:rPr>
      </w:pPr>
      <w:r>
        <w:rPr>
          <w:b/>
          <w:sz w:val="28"/>
          <w:szCs w:val="28"/>
        </w:rPr>
        <w:t>Подрядчик</w:t>
      </w:r>
      <w:r>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pPr>
        <w:pStyle w:val="Normal"/>
        <w:jc w:val="both"/>
        <w:rPr>
          <w:sz w:val="28"/>
          <w:szCs w:val="28"/>
        </w:rPr>
      </w:pPr>
      <w:r>
        <w:rPr>
          <w:b/>
          <w:sz w:val="28"/>
          <w:szCs w:val="28"/>
        </w:rPr>
        <w:t>Прибрежная защитная полоса</w:t>
      </w:r>
      <w:r>
        <w:rPr>
          <w:sz w:val="28"/>
          <w:szCs w:val="28"/>
        </w:rPr>
        <w:t xml:space="preserve"> – часть водоохраной зоны, для которой вводятся дополнительные ограничения хозяйственной и иной деятельности.</w:t>
      </w:r>
    </w:p>
    <w:p>
      <w:pPr>
        <w:pStyle w:val="Normal"/>
        <w:jc w:val="both"/>
        <w:rPr>
          <w:sz w:val="28"/>
          <w:szCs w:val="28"/>
        </w:rPr>
      </w:pPr>
      <w:r>
        <w:rPr>
          <w:b/>
          <w:sz w:val="28"/>
          <w:szCs w:val="28"/>
        </w:rPr>
        <w:t>Процент застройки участка</w:t>
      </w:r>
      <w:r>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pPr>
        <w:pStyle w:val="Normal"/>
        <w:jc w:val="both"/>
        <w:rPr>
          <w:sz w:val="28"/>
          <w:szCs w:val="28"/>
        </w:rPr>
      </w:pPr>
      <w:r>
        <w:rPr>
          <w:b/>
          <w:sz w:val="28"/>
          <w:szCs w:val="28"/>
        </w:rPr>
        <w:t>Максимальный процент застройки в границах земельного участка</w:t>
      </w:r>
      <w:r>
        <w:rPr>
          <w:sz w:val="28"/>
          <w:szCs w:val="28"/>
        </w:rPr>
        <w:t xml:space="preserve"> - отношение суммарной площади земельного участка, которая может быть застроена, ко всей площади земельного участка.</w:t>
      </w:r>
    </w:p>
    <w:p>
      <w:pPr>
        <w:pStyle w:val="Normal"/>
        <w:jc w:val="both"/>
        <w:rPr>
          <w:sz w:val="28"/>
          <w:szCs w:val="28"/>
        </w:rPr>
      </w:pPr>
      <w:r>
        <w:rPr>
          <w:b/>
          <w:sz w:val="28"/>
          <w:szCs w:val="28"/>
        </w:rPr>
        <w:t>Публичный сервитут</w:t>
      </w:r>
      <w:r>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pPr>
        <w:pStyle w:val="Normal"/>
        <w:jc w:val="both"/>
        <w:rPr>
          <w:sz w:val="28"/>
          <w:szCs w:val="28"/>
        </w:rPr>
      </w:pPr>
      <w:r>
        <w:rPr>
          <w:b/>
          <w:sz w:val="28"/>
          <w:szCs w:val="28"/>
        </w:rPr>
        <w:t>Разрешенное использование земельных участков и иных объектов недвижимости</w:t>
      </w:r>
      <w:r>
        <w:rPr>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pPr>
        <w:pStyle w:val="Normal"/>
        <w:jc w:val="both"/>
        <w:rPr>
          <w:sz w:val="28"/>
          <w:szCs w:val="28"/>
        </w:rPr>
      </w:pPr>
      <w:r>
        <w:rPr>
          <w:b/>
          <w:sz w:val="28"/>
          <w:szCs w:val="28"/>
        </w:rPr>
        <w:t>Частный сервитут</w:t>
      </w:r>
      <w:r>
        <w:rPr>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pPr>
        <w:pStyle w:val="Normal"/>
        <w:jc w:val="both"/>
        <w:rPr>
          <w:sz w:val="28"/>
          <w:szCs w:val="28"/>
        </w:rPr>
      </w:pPr>
      <w:r>
        <w:rPr>
          <w:b/>
          <w:sz w:val="28"/>
          <w:szCs w:val="28"/>
        </w:rPr>
        <w:t>Озелененная территория</w:t>
      </w:r>
      <w:r>
        <w:rPr>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pPr>
        <w:pStyle w:val="Normal"/>
        <w:jc w:val="both"/>
        <w:rPr>
          <w:sz w:val="28"/>
          <w:szCs w:val="28"/>
        </w:rPr>
      </w:pPr>
      <w:r>
        <w:rPr>
          <w:b/>
          <w:sz w:val="28"/>
          <w:szCs w:val="28"/>
        </w:rPr>
        <w:t>Коэффициент озеленения</w:t>
      </w:r>
      <w:r>
        <w:rPr>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pPr>
        <w:pStyle w:val="Normal"/>
        <w:jc w:val="both"/>
        <w:rPr>
          <w:sz w:val="28"/>
          <w:szCs w:val="28"/>
        </w:rPr>
      </w:pPr>
      <w:r>
        <w:rPr>
          <w:b/>
          <w:sz w:val="28"/>
          <w:szCs w:val="28"/>
        </w:rPr>
        <w:t>Квартал сохраняемой застройки</w:t>
      </w:r>
      <w:r>
        <w:rPr>
          <w:sz w:val="28"/>
          <w:szCs w:val="28"/>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pPr>
        <w:pStyle w:val="Normal"/>
        <w:jc w:val="both"/>
        <w:rPr>
          <w:sz w:val="28"/>
          <w:szCs w:val="28"/>
        </w:rPr>
      </w:pPr>
      <w:r>
        <w:rPr>
          <w:b/>
          <w:sz w:val="28"/>
          <w:szCs w:val="28"/>
        </w:rPr>
        <w:t>Малые архитектурные формы</w:t>
      </w:r>
      <w:r>
        <w:rPr>
          <w:sz w:val="28"/>
          <w:szCs w:val="28"/>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pPr>
        <w:pStyle w:val="Normal"/>
        <w:jc w:val="both"/>
        <w:rPr>
          <w:sz w:val="28"/>
          <w:szCs w:val="28"/>
        </w:rPr>
      </w:pPr>
      <w:r>
        <w:rPr>
          <w:b/>
          <w:sz w:val="28"/>
          <w:szCs w:val="28"/>
        </w:rPr>
        <w:t>Защитные дорожные сооружения</w:t>
      </w:r>
      <w:r>
        <w:rPr>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pPr>
        <w:pStyle w:val="Normal"/>
        <w:jc w:val="both"/>
        <w:rPr>
          <w:sz w:val="28"/>
          <w:szCs w:val="28"/>
        </w:rPr>
      </w:pPr>
      <w:r>
        <w:rPr>
          <w:b/>
          <w:sz w:val="28"/>
          <w:szCs w:val="28"/>
        </w:rPr>
        <w:t>Стоянка для автомобилей (автостоянка)</w:t>
      </w:r>
      <w:r>
        <w:rPr>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pPr>
        <w:pStyle w:val="Normal"/>
        <w:jc w:val="both"/>
        <w:rPr>
          <w:sz w:val="28"/>
          <w:szCs w:val="28"/>
        </w:rPr>
      </w:pPr>
      <w:r>
        <w:rPr>
          <w:b/>
          <w:sz w:val="28"/>
          <w:szCs w:val="28"/>
        </w:rPr>
        <w:t>Надземная автостоянка закрытого типа</w:t>
      </w:r>
      <w:r>
        <w:rPr>
          <w:sz w:val="28"/>
          <w:szCs w:val="28"/>
        </w:rPr>
        <w:t xml:space="preserve"> - автостоянка с наружными стеновыми</w:t>
      </w:r>
      <w:r>
        <w:rPr>
          <w:color w:val="FF0000"/>
          <w:sz w:val="28"/>
          <w:szCs w:val="28"/>
        </w:rPr>
        <w:t xml:space="preserve"> </w:t>
      </w:r>
      <w:r>
        <w:rPr>
          <w:sz w:val="28"/>
          <w:szCs w:val="28"/>
        </w:rPr>
        <w:t>ограждениями (гаражи, гаражи-стоянки, гаражные комплексы).</w:t>
      </w:r>
    </w:p>
    <w:p>
      <w:pPr>
        <w:pStyle w:val="Normal"/>
        <w:jc w:val="both"/>
        <w:rPr>
          <w:sz w:val="28"/>
          <w:szCs w:val="28"/>
        </w:rPr>
      </w:pPr>
      <w:r>
        <w:rPr>
          <w:b/>
          <w:sz w:val="28"/>
          <w:szCs w:val="28"/>
        </w:rPr>
        <w:t>Автостоянка открытого типа</w:t>
      </w:r>
      <w:r>
        <w:rPr>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pPr>
        <w:pStyle w:val="Normal"/>
        <w:jc w:val="both"/>
        <w:rPr>
          <w:sz w:val="28"/>
          <w:szCs w:val="28"/>
        </w:rPr>
      </w:pPr>
      <w:r>
        <w:rPr>
          <w:b/>
          <w:sz w:val="28"/>
          <w:szCs w:val="28"/>
        </w:rPr>
        <w:t>Парковка (парковочное место)</w:t>
      </w:r>
      <w:r>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Normal"/>
        <w:jc w:val="both"/>
        <w:rPr>
          <w:sz w:val="28"/>
          <w:szCs w:val="28"/>
        </w:rPr>
      </w:pPr>
      <w:r>
        <w:rPr>
          <w:b/>
          <w:sz w:val="28"/>
          <w:szCs w:val="28"/>
        </w:rPr>
        <w:t>Гостевые стоянки</w:t>
      </w:r>
      <w:r>
        <w:rPr>
          <w:sz w:val="28"/>
          <w:szCs w:val="28"/>
        </w:rPr>
        <w:t xml:space="preserve"> - открытые площадки, предназначенные для кратковременного хранения (стоянки) легковых автомобилей.</w:t>
      </w:r>
    </w:p>
    <w:p>
      <w:pPr>
        <w:pStyle w:val="Normal"/>
        <w:jc w:val="both"/>
        <w:rPr>
          <w:sz w:val="28"/>
          <w:szCs w:val="28"/>
        </w:rPr>
      </w:pPr>
      <w:r>
        <w:rPr>
          <w:b/>
          <w:sz w:val="28"/>
          <w:szCs w:val="28"/>
        </w:rPr>
        <w:t>Магазин</w:t>
      </w:r>
      <w:r>
        <w:rPr>
          <w:sz w:val="28"/>
          <w:szCs w:val="28"/>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pPr>
        <w:pStyle w:val="Normal"/>
        <w:jc w:val="both"/>
        <w:rPr>
          <w:sz w:val="28"/>
          <w:szCs w:val="28"/>
        </w:rPr>
      </w:pPr>
      <w:r>
        <w:rPr>
          <w:b/>
          <w:sz w:val="28"/>
          <w:szCs w:val="28"/>
        </w:rPr>
        <w:t>Киоск</w:t>
      </w:r>
      <w:r>
        <w:rPr>
          <w:sz w:val="28"/>
          <w:szCs w:val="28"/>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pPr>
        <w:pStyle w:val="Normal"/>
        <w:jc w:val="both"/>
        <w:rPr>
          <w:sz w:val="28"/>
          <w:szCs w:val="28"/>
        </w:rPr>
      </w:pPr>
      <w:r>
        <w:rPr>
          <w:b/>
          <w:sz w:val="28"/>
          <w:szCs w:val="28"/>
        </w:rPr>
        <w:t>Торговый павильон</w:t>
      </w:r>
      <w:r>
        <w:rPr>
          <w:sz w:val="28"/>
          <w:szCs w:val="28"/>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pPr>
        <w:pStyle w:val="Normal"/>
        <w:jc w:val="both"/>
        <w:rPr>
          <w:sz w:val="28"/>
          <w:szCs w:val="28"/>
        </w:rPr>
      </w:pPr>
      <w:r>
        <w:rPr>
          <w:b/>
          <w:sz w:val="28"/>
          <w:szCs w:val="28"/>
        </w:rPr>
        <w:t>Пандус</w:t>
      </w:r>
      <w:r>
        <w:rPr>
          <w:sz w:val="28"/>
          <w:szCs w:val="28"/>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pPr>
        <w:pStyle w:val="Normal"/>
        <w:jc w:val="both"/>
        <w:rPr>
          <w:sz w:val="28"/>
          <w:szCs w:val="28"/>
        </w:rPr>
      </w:pPr>
      <w:r>
        <w:rPr>
          <w:b/>
          <w:sz w:val="28"/>
          <w:szCs w:val="28"/>
        </w:rPr>
        <w:t>Маломобильные граждане</w:t>
      </w:r>
      <w:r>
        <w:rPr>
          <w:sz w:val="28"/>
          <w:szCs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pPr>
        <w:pStyle w:val="Normal"/>
        <w:jc w:val="both"/>
        <w:rPr>
          <w:sz w:val="28"/>
          <w:szCs w:val="28"/>
        </w:rPr>
      </w:pPr>
      <w:r>
        <w:rPr>
          <w:sz w:val="28"/>
          <w:szCs w:val="28"/>
        </w:rPr>
        <w:t>Контейнер – стандартная емкость для сбора ТБО объемом 0,6 - 1,5 кубических метров;</w:t>
      </w:r>
    </w:p>
    <w:p>
      <w:pPr>
        <w:pStyle w:val="Normal"/>
        <w:jc w:val="both"/>
        <w:rPr>
          <w:sz w:val="28"/>
          <w:szCs w:val="28"/>
        </w:rPr>
      </w:pPr>
      <w:r>
        <w:rPr>
          <w:sz w:val="28"/>
          <w:szCs w:val="28"/>
        </w:rPr>
        <w:t>Бункер-накопитель - стандартная емкость для сбора КГМ объемом более 2,0 кубических метров.</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2.Основания введения, назначение и состав Правил</w:t>
      </w:r>
    </w:p>
    <w:p>
      <w:pPr>
        <w:pStyle w:val="Normal"/>
        <w:jc w:val="both"/>
        <w:rPr>
          <w:b/>
          <w:b/>
          <w:i/>
          <w:i/>
          <w:sz w:val="28"/>
          <w:szCs w:val="28"/>
        </w:rPr>
      </w:pPr>
      <w:r>
        <w:rPr>
          <w:b/>
          <w:i/>
          <w:sz w:val="28"/>
          <w:szCs w:val="28"/>
        </w:rPr>
      </w:r>
    </w:p>
    <w:p>
      <w:pPr>
        <w:pStyle w:val="Normal"/>
        <w:jc w:val="both"/>
        <w:rPr>
          <w:sz w:val="28"/>
          <w:szCs w:val="28"/>
        </w:rPr>
      </w:pPr>
      <w:r>
        <w:rPr>
          <w:sz w:val="28"/>
          <w:szCs w:val="28"/>
        </w:rPr>
        <w:tab/>
        <w:t>1. Настоящие Правила в соответствии с Градостроительным кодексом Российской Федерации, Земельным кодексом Российской Федерации предусматривают в  администрации Кубанского сельского поселения Апшеронского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Кубанского сельского поселения Апшеронского района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pPr>
        <w:pStyle w:val="Normal"/>
        <w:jc w:val="both"/>
        <w:rPr>
          <w:sz w:val="28"/>
          <w:szCs w:val="28"/>
        </w:rPr>
      </w:pPr>
      <w:r>
        <w:rPr>
          <w:sz w:val="28"/>
          <w:szCs w:val="28"/>
        </w:rPr>
        <w:tab/>
        <w:t>2. Правила землепользования и застройки разрабатываются в целях:</w:t>
      </w:r>
    </w:p>
    <w:p>
      <w:pPr>
        <w:pStyle w:val="Normal"/>
        <w:jc w:val="both"/>
        <w:rPr>
          <w:sz w:val="28"/>
          <w:szCs w:val="28"/>
        </w:rPr>
      </w:pPr>
      <w:r>
        <w:rPr>
          <w:sz w:val="28"/>
          <w:szCs w:val="28"/>
        </w:rPr>
        <w:tab/>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Normal"/>
        <w:jc w:val="both"/>
        <w:rPr>
          <w:sz w:val="28"/>
          <w:szCs w:val="28"/>
        </w:rPr>
      </w:pPr>
      <w:r>
        <w:rPr>
          <w:sz w:val="28"/>
          <w:szCs w:val="28"/>
        </w:rPr>
        <w:tab/>
        <w:t>2) создания условий для планировки территорий муниципальных образований;</w:t>
      </w:r>
    </w:p>
    <w:p>
      <w:pPr>
        <w:pStyle w:val="Normal"/>
        <w:jc w:val="both"/>
        <w:rPr>
          <w:sz w:val="28"/>
          <w:szCs w:val="28"/>
        </w:rPr>
      </w:pPr>
      <w:r>
        <w:rPr>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jc w:val="both"/>
        <w:rPr>
          <w:sz w:val="28"/>
          <w:szCs w:val="28"/>
        </w:rPr>
      </w:pPr>
      <w:r>
        <w:rPr>
          <w:sz w:val="28"/>
          <w:szCs w:val="28"/>
        </w:rPr>
        <w:tab/>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Normal"/>
        <w:jc w:val="both"/>
        <w:rPr>
          <w:sz w:val="28"/>
          <w:szCs w:val="28"/>
        </w:rPr>
      </w:pPr>
      <w:r>
        <w:rPr>
          <w:sz w:val="28"/>
          <w:szCs w:val="28"/>
        </w:rPr>
        <w:tab/>
        <w:t>3. Правила землепользования и застройки включают в себя:</w:t>
      </w:r>
    </w:p>
    <w:p>
      <w:pPr>
        <w:pStyle w:val="Normal"/>
        <w:jc w:val="both"/>
        <w:rPr>
          <w:sz w:val="28"/>
          <w:szCs w:val="28"/>
        </w:rPr>
      </w:pPr>
      <w:r>
        <w:rPr>
          <w:sz w:val="28"/>
          <w:szCs w:val="28"/>
        </w:rPr>
        <w:tab/>
        <w:t>1) порядок их применения и внесения изменений в указанные правила;</w:t>
      </w:r>
    </w:p>
    <w:p>
      <w:pPr>
        <w:pStyle w:val="Normal"/>
        <w:jc w:val="both"/>
        <w:rPr>
          <w:sz w:val="28"/>
          <w:szCs w:val="28"/>
        </w:rPr>
      </w:pPr>
      <w:r>
        <w:rPr>
          <w:sz w:val="28"/>
          <w:szCs w:val="28"/>
        </w:rPr>
        <w:tab/>
        <w:t>2) карту градостроительного зонирования;</w:t>
      </w:r>
    </w:p>
    <w:p>
      <w:pPr>
        <w:pStyle w:val="Normal"/>
        <w:jc w:val="both"/>
        <w:rPr>
          <w:sz w:val="28"/>
          <w:szCs w:val="28"/>
        </w:rPr>
      </w:pPr>
      <w:r>
        <w:rPr>
          <w:sz w:val="28"/>
          <w:szCs w:val="28"/>
        </w:rPr>
        <w:tab/>
        <w:t>3) градостроительные регламенты.</w:t>
      </w:r>
    </w:p>
    <w:p>
      <w:pPr>
        <w:pStyle w:val="Normal"/>
        <w:jc w:val="both"/>
        <w:rPr>
          <w:sz w:val="28"/>
          <w:szCs w:val="28"/>
        </w:rPr>
      </w:pPr>
      <w:r>
        <w:rPr>
          <w:sz w:val="28"/>
          <w:szCs w:val="28"/>
        </w:rPr>
        <w:tab/>
        <w:t>4. Порядок применения правил землепользования и застройки и внесения в них изменений включает в себя положения:</w:t>
      </w:r>
    </w:p>
    <w:p>
      <w:pPr>
        <w:pStyle w:val="Normal"/>
        <w:jc w:val="both"/>
        <w:rPr>
          <w:sz w:val="28"/>
          <w:szCs w:val="28"/>
        </w:rPr>
      </w:pPr>
      <w:r>
        <w:rPr>
          <w:sz w:val="28"/>
          <w:szCs w:val="28"/>
        </w:rPr>
        <w:tab/>
        <w:t>1) о регулировании землепользования и застройки органами местного самоуправления;</w:t>
      </w:r>
    </w:p>
    <w:p>
      <w:pPr>
        <w:pStyle w:val="Normal"/>
        <w:jc w:val="both"/>
        <w:rPr>
          <w:sz w:val="28"/>
          <w:szCs w:val="28"/>
        </w:rPr>
      </w:pPr>
      <w:r>
        <w:rPr>
          <w:sz w:val="28"/>
          <w:szCs w:val="28"/>
        </w:rPr>
        <w:tab/>
        <w:t>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jc w:val="both"/>
        <w:rPr>
          <w:sz w:val="28"/>
          <w:szCs w:val="28"/>
        </w:rPr>
      </w:pPr>
      <w:r>
        <w:rPr>
          <w:sz w:val="28"/>
          <w:szCs w:val="28"/>
        </w:rPr>
        <w:tab/>
        <w:t>3) о подготовке документации по планировке территории органами местного самоуправления;</w:t>
      </w:r>
    </w:p>
    <w:p>
      <w:pPr>
        <w:pStyle w:val="Normal"/>
        <w:jc w:val="both"/>
        <w:rPr>
          <w:sz w:val="28"/>
          <w:szCs w:val="28"/>
        </w:rPr>
      </w:pPr>
      <w:r>
        <w:rPr>
          <w:sz w:val="28"/>
          <w:szCs w:val="28"/>
        </w:rPr>
        <w:tab/>
        <w:t>4) о проведении публичных слушаний по вопросам землепользования и застройки;</w:t>
      </w:r>
    </w:p>
    <w:p>
      <w:pPr>
        <w:pStyle w:val="Normal"/>
        <w:jc w:val="both"/>
        <w:rPr>
          <w:sz w:val="28"/>
          <w:szCs w:val="28"/>
        </w:rPr>
      </w:pPr>
      <w:r>
        <w:rPr>
          <w:sz w:val="28"/>
          <w:szCs w:val="28"/>
        </w:rPr>
        <w:tab/>
        <w:t>5) о внесении изменений в правила землепользования и застройки;</w:t>
      </w:r>
    </w:p>
    <w:p>
      <w:pPr>
        <w:pStyle w:val="Normal"/>
        <w:jc w:val="both"/>
        <w:rPr>
          <w:sz w:val="28"/>
          <w:szCs w:val="28"/>
        </w:rPr>
      </w:pPr>
      <w:r>
        <w:rPr>
          <w:sz w:val="28"/>
          <w:szCs w:val="28"/>
        </w:rPr>
        <w:tab/>
        <w:t>6) о регулировании иных вопросов землепользования и застройки.</w:t>
      </w:r>
    </w:p>
    <w:p>
      <w:pPr>
        <w:pStyle w:val="Normal"/>
        <w:jc w:val="both"/>
        <w:rPr>
          <w:sz w:val="28"/>
          <w:szCs w:val="28"/>
        </w:rPr>
      </w:pPr>
      <w:r>
        <w:rPr>
          <w:sz w:val="28"/>
          <w:szCs w:val="28"/>
        </w:rPr>
        <w:tab/>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pPr>
        <w:pStyle w:val="Normal"/>
        <w:jc w:val="both"/>
        <w:rPr>
          <w:sz w:val="28"/>
          <w:szCs w:val="28"/>
        </w:rPr>
      </w:pPr>
      <w:r>
        <w:rPr>
          <w:sz w:val="28"/>
          <w:szCs w:val="28"/>
        </w:rPr>
        <w:tab/>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pPr>
        <w:pStyle w:val="Normal"/>
        <w:jc w:val="both"/>
        <w:rPr>
          <w:sz w:val="28"/>
          <w:szCs w:val="28"/>
        </w:rPr>
      </w:pPr>
      <w:r>
        <w:rPr>
          <w:sz w:val="28"/>
          <w:szCs w:val="28"/>
        </w:rPr>
        <w:tab/>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pPr>
        <w:pStyle w:val="Normal"/>
        <w:jc w:val="both"/>
        <w:rPr>
          <w:sz w:val="28"/>
          <w:szCs w:val="28"/>
        </w:rPr>
      </w:pPr>
      <w:r>
        <w:rPr>
          <w:sz w:val="28"/>
          <w:szCs w:val="28"/>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pPr>
        <w:pStyle w:val="Normal"/>
        <w:jc w:val="both"/>
        <w:rPr>
          <w:sz w:val="28"/>
          <w:szCs w:val="28"/>
        </w:rPr>
      </w:pPr>
      <w:r>
        <w:rPr>
          <w:sz w:val="28"/>
          <w:szCs w:val="28"/>
        </w:rPr>
        <w:tab/>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Normal"/>
        <w:jc w:val="both"/>
        <w:rPr>
          <w:sz w:val="28"/>
          <w:szCs w:val="28"/>
        </w:rPr>
      </w:pPr>
      <w:r>
        <w:rPr>
          <w:sz w:val="28"/>
          <w:szCs w:val="28"/>
        </w:rPr>
        <w:tab/>
        <w:t>1) виды разрешенного использования земельных участков и объектов капитального строительства;</w:t>
      </w:r>
    </w:p>
    <w:p>
      <w:pPr>
        <w:pStyle w:val="Normal"/>
        <w:jc w:val="both"/>
        <w:rPr>
          <w:sz w:val="28"/>
          <w:szCs w:val="28"/>
        </w:rPr>
      </w:pPr>
      <w:r>
        <w:rPr>
          <w:sz w:val="28"/>
          <w:szCs w:val="28"/>
        </w:rPr>
        <w:tab/>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jc w:val="both"/>
        <w:rPr>
          <w:sz w:val="28"/>
          <w:szCs w:val="28"/>
        </w:rPr>
      </w:pPr>
      <w:r>
        <w:rPr>
          <w:sz w:val="28"/>
          <w:szCs w:val="28"/>
        </w:rPr>
        <w:tab/>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jc w:val="both"/>
        <w:rPr>
          <w:sz w:val="28"/>
          <w:szCs w:val="28"/>
        </w:rPr>
      </w:pPr>
      <w:r>
        <w:rPr>
          <w:sz w:val="28"/>
          <w:szCs w:val="28"/>
        </w:rPr>
        <w:tab/>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pPr>
        <w:pStyle w:val="Normal"/>
        <w:jc w:val="both"/>
        <w:rPr>
          <w:sz w:val="28"/>
          <w:szCs w:val="28"/>
        </w:rPr>
      </w:pPr>
      <w:r>
        <w:rPr>
          <w:sz w:val="28"/>
          <w:szCs w:val="28"/>
        </w:rPr>
        <w:tab/>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Кубанского сельского поселения Апшеронского района по вопросам регулирования землепользования и застройки. Указанные акты применяются в части, не противоречащей настоящим Правилам.</w:t>
      </w:r>
    </w:p>
    <w:p>
      <w:pPr>
        <w:pStyle w:val="Normal"/>
        <w:jc w:val="both"/>
        <w:rPr>
          <w:sz w:val="28"/>
          <w:szCs w:val="28"/>
        </w:rPr>
      </w:pPr>
      <w:r>
        <w:rPr>
          <w:sz w:val="28"/>
          <w:szCs w:val="28"/>
        </w:rPr>
        <w:tab/>
        <w:t>9. Настоящие Правила обязательны для исполнения всеми расположенными на территории Кубанского сельского поселения Апшеронского района юридическими и физическими лицами, осуществляющими и контролирующими градостроительную деятельность на территории Кубанского сельского поселения Апшеронского района.</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3. Открытость и доступность информации о землепользовании и застройке</w:t>
      </w:r>
    </w:p>
    <w:p>
      <w:pPr>
        <w:pStyle w:val="Normal"/>
        <w:jc w:val="both"/>
        <w:rPr>
          <w:b/>
          <w:b/>
          <w:i/>
          <w:i/>
          <w:sz w:val="28"/>
          <w:szCs w:val="28"/>
        </w:rPr>
      </w:pPr>
      <w:r>
        <w:rPr>
          <w:b/>
          <w:i/>
          <w:sz w:val="28"/>
          <w:szCs w:val="28"/>
        </w:rPr>
      </w:r>
    </w:p>
    <w:p>
      <w:pPr>
        <w:pStyle w:val="Normal"/>
        <w:jc w:val="both"/>
        <w:rPr>
          <w:sz w:val="28"/>
          <w:szCs w:val="28"/>
        </w:rPr>
      </w:pPr>
      <w:r>
        <w:rPr>
          <w:sz w:val="28"/>
          <w:szCs w:val="28"/>
        </w:rPr>
        <w:tab/>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pPr>
        <w:pStyle w:val="Normal"/>
        <w:jc w:val="both"/>
        <w:rPr>
          <w:sz w:val="28"/>
          <w:szCs w:val="28"/>
        </w:rPr>
      </w:pPr>
      <w:r>
        <w:rPr>
          <w:sz w:val="28"/>
          <w:szCs w:val="28"/>
        </w:rPr>
        <w:tab/>
        <w:t>Администрация  муниципального образования Кубанского сельского поселения Апшеронского района обеспечивает возможность ознакомления с настоящими Правилами всем желающим путем:</w:t>
      </w:r>
    </w:p>
    <w:p>
      <w:pPr>
        <w:pStyle w:val="Normal"/>
        <w:jc w:val="both"/>
        <w:rPr>
          <w:sz w:val="28"/>
          <w:szCs w:val="28"/>
        </w:rPr>
      </w:pPr>
      <w:r>
        <w:rPr>
          <w:sz w:val="28"/>
          <w:szCs w:val="28"/>
        </w:rPr>
        <w:tab/>
        <w:t>1) опубликования (обнародования) Правил;</w:t>
      </w:r>
    </w:p>
    <w:p>
      <w:pPr>
        <w:pStyle w:val="Normal"/>
        <w:jc w:val="both"/>
        <w:rPr>
          <w:sz w:val="28"/>
          <w:szCs w:val="28"/>
        </w:rPr>
      </w:pPr>
      <w:r>
        <w:rPr>
          <w:sz w:val="28"/>
          <w:szCs w:val="28"/>
        </w:rPr>
        <w:tab/>
        <w:t>2) помещения Правил на официальном сайте в сети Интернет;</w:t>
      </w:r>
    </w:p>
    <w:p>
      <w:pPr>
        <w:pStyle w:val="Normal"/>
        <w:jc w:val="both"/>
        <w:rPr>
          <w:sz w:val="28"/>
          <w:szCs w:val="28"/>
        </w:rPr>
      </w:pPr>
      <w:r>
        <w:rPr>
          <w:sz w:val="28"/>
          <w:szCs w:val="28"/>
        </w:rPr>
        <w:tab/>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Кубанского сельского поселения Апшеронского района.</w:t>
      </w:r>
    </w:p>
    <w:p>
      <w:pPr>
        <w:pStyle w:val="Normal"/>
        <w:jc w:val="both"/>
        <w:rPr>
          <w:sz w:val="28"/>
          <w:szCs w:val="28"/>
        </w:rPr>
      </w:pPr>
      <w:r>
        <w:rPr>
          <w:sz w:val="28"/>
          <w:szCs w:val="28"/>
        </w:rPr>
        <w:tab/>
        <w:t>Администрация   Кубанского сельского поселения Апшеронского района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pPr>
        <w:pStyle w:val="Normal"/>
        <w:jc w:val="both"/>
        <w:rPr>
          <w:sz w:val="28"/>
          <w:szCs w:val="28"/>
        </w:rPr>
      </w:pPr>
      <w:r>
        <w:rPr>
          <w:sz w:val="28"/>
          <w:szCs w:val="28"/>
        </w:rPr>
      </w:r>
    </w:p>
    <w:p>
      <w:pPr>
        <w:pStyle w:val="Normal"/>
        <w:jc w:val="both"/>
        <w:rPr>
          <w:b/>
          <w:b/>
          <w:i/>
          <w:i/>
          <w:sz w:val="28"/>
          <w:szCs w:val="28"/>
        </w:rPr>
      </w:pPr>
      <w:r>
        <w:rPr>
          <w:b/>
          <w:i/>
          <w:sz w:val="28"/>
          <w:szCs w:val="28"/>
        </w:rPr>
        <w:t>Раздел 2. Права использования недвижимости, возникшие до вступления в силу Правил</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4. Общие положения, относящиеся к ранее возникшим правам</w:t>
      </w:r>
    </w:p>
    <w:p>
      <w:pPr>
        <w:pStyle w:val="Normal"/>
        <w:jc w:val="both"/>
        <w:rPr>
          <w:sz w:val="28"/>
          <w:szCs w:val="28"/>
        </w:rPr>
      </w:pPr>
      <w:r>
        <w:rPr>
          <w:sz w:val="28"/>
          <w:szCs w:val="28"/>
        </w:rPr>
        <w:tab/>
        <w:t>1. Принятые до введения в действие настоящих Правил нормативные правовые акты  в отношении территории  муниципального образования Кубанского сельского поселения Апшеронского района по вопросам землепользования и застройки применяются в части, не противоречащей настоящим Правилам.</w:t>
      </w:r>
    </w:p>
    <w:p>
      <w:pPr>
        <w:pStyle w:val="Normal"/>
        <w:jc w:val="both"/>
        <w:rPr>
          <w:sz w:val="28"/>
          <w:szCs w:val="28"/>
        </w:rPr>
      </w:pPr>
      <w:r>
        <w:rPr>
          <w:sz w:val="28"/>
          <w:szCs w:val="28"/>
        </w:rPr>
        <w:tab/>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pPr>
        <w:pStyle w:val="Normal"/>
        <w:jc w:val="both"/>
        <w:rPr>
          <w:sz w:val="28"/>
          <w:szCs w:val="28"/>
        </w:rPr>
      </w:pPr>
      <w:r>
        <w:rPr>
          <w:sz w:val="28"/>
          <w:szCs w:val="28"/>
        </w:rPr>
        <w:tab/>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pPr>
        <w:pStyle w:val="Normal"/>
        <w:jc w:val="both"/>
        <w:rPr>
          <w:sz w:val="28"/>
          <w:szCs w:val="28"/>
        </w:rPr>
      </w:pPr>
      <w:r>
        <w:rPr>
          <w:sz w:val="28"/>
          <w:szCs w:val="28"/>
        </w:rPr>
        <w:tab/>
        <w:t>1) имеют вид, виды использования, которые не предусмотрены как разрешенные для соответствующих территориальных зон (часть III настоящих Правил);</w:t>
      </w:r>
    </w:p>
    <w:p>
      <w:pPr>
        <w:pStyle w:val="Normal"/>
        <w:jc w:val="both"/>
        <w:rPr>
          <w:sz w:val="28"/>
          <w:szCs w:val="28"/>
        </w:rPr>
      </w:pPr>
      <w:r>
        <w:rPr>
          <w:sz w:val="28"/>
          <w:szCs w:val="28"/>
        </w:rPr>
        <w:tab/>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pPr>
        <w:pStyle w:val="Normal"/>
        <w:jc w:val="both"/>
        <w:rPr>
          <w:sz w:val="28"/>
          <w:szCs w:val="28"/>
        </w:rPr>
      </w:pPr>
      <w:r>
        <w:rPr>
          <w:sz w:val="28"/>
          <w:szCs w:val="28"/>
        </w:rPr>
        <w:tab/>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pPr>
        <w:pStyle w:val="Normal"/>
        <w:jc w:val="both"/>
        <w:rPr>
          <w:sz w:val="28"/>
          <w:szCs w:val="28"/>
        </w:rPr>
      </w:pPr>
      <w:r>
        <w:rPr>
          <w:sz w:val="28"/>
          <w:szCs w:val="28"/>
        </w:rPr>
        <w:tab/>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5. Использование и строительные изменения объектов недвижимости, несоответствующих Правилам</w:t>
      </w:r>
    </w:p>
    <w:p>
      <w:pPr>
        <w:pStyle w:val="Normal"/>
        <w:jc w:val="both"/>
        <w:rPr>
          <w:b/>
          <w:b/>
          <w:i/>
          <w:i/>
          <w:sz w:val="28"/>
          <w:szCs w:val="28"/>
        </w:rPr>
      </w:pPr>
      <w:r>
        <w:rPr>
          <w:b/>
          <w:i/>
          <w:sz w:val="28"/>
          <w:szCs w:val="28"/>
        </w:rPr>
      </w:r>
    </w:p>
    <w:p>
      <w:pPr>
        <w:pStyle w:val="Normal"/>
        <w:jc w:val="both"/>
        <w:rPr>
          <w:sz w:val="28"/>
          <w:szCs w:val="28"/>
        </w:rPr>
      </w:pPr>
      <w:r>
        <w:rPr>
          <w:sz w:val="28"/>
          <w:szCs w:val="28"/>
        </w:rPr>
        <w:tab/>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pPr>
        <w:pStyle w:val="Normal"/>
        <w:jc w:val="both"/>
        <w:rPr>
          <w:sz w:val="28"/>
          <w:szCs w:val="28"/>
        </w:rPr>
      </w:pPr>
      <w:r>
        <w:rPr>
          <w:sz w:val="28"/>
          <w:szCs w:val="28"/>
        </w:rPr>
        <w:tab/>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pPr>
        <w:pStyle w:val="Normal"/>
        <w:jc w:val="both"/>
        <w:rPr>
          <w:sz w:val="28"/>
          <w:szCs w:val="28"/>
        </w:rPr>
      </w:pPr>
      <w:r>
        <w:rPr>
          <w:sz w:val="28"/>
          <w:szCs w:val="28"/>
        </w:rPr>
        <w:tab/>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pPr>
        <w:pStyle w:val="Normal"/>
        <w:jc w:val="both"/>
        <w:rPr>
          <w:sz w:val="28"/>
          <w:szCs w:val="28"/>
        </w:rPr>
      </w:pPr>
      <w:r>
        <w:rPr>
          <w:sz w:val="28"/>
          <w:szCs w:val="28"/>
        </w:rPr>
        <w:tab/>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pPr>
        <w:pStyle w:val="Normal"/>
        <w:jc w:val="both"/>
        <w:rPr>
          <w:sz w:val="28"/>
          <w:szCs w:val="28"/>
        </w:rPr>
      </w:pPr>
      <w:r>
        <w:rPr>
          <w:sz w:val="28"/>
          <w:szCs w:val="28"/>
        </w:rPr>
        <w:tab/>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pPr>
        <w:pStyle w:val="Normal"/>
        <w:jc w:val="both"/>
        <w:rPr>
          <w:sz w:val="28"/>
          <w:szCs w:val="28"/>
        </w:rPr>
      </w:pPr>
      <w:r>
        <w:rPr>
          <w:sz w:val="28"/>
          <w:szCs w:val="28"/>
        </w:rPr>
        <w:tab/>
        <w:t>3. Несоответствующий вид использования недвижимости не может быть заменен на иной несоответствующий вид использования.</w:t>
      </w:r>
    </w:p>
    <w:p>
      <w:pPr>
        <w:pStyle w:val="Normal"/>
        <w:jc w:val="both"/>
        <w:rPr>
          <w:sz w:val="28"/>
          <w:szCs w:val="28"/>
        </w:rPr>
      </w:pPr>
      <w:r>
        <w:rPr>
          <w:sz w:val="28"/>
          <w:szCs w:val="28"/>
        </w:rPr>
      </w:r>
    </w:p>
    <w:p>
      <w:pPr>
        <w:pStyle w:val="Normal"/>
        <w:jc w:val="both"/>
        <w:rPr>
          <w:b/>
          <w:b/>
          <w:i/>
          <w:i/>
          <w:sz w:val="28"/>
          <w:szCs w:val="28"/>
        </w:rPr>
      </w:pPr>
      <w:r>
        <w:rPr>
          <w:b/>
          <w:i/>
          <w:sz w:val="28"/>
          <w:szCs w:val="28"/>
        </w:rPr>
        <w:t>Раздел 3. Участники отношений, возникающих по поводу землепользования и застройки</w:t>
      </w:r>
    </w:p>
    <w:p>
      <w:pPr>
        <w:pStyle w:val="Normal"/>
        <w:jc w:val="both"/>
        <w:rPr>
          <w:b/>
          <w:b/>
          <w:i/>
          <w:i/>
          <w:sz w:val="28"/>
          <w:szCs w:val="28"/>
        </w:rPr>
      </w:pPr>
      <w:r>
        <w:rPr>
          <w:b/>
          <w:i/>
          <w:sz w:val="28"/>
          <w:szCs w:val="28"/>
        </w:rPr>
        <w:t xml:space="preserve"> </w:t>
      </w:r>
    </w:p>
    <w:p>
      <w:pPr>
        <w:pStyle w:val="Normal"/>
        <w:jc w:val="both"/>
        <w:rPr>
          <w:b/>
          <w:b/>
          <w:i/>
          <w:i/>
          <w:sz w:val="28"/>
          <w:szCs w:val="28"/>
        </w:rPr>
      </w:pPr>
      <w:r>
        <w:rPr>
          <w:b/>
          <w:i/>
          <w:sz w:val="28"/>
          <w:szCs w:val="28"/>
        </w:rPr>
        <w:t>Статья 6. Общие положения о лицах, осуществляющих землепользование и застройку, и их действиях</w:t>
      </w:r>
    </w:p>
    <w:p>
      <w:pPr>
        <w:pStyle w:val="Normal"/>
        <w:jc w:val="both"/>
        <w:rPr>
          <w:b/>
          <w:b/>
          <w:i/>
          <w:i/>
          <w:sz w:val="28"/>
          <w:szCs w:val="28"/>
        </w:rPr>
      </w:pPr>
      <w:r>
        <w:rPr>
          <w:b/>
          <w:i/>
          <w:sz w:val="28"/>
          <w:szCs w:val="28"/>
        </w:rPr>
      </w:r>
    </w:p>
    <w:p>
      <w:pPr>
        <w:pStyle w:val="Normal"/>
        <w:jc w:val="both"/>
        <w:rPr>
          <w:sz w:val="28"/>
          <w:szCs w:val="28"/>
        </w:rPr>
      </w:pPr>
      <w:r>
        <w:rPr>
          <w:sz w:val="28"/>
          <w:szCs w:val="28"/>
        </w:rPr>
        <w:tab/>
        <w:t>1. В соответствии с законодательством настоящие Правила, а также принимаемые в соответствии с ними иные нормативные правовые акты Кубанского сельского поселения Апшеронского района регулируют действия физических и юридических лиц, которые:</w:t>
      </w:r>
    </w:p>
    <w:p>
      <w:pPr>
        <w:pStyle w:val="Normal"/>
        <w:jc w:val="both"/>
        <w:rPr>
          <w:sz w:val="28"/>
          <w:szCs w:val="28"/>
        </w:rPr>
      </w:pPr>
      <w:r>
        <w:rPr>
          <w:sz w:val="28"/>
          <w:szCs w:val="28"/>
        </w:rPr>
        <w:tab/>
        <w:t>1) участвуют в торгах (конкурсах, аукционах), подготавливаемых и проводимых администрацией муниципального образования Апшеронский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pPr>
        <w:pStyle w:val="Normal"/>
        <w:jc w:val="both"/>
        <w:rPr>
          <w:sz w:val="28"/>
          <w:szCs w:val="28"/>
        </w:rPr>
      </w:pPr>
      <w:r>
        <w:rPr>
          <w:sz w:val="28"/>
          <w:szCs w:val="28"/>
        </w:rPr>
        <w:tab/>
        <w:t xml:space="preserve">2) обращаются в администрацию муниципального образования Апшеронский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pPr>
        <w:pStyle w:val="Normal"/>
        <w:jc w:val="both"/>
        <w:rPr>
          <w:sz w:val="28"/>
          <w:szCs w:val="28"/>
        </w:rPr>
      </w:pPr>
      <w:r>
        <w:rPr>
          <w:sz w:val="28"/>
          <w:szCs w:val="28"/>
        </w:rPr>
        <w:tab/>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pPr>
        <w:pStyle w:val="Normal"/>
        <w:jc w:val="both"/>
        <w:rPr>
          <w:sz w:val="28"/>
          <w:szCs w:val="28"/>
        </w:rPr>
      </w:pPr>
      <w:r>
        <w:rPr>
          <w:sz w:val="28"/>
          <w:szCs w:val="28"/>
        </w:rPr>
        <w:tab/>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pPr>
        <w:pStyle w:val="Normal"/>
        <w:jc w:val="both"/>
        <w:rPr>
          <w:sz w:val="28"/>
          <w:szCs w:val="28"/>
        </w:rPr>
      </w:pPr>
      <w:r>
        <w:rPr>
          <w:sz w:val="28"/>
          <w:szCs w:val="28"/>
        </w:rPr>
        <w:tab/>
        <w:t>5) осуществляют иные действия в области землепользования и застройки.</w:t>
      </w:r>
    </w:p>
    <w:p>
      <w:pPr>
        <w:pStyle w:val="Normal"/>
        <w:jc w:val="both"/>
        <w:rPr>
          <w:sz w:val="28"/>
          <w:szCs w:val="28"/>
        </w:rPr>
      </w:pPr>
      <w:r>
        <w:rPr>
          <w:sz w:val="28"/>
          <w:szCs w:val="28"/>
        </w:rPr>
        <w:tab/>
        <w:t>2. К указанным в части 1 настоящей статьи иным действиям в области землепользования и застройки могут быть отнесены, в частности:</w:t>
      </w:r>
    </w:p>
    <w:p>
      <w:pPr>
        <w:pStyle w:val="Normal"/>
        <w:jc w:val="both"/>
        <w:rPr>
          <w:sz w:val="28"/>
          <w:szCs w:val="28"/>
        </w:rPr>
      </w:pPr>
      <w:r>
        <w:rPr>
          <w:sz w:val="28"/>
          <w:szCs w:val="28"/>
        </w:rPr>
        <w:tab/>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pPr>
        <w:pStyle w:val="Normal"/>
        <w:jc w:val="both"/>
        <w:rPr>
          <w:sz w:val="28"/>
          <w:szCs w:val="28"/>
        </w:rPr>
      </w:pPr>
      <w:r>
        <w:rPr>
          <w:sz w:val="28"/>
          <w:szCs w:val="28"/>
        </w:rPr>
        <w:tab/>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pPr>
        <w:pStyle w:val="Normal"/>
        <w:jc w:val="both"/>
        <w:rPr>
          <w:sz w:val="28"/>
          <w:szCs w:val="28"/>
        </w:rPr>
      </w:pPr>
      <w:r>
        <w:rPr>
          <w:sz w:val="28"/>
          <w:szCs w:val="28"/>
        </w:rPr>
        <w:tab/>
        <w:t>3) иные действия, связанные с подготовкой и реализацией общественных или частных планов по землепользованию и застройке.</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7.Комиссия по землепользованию и застройке</w:t>
      </w:r>
    </w:p>
    <w:p>
      <w:pPr>
        <w:pStyle w:val="Normal"/>
        <w:jc w:val="both"/>
        <w:rPr>
          <w:b/>
          <w:b/>
          <w:i/>
          <w:i/>
          <w:sz w:val="28"/>
          <w:szCs w:val="28"/>
        </w:rPr>
      </w:pPr>
      <w:r>
        <w:rPr>
          <w:b/>
          <w:i/>
          <w:sz w:val="28"/>
          <w:szCs w:val="28"/>
        </w:rPr>
        <w:t xml:space="preserve"> </w:t>
      </w:r>
    </w:p>
    <w:p>
      <w:pPr>
        <w:pStyle w:val="Normal"/>
        <w:jc w:val="both"/>
        <w:rPr>
          <w:sz w:val="28"/>
          <w:szCs w:val="28"/>
        </w:rPr>
      </w:pPr>
      <w:r>
        <w:rPr>
          <w:sz w:val="28"/>
          <w:szCs w:val="28"/>
        </w:rPr>
        <w:tab/>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pPr>
        <w:pStyle w:val="Normal"/>
        <w:jc w:val="both"/>
        <w:rPr>
          <w:sz w:val="28"/>
          <w:szCs w:val="28"/>
        </w:rPr>
      </w:pPr>
      <w:r>
        <w:rPr>
          <w:sz w:val="28"/>
          <w:szCs w:val="28"/>
        </w:rPr>
        <w:tab/>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pPr>
        <w:pStyle w:val="Normal"/>
        <w:jc w:val="both"/>
        <w:rPr>
          <w:sz w:val="28"/>
          <w:szCs w:val="28"/>
        </w:rPr>
      </w:pPr>
      <w:r>
        <w:rPr>
          <w:sz w:val="28"/>
          <w:szCs w:val="28"/>
        </w:rPr>
        <w:tab/>
        <w:t>2. К полномочиям Комиссии относится:</w:t>
      </w:r>
    </w:p>
    <w:p>
      <w:pPr>
        <w:pStyle w:val="Normal"/>
        <w:jc w:val="both"/>
        <w:rPr>
          <w:sz w:val="28"/>
          <w:szCs w:val="28"/>
        </w:rPr>
      </w:pPr>
      <w:r>
        <w:rPr>
          <w:sz w:val="28"/>
          <w:szCs w:val="28"/>
        </w:rPr>
        <w:tab/>
        <w:t>1) рассмотрение предложений о внесении изменений в настоящие Правила;</w:t>
      </w:r>
    </w:p>
    <w:p>
      <w:pPr>
        <w:pStyle w:val="Normal"/>
        <w:jc w:val="both"/>
        <w:rPr>
          <w:sz w:val="28"/>
          <w:szCs w:val="28"/>
        </w:rPr>
      </w:pPr>
      <w:r>
        <w:rPr>
          <w:sz w:val="28"/>
          <w:szCs w:val="28"/>
        </w:rPr>
        <w:tab/>
        <w:t>2) подготовка заключения о внесении изменения в настоящие Правила;</w:t>
      </w:r>
    </w:p>
    <w:p>
      <w:pPr>
        <w:pStyle w:val="Normal"/>
        <w:jc w:val="both"/>
        <w:rPr>
          <w:sz w:val="28"/>
          <w:szCs w:val="28"/>
        </w:rPr>
      </w:pPr>
      <w:r>
        <w:rPr>
          <w:sz w:val="28"/>
          <w:szCs w:val="28"/>
        </w:rPr>
        <w:tab/>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pPr>
        <w:pStyle w:val="Normal"/>
        <w:jc w:val="both"/>
        <w:rPr>
          <w:sz w:val="28"/>
          <w:szCs w:val="28"/>
        </w:rPr>
      </w:pPr>
      <w:r>
        <w:rPr>
          <w:sz w:val="28"/>
          <w:szCs w:val="28"/>
        </w:rPr>
        <w:tab/>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pPr>
        <w:pStyle w:val="Normal"/>
        <w:jc w:val="both"/>
        <w:rPr>
          <w:sz w:val="28"/>
          <w:szCs w:val="28"/>
        </w:rPr>
      </w:pPr>
      <w:r>
        <w:rPr>
          <w:sz w:val="28"/>
          <w:szCs w:val="28"/>
        </w:rPr>
        <w:tab/>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pPr>
        <w:pStyle w:val="Normal"/>
        <w:jc w:val="both"/>
        <w:rPr>
          <w:sz w:val="28"/>
          <w:szCs w:val="28"/>
        </w:rPr>
      </w:pPr>
      <w:r>
        <w:rPr>
          <w:sz w:val="28"/>
          <w:szCs w:val="28"/>
        </w:rPr>
        <w:tab/>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pPr>
        <w:pStyle w:val="Normal"/>
        <w:jc w:val="both"/>
        <w:rPr>
          <w:sz w:val="28"/>
          <w:szCs w:val="28"/>
        </w:rPr>
      </w:pPr>
      <w:r>
        <w:rPr>
          <w:sz w:val="28"/>
          <w:szCs w:val="28"/>
        </w:rPr>
        <w:tab/>
        <w:t>7) иные полномочия, отнесенные к компетенции комиссии муниципальными правовыми актами.</w:t>
      </w:r>
    </w:p>
    <w:p>
      <w:pPr>
        <w:pStyle w:val="Normal"/>
        <w:jc w:val="both"/>
        <w:rPr>
          <w:sz w:val="28"/>
          <w:szCs w:val="28"/>
        </w:rPr>
      </w:pPr>
      <w:r>
        <w:rPr>
          <w:sz w:val="28"/>
          <w:szCs w:val="28"/>
        </w:rPr>
        <w:tab/>
        <w:t>3. Состав и порядок деятельности комиссии утверждаются постановлением администрации  Кубанского сельского поселения Апшеронского района.</w:t>
      </w:r>
    </w:p>
    <w:p>
      <w:pPr>
        <w:pStyle w:val="Normal"/>
        <w:jc w:val="both"/>
        <w:rPr>
          <w:sz w:val="28"/>
          <w:szCs w:val="28"/>
        </w:rPr>
      </w:pPr>
      <w:r>
        <w:rPr>
          <w:sz w:val="28"/>
          <w:szCs w:val="28"/>
        </w:rPr>
        <w:tab/>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pPr>
        <w:pStyle w:val="Normal"/>
        <w:jc w:val="both"/>
        <w:rPr>
          <w:sz w:val="28"/>
          <w:szCs w:val="28"/>
        </w:rPr>
      </w:pPr>
      <w:r>
        <w:rPr>
          <w:sz w:val="28"/>
          <w:szCs w:val="28"/>
        </w:rPr>
        <w:tab/>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pPr>
        <w:pStyle w:val="Normal"/>
        <w:jc w:val="both"/>
        <w:rPr>
          <w:sz w:val="28"/>
          <w:szCs w:val="28"/>
        </w:rPr>
      </w:pPr>
      <w:r>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pPr>
        <w:pStyle w:val="Normal"/>
        <w:jc w:val="both"/>
        <w:rPr>
          <w:sz w:val="28"/>
          <w:szCs w:val="28"/>
        </w:rPr>
      </w:pPr>
      <w:r>
        <w:rPr>
          <w:sz w:val="28"/>
          <w:szCs w:val="28"/>
        </w:rPr>
      </w:r>
    </w:p>
    <w:p>
      <w:pPr>
        <w:pStyle w:val="Normal"/>
        <w:jc w:val="both"/>
        <w:rPr>
          <w:b/>
          <w:b/>
          <w:sz w:val="28"/>
          <w:szCs w:val="28"/>
        </w:rPr>
      </w:pPr>
      <w:r>
        <w:rPr>
          <w:b/>
          <w:sz w:val="28"/>
          <w:szCs w:val="28"/>
        </w:rPr>
        <w:t>Раздел 4. Предоставление прав на земельные участки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8. Общие положения предоставления прав на земельные участки</w:t>
      </w:r>
    </w:p>
    <w:p>
      <w:pPr>
        <w:pStyle w:val="Normal"/>
        <w:jc w:val="both"/>
        <w:rPr>
          <w:b/>
          <w:b/>
          <w:i/>
          <w:i/>
          <w:sz w:val="28"/>
          <w:szCs w:val="28"/>
        </w:rPr>
      </w:pPr>
      <w:r>
        <w:rPr>
          <w:b/>
          <w:i/>
          <w:sz w:val="28"/>
          <w:szCs w:val="28"/>
        </w:rPr>
      </w:r>
    </w:p>
    <w:p>
      <w:pPr>
        <w:pStyle w:val="Normal"/>
        <w:jc w:val="both"/>
        <w:rPr>
          <w:sz w:val="28"/>
          <w:szCs w:val="28"/>
        </w:rPr>
      </w:pPr>
      <w:r>
        <w:rPr>
          <w:sz w:val="28"/>
          <w:szCs w:val="28"/>
        </w:rPr>
        <w:tab/>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Кубанского сельского поселения Апшеронского района осуществляется администрацией муниципального образования Апшеронский район в соответствии с нормативными правовыми актами Российской Федерации, Краснодарского края, Уставом муниципального образования Кубанского сельского поселения Апшеронского района и нормативными правовыми актами муниципального образования Апшеронский район.</w:t>
      </w:r>
    </w:p>
    <w:p>
      <w:pPr>
        <w:pStyle w:val="Normal"/>
        <w:jc w:val="both"/>
        <w:rPr>
          <w:sz w:val="28"/>
          <w:szCs w:val="28"/>
        </w:rPr>
      </w:pPr>
      <w:r>
        <w:rPr>
          <w:sz w:val="28"/>
          <w:szCs w:val="28"/>
        </w:rPr>
        <w:tab/>
        <w:t>2. Земельные участки, находящиеся в государственной или муниципальной собственности, предоставляются на основании:</w:t>
      </w:r>
    </w:p>
    <w:p>
      <w:pPr>
        <w:pStyle w:val="Normal"/>
        <w:jc w:val="both"/>
        <w:rPr>
          <w:sz w:val="28"/>
          <w:szCs w:val="28"/>
        </w:rPr>
      </w:pPr>
      <w:r>
        <w:rPr>
          <w:sz w:val="28"/>
          <w:szCs w:val="28"/>
        </w:rPr>
        <w:tab/>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Normal"/>
        <w:jc w:val="both"/>
        <w:rPr>
          <w:sz w:val="28"/>
          <w:szCs w:val="28"/>
        </w:rPr>
      </w:pPr>
      <w:r>
        <w:rPr>
          <w:sz w:val="28"/>
          <w:szCs w:val="28"/>
        </w:rPr>
        <w:tab/>
        <w:t>2) договора купли-продажи в случае предоставления земельного участка в собственность за плату;</w:t>
      </w:r>
    </w:p>
    <w:p>
      <w:pPr>
        <w:pStyle w:val="Normal"/>
        <w:jc w:val="both"/>
        <w:rPr>
          <w:sz w:val="28"/>
          <w:szCs w:val="28"/>
        </w:rPr>
      </w:pPr>
      <w:r>
        <w:rPr>
          <w:sz w:val="28"/>
          <w:szCs w:val="28"/>
        </w:rPr>
        <w:tab/>
        <w:t>3) договора аренды в случае предоставления земельного участка в аренду;</w:t>
      </w:r>
    </w:p>
    <w:p>
      <w:pPr>
        <w:pStyle w:val="Normal"/>
        <w:jc w:val="both"/>
        <w:rPr>
          <w:sz w:val="28"/>
          <w:szCs w:val="28"/>
        </w:rPr>
      </w:pPr>
      <w:r>
        <w:rPr>
          <w:sz w:val="28"/>
          <w:szCs w:val="28"/>
        </w:rPr>
        <w:tab/>
        <w:t xml:space="preserve">4) договора безвозмездного пользования в случае предоставления земельного участка в безвозмездное пользование. </w:t>
      </w:r>
    </w:p>
    <w:p>
      <w:pPr>
        <w:pStyle w:val="Normal"/>
        <w:jc w:val="both"/>
        <w:rPr>
          <w:sz w:val="28"/>
          <w:szCs w:val="28"/>
        </w:rPr>
      </w:pPr>
      <w:r>
        <w:rPr>
          <w:sz w:val="28"/>
          <w:szCs w:val="28"/>
        </w:rPr>
        <w:tab/>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Normal"/>
        <w:jc w:val="both"/>
        <w:rPr>
          <w:sz w:val="28"/>
          <w:szCs w:val="28"/>
        </w:rPr>
      </w:pPr>
      <w:r>
        <w:rPr>
          <w:sz w:val="28"/>
          <w:szCs w:val="28"/>
        </w:rPr>
        <w:tab/>
        <w:t>1) проект межевания территории, утвержденный в соответствии с Градостроительным кодексом Российской Федерации;</w:t>
      </w:r>
    </w:p>
    <w:p>
      <w:pPr>
        <w:pStyle w:val="Normal"/>
        <w:jc w:val="both"/>
        <w:rPr>
          <w:sz w:val="28"/>
          <w:szCs w:val="28"/>
        </w:rPr>
      </w:pPr>
      <w:r>
        <w:rPr>
          <w:sz w:val="28"/>
          <w:szCs w:val="28"/>
        </w:rPr>
        <w:tab/>
        <w:t>2) проектная документация лесных участков;</w:t>
      </w:r>
    </w:p>
    <w:p>
      <w:pPr>
        <w:pStyle w:val="Normal"/>
        <w:jc w:val="both"/>
        <w:rPr>
          <w:sz w:val="28"/>
          <w:szCs w:val="28"/>
        </w:rPr>
      </w:pPr>
      <w:r>
        <w:rPr>
          <w:sz w:val="28"/>
          <w:szCs w:val="28"/>
        </w:rPr>
        <w:tab/>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pPr>
        <w:pStyle w:val="Normal"/>
        <w:jc w:val="both"/>
        <w:rPr>
          <w:sz w:val="28"/>
          <w:szCs w:val="28"/>
        </w:rPr>
      </w:pPr>
      <w:r>
        <w:rPr>
          <w:sz w:val="28"/>
          <w:szCs w:val="28"/>
        </w:rPr>
        <w:tab/>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pPr>
        <w:pStyle w:val="Normal"/>
        <w:jc w:val="both"/>
        <w:rPr>
          <w:sz w:val="28"/>
          <w:szCs w:val="28"/>
        </w:rPr>
      </w:pPr>
      <w:r>
        <w:rPr>
          <w:sz w:val="28"/>
          <w:szCs w:val="28"/>
        </w:rPr>
        <w:tab/>
        <w:t>3. Исключительно в соответствии с утвержденным проектом межевания территории осуществляется образование земельных участков:</w:t>
      </w:r>
    </w:p>
    <w:p>
      <w:pPr>
        <w:pStyle w:val="Normal"/>
        <w:jc w:val="both"/>
        <w:rPr>
          <w:sz w:val="28"/>
          <w:szCs w:val="28"/>
        </w:rPr>
      </w:pPr>
      <w:r>
        <w:rPr>
          <w:sz w:val="28"/>
          <w:szCs w:val="28"/>
        </w:rPr>
        <w:tab/>
        <w:t>1) из земельного участка, предоставленного для комплексного освоения территории;</w:t>
      </w:r>
    </w:p>
    <w:p>
      <w:pPr>
        <w:pStyle w:val="Normal"/>
        <w:jc w:val="both"/>
        <w:rPr>
          <w:sz w:val="28"/>
          <w:szCs w:val="28"/>
        </w:rPr>
      </w:pPr>
      <w:r>
        <w:rPr>
          <w:sz w:val="28"/>
          <w:szCs w:val="28"/>
        </w:rPr>
        <w:tab/>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pPr>
        <w:pStyle w:val="Normal"/>
        <w:jc w:val="both"/>
        <w:rPr>
          <w:sz w:val="28"/>
          <w:szCs w:val="28"/>
        </w:rPr>
      </w:pPr>
      <w:r>
        <w:rPr>
          <w:sz w:val="28"/>
          <w:szCs w:val="28"/>
        </w:rPr>
        <w:tab/>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pPr>
        <w:pStyle w:val="Normal"/>
        <w:jc w:val="both"/>
        <w:rPr>
          <w:sz w:val="28"/>
          <w:szCs w:val="28"/>
        </w:rPr>
      </w:pPr>
      <w:r>
        <w:rPr>
          <w:sz w:val="28"/>
          <w:szCs w:val="28"/>
        </w:rPr>
        <w:tab/>
        <w:t>4) в границах элемента планировочной структуры, застроенного многоквартирными домами;</w:t>
      </w:r>
    </w:p>
    <w:p>
      <w:pPr>
        <w:pStyle w:val="Normal"/>
        <w:jc w:val="both"/>
        <w:rPr>
          <w:sz w:val="28"/>
          <w:szCs w:val="28"/>
        </w:rPr>
      </w:pPr>
      <w:r>
        <w:rPr>
          <w:sz w:val="28"/>
          <w:szCs w:val="28"/>
        </w:rPr>
        <w:tab/>
        <w:t>5) для строительства, реконструкции линейных объектов федерального, регионального или местного значения.</w:t>
      </w:r>
    </w:p>
    <w:p>
      <w:pPr>
        <w:pStyle w:val="Normal"/>
        <w:jc w:val="both"/>
        <w:rPr>
          <w:sz w:val="28"/>
          <w:szCs w:val="28"/>
        </w:rPr>
      </w:pPr>
      <w:r>
        <w:rPr>
          <w:sz w:val="28"/>
          <w:szCs w:val="28"/>
        </w:rPr>
        <w:tab/>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pPr>
        <w:pStyle w:val="Normal"/>
        <w:jc w:val="both"/>
        <w:rPr>
          <w:sz w:val="28"/>
          <w:szCs w:val="28"/>
        </w:rPr>
      </w:pPr>
      <w:r>
        <w:rPr>
          <w:sz w:val="28"/>
          <w:szCs w:val="28"/>
        </w:rPr>
        <w:tab/>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pPr>
        <w:pStyle w:val="Normal"/>
        <w:jc w:val="both"/>
        <w:rPr>
          <w:sz w:val="28"/>
          <w:szCs w:val="28"/>
        </w:rPr>
      </w:pPr>
      <w:r>
        <w:rPr>
          <w:sz w:val="28"/>
          <w:szCs w:val="28"/>
        </w:rPr>
        <w:tab/>
        <w:t>6. Без проведения торгов осуществляется продажа:</w:t>
      </w:r>
    </w:p>
    <w:p>
      <w:pPr>
        <w:pStyle w:val="Normal"/>
        <w:jc w:val="both"/>
        <w:rPr>
          <w:sz w:val="28"/>
          <w:szCs w:val="28"/>
        </w:rPr>
      </w:pPr>
      <w:r>
        <w:rPr>
          <w:sz w:val="28"/>
          <w:szCs w:val="28"/>
        </w:rPr>
        <w:tab/>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pPr>
        <w:pStyle w:val="Normal"/>
        <w:jc w:val="both"/>
        <w:rPr>
          <w:sz w:val="28"/>
          <w:szCs w:val="28"/>
        </w:rPr>
      </w:pPr>
      <w:r>
        <w:rPr>
          <w:sz w:val="28"/>
          <w:szCs w:val="28"/>
        </w:rPr>
        <w:tab/>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pPr>
        <w:pStyle w:val="Normal"/>
        <w:jc w:val="both"/>
        <w:rPr>
          <w:sz w:val="28"/>
          <w:szCs w:val="28"/>
        </w:rPr>
      </w:pPr>
      <w:r>
        <w:rPr>
          <w:sz w:val="28"/>
          <w:szCs w:val="28"/>
        </w:rPr>
        <w:tab/>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pPr>
        <w:pStyle w:val="Normal"/>
        <w:jc w:val="both"/>
        <w:rPr>
          <w:sz w:val="28"/>
          <w:szCs w:val="28"/>
        </w:rPr>
      </w:pPr>
      <w:r>
        <w:rPr>
          <w:sz w:val="28"/>
          <w:szCs w:val="28"/>
        </w:rPr>
        <w:tab/>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pPr>
        <w:pStyle w:val="Normal"/>
        <w:jc w:val="both"/>
        <w:rPr>
          <w:sz w:val="28"/>
          <w:szCs w:val="28"/>
        </w:rPr>
      </w:pPr>
      <w:r>
        <w:rPr>
          <w:sz w:val="28"/>
          <w:szCs w:val="28"/>
        </w:rPr>
        <w:tab/>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pPr>
        <w:pStyle w:val="Normal"/>
        <w:jc w:val="both"/>
        <w:rPr>
          <w:sz w:val="28"/>
          <w:szCs w:val="28"/>
        </w:rPr>
      </w:pPr>
      <w:r>
        <w:rPr>
          <w:sz w:val="28"/>
          <w:szCs w:val="28"/>
        </w:rPr>
        <w:tab/>
        <w:t>6) земельных участков, на которых расположены здания, сооружения, собственникам таких зданий, сооружений либо помещений в них в случаях,</w:t>
      </w:r>
      <w:r>
        <w:rPr>
          <w:color w:val="FF0000"/>
          <w:sz w:val="28"/>
          <w:szCs w:val="28"/>
        </w:rPr>
        <w:t xml:space="preserve"> </w:t>
      </w:r>
      <w:r>
        <w:rPr>
          <w:sz w:val="28"/>
          <w:szCs w:val="28"/>
        </w:rPr>
        <w:t>предусмотренных статьей 39.20 Земельного кодекса РФ;</w:t>
      </w:r>
    </w:p>
    <w:p>
      <w:pPr>
        <w:pStyle w:val="Normal"/>
        <w:jc w:val="both"/>
        <w:rPr>
          <w:sz w:val="28"/>
          <w:szCs w:val="28"/>
        </w:rPr>
      </w:pPr>
      <w:r>
        <w:rPr>
          <w:sz w:val="28"/>
          <w:szCs w:val="28"/>
        </w:rPr>
        <w:tab/>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pPr>
        <w:pStyle w:val="Normal"/>
        <w:jc w:val="both"/>
        <w:rPr>
          <w:sz w:val="28"/>
          <w:szCs w:val="28"/>
        </w:rPr>
      </w:pPr>
      <w:r>
        <w:rPr>
          <w:sz w:val="28"/>
          <w:szCs w:val="28"/>
        </w:rPr>
        <w:tab/>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Normal"/>
        <w:jc w:val="both"/>
        <w:rPr>
          <w:sz w:val="28"/>
          <w:szCs w:val="28"/>
        </w:rPr>
      </w:pPr>
      <w:r>
        <w:rPr>
          <w:sz w:val="28"/>
          <w:szCs w:val="28"/>
        </w:rPr>
        <w:tab/>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Normal"/>
        <w:jc w:val="both"/>
        <w:rPr>
          <w:sz w:val="28"/>
          <w:szCs w:val="28"/>
        </w:rPr>
      </w:pPr>
      <w:r>
        <w:rPr>
          <w:sz w:val="28"/>
          <w:szCs w:val="28"/>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pPr>
        <w:pStyle w:val="Normal"/>
        <w:jc w:val="both"/>
        <w:rPr>
          <w:sz w:val="28"/>
          <w:szCs w:val="28"/>
        </w:rPr>
      </w:pPr>
      <w:r>
        <w:rPr>
          <w:sz w:val="28"/>
          <w:szCs w:val="28"/>
        </w:rPr>
        <w:tab/>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pPr>
        <w:pStyle w:val="Normal"/>
        <w:jc w:val="both"/>
        <w:rPr>
          <w:sz w:val="28"/>
          <w:szCs w:val="28"/>
        </w:rPr>
      </w:pPr>
      <w:r>
        <w:rPr>
          <w:sz w:val="28"/>
          <w:szCs w:val="28"/>
        </w:rPr>
        <w:tab/>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pPr>
        <w:pStyle w:val="Normal"/>
        <w:jc w:val="both"/>
        <w:rPr>
          <w:sz w:val="28"/>
          <w:szCs w:val="28"/>
        </w:rPr>
      </w:pPr>
      <w:r>
        <w:rPr>
          <w:sz w:val="28"/>
          <w:szCs w:val="28"/>
        </w:rPr>
        <w:tab/>
        <w:t>1) земельного участка юридическим лицам в соответствии с указом или распоряжением Президента Российской Федерации;</w:t>
      </w:r>
    </w:p>
    <w:p>
      <w:pPr>
        <w:pStyle w:val="Normal"/>
        <w:jc w:val="both"/>
        <w:rPr>
          <w:sz w:val="28"/>
          <w:szCs w:val="28"/>
        </w:rPr>
      </w:pPr>
      <w:r>
        <w:rPr>
          <w:sz w:val="28"/>
          <w:szCs w:val="28"/>
        </w:rPr>
        <w:tab/>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pPr>
        <w:pStyle w:val="Normal"/>
        <w:jc w:val="both"/>
        <w:rPr>
          <w:sz w:val="28"/>
          <w:szCs w:val="28"/>
        </w:rPr>
      </w:pPr>
      <w:r>
        <w:rPr>
          <w:sz w:val="28"/>
          <w:szCs w:val="28"/>
        </w:rPr>
        <w:tab/>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pStyle w:val="Normal"/>
        <w:jc w:val="both"/>
        <w:rPr>
          <w:sz w:val="28"/>
          <w:szCs w:val="28"/>
        </w:rPr>
      </w:pPr>
      <w:r>
        <w:rPr>
          <w:sz w:val="28"/>
          <w:szCs w:val="28"/>
        </w:rPr>
        <w:tab/>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Normal"/>
        <w:jc w:val="both"/>
        <w:rPr>
          <w:sz w:val="28"/>
          <w:szCs w:val="28"/>
        </w:rPr>
      </w:pPr>
      <w:r>
        <w:rPr>
          <w:sz w:val="28"/>
          <w:szCs w:val="28"/>
        </w:rPr>
        <w:tab/>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pPr>
        <w:pStyle w:val="Normal"/>
        <w:jc w:val="both"/>
        <w:rPr>
          <w:sz w:val="28"/>
          <w:szCs w:val="28"/>
        </w:rPr>
      </w:pPr>
      <w:r>
        <w:rPr>
          <w:sz w:val="28"/>
          <w:szCs w:val="28"/>
        </w:rPr>
        <w:tab/>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pPr>
        <w:pStyle w:val="Normal"/>
        <w:jc w:val="both"/>
        <w:rPr>
          <w:sz w:val="28"/>
          <w:szCs w:val="28"/>
        </w:rPr>
      </w:pPr>
      <w:r>
        <w:rPr>
          <w:sz w:val="28"/>
          <w:szCs w:val="28"/>
        </w:rPr>
        <w:tab/>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pPr>
        <w:pStyle w:val="Normal"/>
        <w:jc w:val="both"/>
        <w:rPr>
          <w:sz w:val="28"/>
          <w:szCs w:val="28"/>
        </w:rPr>
      </w:pPr>
      <w:r>
        <w:rPr>
          <w:sz w:val="28"/>
          <w:szCs w:val="28"/>
        </w:rPr>
        <w:tab/>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pPr>
        <w:pStyle w:val="Normal"/>
        <w:jc w:val="both"/>
        <w:rPr>
          <w:sz w:val="28"/>
          <w:szCs w:val="28"/>
        </w:rPr>
      </w:pPr>
      <w:r>
        <w:rPr>
          <w:sz w:val="28"/>
          <w:szCs w:val="28"/>
        </w:rPr>
        <w:tab/>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pPr>
        <w:pStyle w:val="Normal"/>
        <w:jc w:val="both"/>
        <w:rPr>
          <w:sz w:val="28"/>
          <w:szCs w:val="28"/>
        </w:rPr>
      </w:pPr>
      <w:r>
        <w:rPr>
          <w:sz w:val="28"/>
          <w:szCs w:val="28"/>
        </w:rPr>
        <w:tab/>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pPr>
        <w:pStyle w:val="Normal"/>
        <w:jc w:val="both"/>
        <w:rPr>
          <w:sz w:val="28"/>
          <w:szCs w:val="28"/>
        </w:rPr>
      </w:pPr>
      <w:r>
        <w:rPr>
          <w:sz w:val="28"/>
          <w:szCs w:val="28"/>
        </w:rPr>
        <w:tab/>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pPr>
        <w:pStyle w:val="Normal"/>
        <w:jc w:val="both"/>
        <w:rPr>
          <w:sz w:val="28"/>
          <w:szCs w:val="28"/>
        </w:rPr>
      </w:pPr>
      <w:r>
        <w:rPr>
          <w:sz w:val="28"/>
          <w:szCs w:val="28"/>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Normal"/>
        <w:jc w:val="both"/>
        <w:rPr>
          <w:sz w:val="28"/>
          <w:szCs w:val="28"/>
        </w:rPr>
      </w:pPr>
      <w:r>
        <w:rPr>
          <w:sz w:val="28"/>
          <w:szCs w:val="28"/>
        </w:rPr>
        <w:tab/>
        <w:t>13) земельного участка, образованного в границах застроенной территории, лицу, с которым заключен договор о развитии застроенной территории;</w:t>
      </w:r>
    </w:p>
    <w:p>
      <w:pPr>
        <w:pStyle w:val="Normal"/>
        <w:jc w:val="both"/>
        <w:rPr>
          <w:sz w:val="28"/>
          <w:szCs w:val="28"/>
        </w:rPr>
      </w:pPr>
      <w:r>
        <w:rPr>
          <w:sz w:val="28"/>
          <w:szCs w:val="28"/>
        </w:rPr>
        <w:tab/>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pPr>
        <w:pStyle w:val="Normal"/>
        <w:jc w:val="both"/>
        <w:rPr>
          <w:sz w:val="28"/>
          <w:szCs w:val="28"/>
        </w:rPr>
      </w:pPr>
      <w:r>
        <w:rPr>
          <w:sz w:val="28"/>
          <w:szCs w:val="28"/>
        </w:rPr>
        <w:tab/>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Normal"/>
        <w:jc w:val="both"/>
        <w:rPr>
          <w:sz w:val="28"/>
          <w:szCs w:val="28"/>
        </w:rPr>
      </w:pPr>
      <w:r>
        <w:rPr>
          <w:sz w:val="28"/>
          <w:szCs w:val="28"/>
        </w:rPr>
        <w:tab/>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pPr>
        <w:pStyle w:val="Normal"/>
        <w:jc w:val="both"/>
        <w:rPr>
          <w:sz w:val="28"/>
          <w:szCs w:val="28"/>
        </w:rPr>
      </w:pPr>
      <w:r>
        <w:rPr>
          <w:sz w:val="28"/>
          <w:szCs w:val="28"/>
        </w:rPr>
        <w:tab/>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Normal"/>
        <w:jc w:val="both"/>
        <w:rPr>
          <w:sz w:val="28"/>
          <w:szCs w:val="28"/>
        </w:rPr>
      </w:pPr>
      <w:r>
        <w:rPr>
          <w:sz w:val="28"/>
          <w:szCs w:val="28"/>
        </w:rPr>
        <w:tab/>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Normal"/>
        <w:jc w:val="both"/>
        <w:rPr>
          <w:sz w:val="28"/>
          <w:szCs w:val="28"/>
        </w:rPr>
      </w:pPr>
      <w:r>
        <w:rPr>
          <w:sz w:val="28"/>
          <w:szCs w:val="28"/>
        </w:rPr>
        <w:tab/>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Normal"/>
        <w:jc w:val="both"/>
        <w:rPr>
          <w:sz w:val="28"/>
          <w:szCs w:val="28"/>
        </w:rPr>
      </w:pPr>
      <w:r>
        <w:rPr>
          <w:sz w:val="28"/>
          <w:szCs w:val="28"/>
        </w:rPr>
        <w:tab/>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Normal"/>
        <w:jc w:val="both"/>
        <w:rPr>
          <w:sz w:val="28"/>
          <w:szCs w:val="28"/>
        </w:rPr>
      </w:pPr>
      <w:r>
        <w:rPr>
          <w:sz w:val="28"/>
          <w:szCs w:val="28"/>
        </w:rPr>
        <w:tab/>
        <w:t>20) земельного участка, необходимого для проведения работ, связанных с пользованием недрами, недропользователю;</w:t>
      </w:r>
    </w:p>
    <w:p>
      <w:pPr>
        <w:pStyle w:val="Normal"/>
        <w:jc w:val="both"/>
        <w:rPr>
          <w:sz w:val="28"/>
          <w:szCs w:val="28"/>
        </w:rPr>
      </w:pPr>
      <w:r>
        <w:rPr>
          <w:sz w:val="28"/>
          <w:szCs w:val="28"/>
        </w:rPr>
        <w:tab/>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Normal"/>
        <w:jc w:val="both"/>
        <w:rPr>
          <w:sz w:val="28"/>
          <w:szCs w:val="28"/>
        </w:rPr>
      </w:pPr>
      <w:r>
        <w:rPr>
          <w:sz w:val="28"/>
          <w:szCs w:val="28"/>
        </w:rPr>
        <w:tab/>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tab/>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Normal"/>
        <w:jc w:val="both"/>
        <w:rPr>
          <w:sz w:val="28"/>
          <w:szCs w:val="28"/>
        </w:rPr>
      </w:pPr>
      <w:r>
        <w:rPr>
          <w:sz w:val="28"/>
          <w:szCs w:val="28"/>
        </w:rPr>
        <w:tab/>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Normal"/>
        <w:jc w:val="both"/>
        <w:rPr>
          <w:sz w:val="28"/>
          <w:szCs w:val="28"/>
        </w:rPr>
      </w:pPr>
      <w:r>
        <w:rPr>
          <w:sz w:val="28"/>
          <w:szCs w:val="28"/>
        </w:rPr>
        <w:tab/>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pPr>
        <w:pStyle w:val="Normal"/>
        <w:jc w:val="both"/>
        <w:rPr>
          <w:sz w:val="28"/>
          <w:szCs w:val="28"/>
        </w:rPr>
      </w:pPr>
      <w:r>
        <w:rPr>
          <w:sz w:val="28"/>
          <w:szCs w:val="28"/>
        </w:rPr>
        <w:tab/>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Normal"/>
        <w:jc w:val="both"/>
        <w:rPr>
          <w:sz w:val="28"/>
          <w:szCs w:val="28"/>
        </w:rPr>
      </w:pPr>
      <w:r>
        <w:rPr>
          <w:sz w:val="28"/>
          <w:szCs w:val="28"/>
        </w:rPr>
        <w:tab/>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Normal"/>
        <w:jc w:val="both"/>
        <w:rPr>
          <w:sz w:val="28"/>
          <w:szCs w:val="28"/>
        </w:rPr>
      </w:pPr>
      <w:r>
        <w:rPr>
          <w:sz w:val="28"/>
          <w:szCs w:val="28"/>
        </w:rPr>
        <w:tab/>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Normal"/>
        <w:jc w:val="both"/>
        <w:rPr>
          <w:sz w:val="28"/>
          <w:szCs w:val="28"/>
        </w:rPr>
      </w:pPr>
      <w:r>
        <w:rPr>
          <w:sz w:val="28"/>
          <w:szCs w:val="28"/>
        </w:rPr>
        <w:tab/>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Normal"/>
        <w:jc w:val="both"/>
        <w:rPr>
          <w:sz w:val="28"/>
          <w:szCs w:val="28"/>
        </w:rPr>
      </w:pPr>
      <w:r>
        <w:rPr>
          <w:sz w:val="28"/>
          <w:szCs w:val="28"/>
        </w:rPr>
        <w:tab/>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Normal"/>
        <w:jc w:val="both"/>
        <w:rPr>
          <w:sz w:val="28"/>
          <w:szCs w:val="28"/>
        </w:rPr>
      </w:pPr>
      <w:r>
        <w:rPr>
          <w:sz w:val="28"/>
          <w:szCs w:val="28"/>
        </w:rPr>
        <w:tab/>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pStyle w:val="Normal"/>
        <w:jc w:val="both"/>
        <w:rPr>
          <w:sz w:val="28"/>
          <w:szCs w:val="28"/>
        </w:rPr>
      </w:pPr>
      <w:r>
        <w:rPr>
          <w:sz w:val="28"/>
          <w:szCs w:val="28"/>
        </w:rPr>
        <w:tab/>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Normal"/>
        <w:jc w:val="both"/>
        <w:rPr>
          <w:sz w:val="28"/>
          <w:szCs w:val="28"/>
        </w:rPr>
      </w:pPr>
      <w:r>
        <w:rPr>
          <w:sz w:val="28"/>
          <w:szCs w:val="28"/>
        </w:rPr>
        <w:tab/>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pPr>
        <w:pStyle w:val="Normal"/>
        <w:jc w:val="both"/>
        <w:rPr>
          <w:sz w:val="28"/>
          <w:szCs w:val="28"/>
        </w:rPr>
      </w:pPr>
      <w:r>
        <w:rPr>
          <w:sz w:val="28"/>
          <w:szCs w:val="28"/>
        </w:rPr>
      </w:r>
    </w:p>
    <w:p>
      <w:pPr>
        <w:pStyle w:val="Normal"/>
        <w:jc w:val="both"/>
        <w:rPr>
          <w:b/>
          <w:b/>
          <w:i/>
          <w:i/>
          <w:color w:val="FF0000"/>
          <w:sz w:val="28"/>
          <w:szCs w:val="28"/>
        </w:rPr>
      </w:pPr>
      <w:r>
        <w:rPr>
          <w:b/>
          <w:i/>
          <w:sz w:val="28"/>
          <w:szCs w:val="28"/>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Кубанского сельского поселения Апшеронского района</w:t>
      </w:r>
    </w:p>
    <w:p>
      <w:pPr>
        <w:pStyle w:val="Normal"/>
        <w:jc w:val="both"/>
        <w:rPr>
          <w:b/>
          <w:b/>
          <w:i/>
          <w:i/>
          <w:sz w:val="28"/>
          <w:szCs w:val="28"/>
        </w:rPr>
      </w:pPr>
      <w:r>
        <w:rPr>
          <w:b/>
          <w:i/>
          <w:sz w:val="28"/>
          <w:szCs w:val="28"/>
        </w:rPr>
      </w:r>
    </w:p>
    <w:p>
      <w:pPr>
        <w:pStyle w:val="Normal"/>
        <w:jc w:val="both"/>
        <w:rPr>
          <w:sz w:val="28"/>
          <w:szCs w:val="28"/>
        </w:rPr>
      </w:pPr>
      <w:r>
        <w:rPr>
          <w:sz w:val="28"/>
          <w:szCs w:val="28"/>
        </w:rPr>
        <w:tab/>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10. Приобретение прав на земельные участки, на которых расположены объекты недвижимости</w:t>
      </w:r>
    </w:p>
    <w:p>
      <w:pPr>
        <w:pStyle w:val="Normal"/>
        <w:jc w:val="both"/>
        <w:rPr>
          <w:b/>
          <w:b/>
          <w:i/>
          <w:i/>
          <w:sz w:val="28"/>
          <w:szCs w:val="28"/>
        </w:rPr>
      </w:pPr>
      <w:r>
        <w:rPr>
          <w:b/>
          <w:i/>
          <w:sz w:val="28"/>
          <w:szCs w:val="28"/>
        </w:rPr>
      </w:r>
    </w:p>
    <w:p>
      <w:pPr>
        <w:pStyle w:val="Normal"/>
        <w:jc w:val="both"/>
        <w:rPr>
          <w:sz w:val="28"/>
          <w:szCs w:val="28"/>
        </w:rPr>
      </w:pPr>
      <w:r>
        <w:rPr>
          <w:sz w:val="28"/>
          <w:szCs w:val="28"/>
        </w:rPr>
        <w:tab/>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Normal"/>
        <w:jc w:val="both"/>
        <w:rPr>
          <w:sz w:val="28"/>
          <w:szCs w:val="28"/>
        </w:rPr>
      </w:pPr>
      <w:r>
        <w:rPr>
          <w:sz w:val="28"/>
          <w:szCs w:val="28"/>
        </w:rPr>
        <w:tab/>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pPr>
        <w:pStyle w:val="Normal"/>
        <w:jc w:val="both"/>
        <w:rPr>
          <w:sz w:val="28"/>
          <w:szCs w:val="28"/>
        </w:rPr>
      </w:pPr>
      <w:r>
        <w:rPr>
          <w:sz w:val="28"/>
          <w:szCs w:val="28"/>
        </w:rPr>
        <w:tab/>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pPr>
        <w:pStyle w:val="Normal"/>
        <w:jc w:val="both"/>
        <w:rPr>
          <w:sz w:val="28"/>
          <w:szCs w:val="28"/>
        </w:rPr>
      </w:pPr>
      <w:r>
        <w:rPr>
          <w:sz w:val="28"/>
          <w:szCs w:val="28"/>
        </w:rPr>
        <w:tab/>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Normal"/>
        <w:jc w:val="both"/>
        <w:rPr>
          <w:sz w:val="28"/>
          <w:szCs w:val="28"/>
        </w:rPr>
      </w:pPr>
      <w:r>
        <w:rPr>
          <w:sz w:val="28"/>
          <w:szCs w:val="28"/>
        </w:rPr>
        <w:tab/>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pPr>
        <w:pStyle w:val="Normal"/>
        <w:jc w:val="both"/>
        <w:rPr>
          <w:sz w:val="28"/>
          <w:szCs w:val="28"/>
        </w:rPr>
      </w:pPr>
      <w:r>
        <w:rPr>
          <w:sz w:val="28"/>
          <w:szCs w:val="28"/>
        </w:rPr>
        <w:tab/>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Normal"/>
        <w:jc w:val="both"/>
        <w:rPr>
          <w:sz w:val="28"/>
          <w:szCs w:val="28"/>
        </w:rPr>
      </w:pPr>
      <w:r>
        <w:rPr>
          <w:sz w:val="28"/>
          <w:szCs w:val="28"/>
        </w:rPr>
        <w:tab/>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Normal"/>
        <w:jc w:val="both"/>
        <w:rPr>
          <w:sz w:val="28"/>
          <w:szCs w:val="28"/>
        </w:rPr>
      </w:pPr>
      <w:r>
        <w:rPr>
          <w:sz w:val="28"/>
          <w:szCs w:val="28"/>
        </w:rPr>
        <w:tab/>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Pr>
          <w:color w:val="FF0000"/>
          <w:sz w:val="28"/>
          <w:szCs w:val="28"/>
        </w:rPr>
        <w:t xml:space="preserve"> </w:t>
      </w:r>
      <w:r>
        <w:rPr>
          <w:sz w:val="28"/>
          <w:szCs w:val="28"/>
        </w:rPr>
        <w:t>подписали этот договор аренды и представили его в уполномоченный орган в указанный срок.</w:t>
      </w:r>
    </w:p>
    <w:p>
      <w:pPr>
        <w:pStyle w:val="Normal"/>
        <w:jc w:val="both"/>
        <w:rPr>
          <w:sz w:val="28"/>
          <w:szCs w:val="28"/>
        </w:rPr>
      </w:pPr>
      <w:r>
        <w:rPr>
          <w:sz w:val="28"/>
          <w:szCs w:val="28"/>
        </w:rPr>
        <w:tab/>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Normal"/>
        <w:jc w:val="both"/>
        <w:rPr>
          <w:sz w:val="28"/>
          <w:szCs w:val="28"/>
        </w:rPr>
      </w:pPr>
      <w:r>
        <w:rPr>
          <w:sz w:val="28"/>
          <w:szCs w:val="28"/>
        </w:rPr>
        <w:tab/>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Normal"/>
        <w:jc w:val="both"/>
        <w:rPr>
          <w:sz w:val="28"/>
          <w:szCs w:val="28"/>
        </w:rPr>
      </w:pPr>
      <w:r>
        <w:rPr>
          <w:sz w:val="28"/>
          <w:szCs w:val="28"/>
        </w:rPr>
        <w:tab/>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Normal"/>
        <w:jc w:val="both"/>
        <w:rPr>
          <w:sz w:val="28"/>
          <w:szCs w:val="28"/>
        </w:rPr>
      </w:pPr>
      <w:r>
        <w:rPr>
          <w:sz w:val="28"/>
          <w:szCs w:val="28"/>
        </w:rPr>
        <w:tab/>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pPr>
        <w:pStyle w:val="Normal"/>
        <w:jc w:val="both"/>
        <w:rPr>
          <w:sz w:val="28"/>
          <w:szCs w:val="28"/>
        </w:rPr>
      </w:pPr>
      <w:r>
        <w:rPr>
          <w:sz w:val="28"/>
          <w:szCs w:val="28"/>
        </w:rPr>
        <w:tab/>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Normal"/>
        <w:jc w:val="both"/>
        <w:rPr>
          <w:sz w:val="28"/>
          <w:szCs w:val="28"/>
        </w:rPr>
      </w:pPr>
      <w:r>
        <w:rPr>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w:t>
      </w:r>
      <w:r>
        <w:rPr>
          <w:color w:val="FF0000"/>
          <w:sz w:val="28"/>
          <w:szCs w:val="28"/>
        </w:rPr>
        <w:t xml:space="preserve"> </w:t>
      </w:r>
      <w:r>
        <w:rPr>
          <w:sz w:val="28"/>
          <w:szCs w:val="28"/>
        </w:rPr>
        <w:t>помещений в них, предоставленных указанным лицам на праве оперативного управления.</w:t>
      </w:r>
    </w:p>
    <w:p>
      <w:pPr>
        <w:pStyle w:val="Normal"/>
        <w:jc w:val="both"/>
        <w:rPr>
          <w:sz w:val="28"/>
          <w:szCs w:val="28"/>
        </w:rPr>
      </w:pPr>
      <w:r>
        <w:rPr>
          <w:sz w:val="28"/>
          <w:szCs w:val="28"/>
        </w:rPr>
        <w:tab/>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Normal"/>
        <w:jc w:val="both"/>
        <w:rPr>
          <w:sz w:val="28"/>
          <w:szCs w:val="28"/>
        </w:rPr>
      </w:pPr>
      <w:r>
        <w:rPr>
          <w:sz w:val="28"/>
          <w:szCs w:val="28"/>
        </w:rPr>
        <w:tab/>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pPr>
        <w:pStyle w:val="Normal"/>
        <w:jc w:val="both"/>
        <w:rPr>
          <w:sz w:val="28"/>
          <w:szCs w:val="28"/>
        </w:rPr>
      </w:pPr>
      <w:r>
        <w:rPr>
          <w:sz w:val="28"/>
          <w:szCs w:val="28"/>
        </w:rPr>
      </w:r>
    </w:p>
    <w:p>
      <w:pPr>
        <w:pStyle w:val="Normal"/>
        <w:jc w:val="both"/>
        <w:rPr>
          <w:b/>
          <w:b/>
          <w:i/>
          <w:i/>
          <w:sz w:val="28"/>
          <w:szCs w:val="28"/>
        </w:rPr>
      </w:pPr>
      <w:r>
        <w:rPr>
          <w:b/>
          <w:i/>
          <w:sz w:val="28"/>
          <w:szCs w:val="28"/>
        </w:rPr>
        <w:t>Раздел 5. Прекращение и ограничение прав на земельные участки. Сервитуты</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11. Прекращение прав на земельные участки.</w:t>
      </w:r>
    </w:p>
    <w:p>
      <w:pPr>
        <w:pStyle w:val="Normal"/>
        <w:jc w:val="both"/>
        <w:rPr>
          <w:b/>
          <w:b/>
          <w:i/>
          <w:i/>
          <w:sz w:val="28"/>
          <w:szCs w:val="28"/>
        </w:rPr>
      </w:pPr>
      <w:r>
        <w:rPr>
          <w:b/>
          <w:i/>
          <w:sz w:val="28"/>
          <w:szCs w:val="28"/>
        </w:rPr>
      </w:r>
    </w:p>
    <w:p>
      <w:pPr>
        <w:pStyle w:val="Normal"/>
        <w:jc w:val="both"/>
        <w:rPr>
          <w:sz w:val="28"/>
          <w:szCs w:val="28"/>
        </w:rPr>
      </w:pPr>
      <w:r>
        <w:rPr>
          <w:sz w:val="28"/>
          <w:szCs w:val="28"/>
        </w:rPr>
        <w:tab/>
        <w:t>1. Права на земельный участок прекращаются по основаниям, установленным федеральным законодательством.</w:t>
      </w:r>
    </w:p>
    <w:p>
      <w:pPr>
        <w:pStyle w:val="Normal"/>
        <w:jc w:val="both"/>
        <w:rPr>
          <w:sz w:val="28"/>
          <w:szCs w:val="28"/>
        </w:rPr>
      </w:pPr>
      <w:r>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12. Право ограниченного пользования чужим земельным участком (сервитут)</w:t>
      </w:r>
    </w:p>
    <w:p>
      <w:pPr>
        <w:pStyle w:val="Normal"/>
        <w:jc w:val="both"/>
        <w:rPr>
          <w:b/>
          <w:b/>
          <w:i/>
          <w:i/>
          <w:sz w:val="28"/>
          <w:szCs w:val="28"/>
        </w:rPr>
      </w:pPr>
      <w:r>
        <w:rPr>
          <w:b/>
          <w:i/>
          <w:sz w:val="28"/>
          <w:szCs w:val="28"/>
        </w:rPr>
      </w:r>
    </w:p>
    <w:p>
      <w:pPr>
        <w:pStyle w:val="Normal"/>
        <w:jc w:val="both"/>
        <w:rPr>
          <w:sz w:val="28"/>
          <w:szCs w:val="28"/>
        </w:rPr>
      </w:pPr>
      <w:r>
        <w:rPr>
          <w:sz w:val="28"/>
          <w:szCs w:val="28"/>
        </w:rPr>
        <w:tab/>
        <w:t>1. Сервитут устанавливается в соответствии с гражданским законодательством.</w:t>
      </w:r>
    </w:p>
    <w:p>
      <w:pPr>
        <w:pStyle w:val="Normal"/>
        <w:jc w:val="both"/>
        <w:rPr>
          <w:b/>
          <w:b/>
          <w:i/>
          <w:i/>
          <w:sz w:val="28"/>
          <w:szCs w:val="28"/>
        </w:rPr>
      </w:pPr>
      <w:r>
        <w:rPr>
          <w:sz w:val="28"/>
          <w:szCs w:val="28"/>
        </w:rPr>
        <w:tab/>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b/>
          <w:i/>
          <w:sz w:val="28"/>
          <w:szCs w:val="28"/>
        </w:rPr>
        <w:t>.</w:t>
      </w:r>
    </w:p>
    <w:p>
      <w:pPr>
        <w:pStyle w:val="Normal"/>
        <w:jc w:val="both"/>
        <w:rPr>
          <w:sz w:val="28"/>
          <w:szCs w:val="28"/>
        </w:rPr>
      </w:pPr>
      <w:r>
        <w:rPr>
          <w:sz w:val="28"/>
          <w:szCs w:val="28"/>
        </w:rPr>
        <w:tab/>
        <w:t>3. Могут устанавливаться публичные сервитуты для:</w:t>
      </w:r>
    </w:p>
    <w:p>
      <w:pPr>
        <w:pStyle w:val="Normal"/>
        <w:jc w:val="both"/>
        <w:rPr>
          <w:sz w:val="28"/>
          <w:szCs w:val="28"/>
        </w:rPr>
      </w:pPr>
      <w:r>
        <w:rPr>
          <w:sz w:val="28"/>
          <w:szCs w:val="28"/>
        </w:rPr>
        <w:tab/>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pStyle w:val="Normal"/>
        <w:jc w:val="both"/>
        <w:rPr>
          <w:sz w:val="28"/>
          <w:szCs w:val="28"/>
        </w:rPr>
      </w:pPr>
      <w:r>
        <w:rPr>
          <w:sz w:val="28"/>
          <w:szCs w:val="28"/>
        </w:rPr>
        <w:tab/>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pPr>
        <w:pStyle w:val="Normal"/>
        <w:jc w:val="both"/>
        <w:rPr>
          <w:sz w:val="28"/>
          <w:szCs w:val="28"/>
        </w:rPr>
      </w:pPr>
      <w:r>
        <w:rPr>
          <w:sz w:val="28"/>
          <w:szCs w:val="28"/>
        </w:rPr>
        <w:tab/>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Normal"/>
        <w:jc w:val="both"/>
        <w:rPr>
          <w:sz w:val="28"/>
          <w:szCs w:val="28"/>
        </w:rPr>
      </w:pPr>
      <w:r>
        <w:rPr>
          <w:sz w:val="28"/>
          <w:szCs w:val="28"/>
        </w:rPr>
        <w:tab/>
        <w:t>4) проведения дренажных работ на земельном участке;</w:t>
      </w:r>
    </w:p>
    <w:p>
      <w:pPr>
        <w:pStyle w:val="Normal"/>
        <w:jc w:val="both"/>
        <w:rPr>
          <w:b/>
          <w:b/>
          <w:i/>
          <w:i/>
          <w:sz w:val="28"/>
          <w:szCs w:val="28"/>
        </w:rPr>
      </w:pPr>
      <w:r>
        <w:rPr>
          <w:sz w:val="28"/>
          <w:szCs w:val="28"/>
        </w:rPr>
        <w:tab/>
        <w:t>5) забора (изъятия) водных ресурсов из водных объектов и водопоя</w:t>
      </w:r>
      <w:r>
        <w:rPr>
          <w:b/>
          <w:i/>
          <w:sz w:val="28"/>
          <w:szCs w:val="28"/>
        </w:rPr>
        <w:t>;</w:t>
      </w:r>
    </w:p>
    <w:p>
      <w:pPr>
        <w:pStyle w:val="Normal"/>
        <w:jc w:val="both"/>
        <w:rPr>
          <w:sz w:val="28"/>
          <w:szCs w:val="28"/>
        </w:rPr>
      </w:pPr>
      <w:r>
        <w:rPr>
          <w:sz w:val="28"/>
          <w:szCs w:val="28"/>
        </w:rPr>
        <w:tab/>
        <w:t>6) прогона сельскохозяйственных животных через земельный участок;</w:t>
      </w:r>
    </w:p>
    <w:p>
      <w:pPr>
        <w:pStyle w:val="Normal"/>
        <w:jc w:val="both"/>
        <w:rPr>
          <w:sz w:val="28"/>
          <w:szCs w:val="28"/>
        </w:rPr>
      </w:pPr>
      <w:r>
        <w:rPr>
          <w:sz w:val="28"/>
          <w:szCs w:val="28"/>
        </w:rPr>
        <w:tab/>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Normal"/>
        <w:jc w:val="both"/>
        <w:rPr>
          <w:sz w:val="28"/>
          <w:szCs w:val="28"/>
        </w:rPr>
      </w:pPr>
      <w:r>
        <w:rPr>
          <w:sz w:val="28"/>
          <w:szCs w:val="28"/>
        </w:rPr>
        <w:tab/>
        <w:t>8) использования земельного участка в целях охоты, рыболовства, аквакультуры (рыбоводства);</w:t>
      </w:r>
    </w:p>
    <w:p>
      <w:pPr>
        <w:pStyle w:val="Normal"/>
        <w:jc w:val="both"/>
        <w:rPr>
          <w:sz w:val="28"/>
          <w:szCs w:val="28"/>
        </w:rPr>
      </w:pPr>
      <w:r>
        <w:rPr>
          <w:sz w:val="28"/>
          <w:szCs w:val="28"/>
        </w:rPr>
        <w:tab/>
        <w:t>9) временного пользования земельным участком в целях проведения изыскательских, исследовательских и других работ;</w:t>
      </w:r>
    </w:p>
    <w:p>
      <w:pPr>
        <w:pStyle w:val="Normal"/>
        <w:jc w:val="both"/>
        <w:rPr>
          <w:sz w:val="28"/>
          <w:szCs w:val="28"/>
        </w:rPr>
      </w:pPr>
      <w:r>
        <w:rPr>
          <w:sz w:val="28"/>
          <w:szCs w:val="28"/>
        </w:rPr>
        <w:tab/>
        <w:t>4. Сервитут может быть срочным или постоянным.</w:t>
      </w:r>
    </w:p>
    <w:p>
      <w:pPr>
        <w:pStyle w:val="Normal"/>
        <w:jc w:val="both"/>
        <w:rPr>
          <w:sz w:val="28"/>
          <w:szCs w:val="28"/>
        </w:rPr>
      </w:pPr>
      <w:r>
        <w:rPr>
          <w:sz w:val="28"/>
          <w:szCs w:val="28"/>
        </w:rPr>
        <w:tab/>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pPr>
        <w:pStyle w:val="Normal"/>
        <w:jc w:val="both"/>
        <w:rPr>
          <w:sz w:val="28"/>
          <w:szCs w:val="28"/>
        </w:rPr>
      </w:pPr>
      <w:r>
        <w:rPr>
          <w:sz w:val="28"/>
          <w:szCs w:val="28"/>
        </w:rPr>
        <w:tab/>
        <w:t>5. Осуществление сервитута должно быть наименее обременительным для земельного участка, в отношении которого он установлен.</w:t>
      </w:r>
    </w:p>
    <w:p>
      <w:pPr>
        <w:pStyle w:val="Normal"/>
        <w:jc w:val="both"/>
        <w:rPr>
          <w:sz w:val="28"/>
          <w:szCs w:val="28"/>
        </w:rPr>
      </w:pPr>
      <w:r>
        <w:rPr>
          <w:sz w:val="28"/>
          <w:szCs w:val="28"/>
        </w:rPr>
        <w:tab/>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pPr>
        <w:pStyle w:val="Normal"/>
        <w:jc w:val="both"/>
        <w:rPr>
          <w:sz w:val="28"/>
          <w:szCs w:val="28"/>
        </w:rPr>
      </w:pPr>
      <w:r>
        <w:rPr>
          <w:sz w:val="28"/>
          <w:szCs w:val="28"/>
        </w:rPr>
        <w:tab/>
        <w:t>7.В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pPr>
        <w:pStyle w:val="Normal"/>
        <w:jc w:val="both"/>
        <w:rPr>
          <w:sz w:val="28"/>
          <w:szCs w:val="28"/>
        </w:rPr>
      </w:pPr>
      <w:r>
        <w:rPr>
          <w:sz w:val="28"/>
          <w:szCs w:val="28"/>
        </w:rPr>
        <w:tab/>
        <w:t xml:space="preserve"> 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Normal"/>
        <w:jc w:val="both"/>
        <w:rPr>
          <w:sz w:val="28"/>
          <w:szCs w:val="28"/>
        </w:rPr>
      </w:pPr>
      <w:r>
        <w:rPr>
          <w:sz w:val="28"/>
          <w:szCs w:val="28"/>
        </w:rPr>
        <w:tab/>
        <w:t>9. Сервитуты подлежат государственной регистрации в соответствии с Федеральным законом "О государственной регистрации недвижимости".</w:t>
      </w:r>
    </w:p>
    <w:p>
      <w:pPr>
        <w:pStyle w:val="Normal"/>
        <w:jc w:val="both"/>
        <w:rPr>
          <w:sz w:val="28"/>
          <w:szCs w:val="28"/>
        </w:rPr>
      </w:pPr>
      <w:r>
        <w:rPr>
          <w:sz w:val="28"/>
          <w:szCs w:val="28"/>
        </w:rPr>
        <w:t>(в ред. Федерального закона от 03.07.2016 N 361-ФЗ)</w:t>
      </w:r>
    </w:p>
    <w:p>
      <w:pPr>
        <w:pStyle w:val="Normal"/>
        <w:jc w:val="both"/>
        <w:rPr>
          <w:sz w:val="28"/>
          <w:szCs w:val="28"/>
        </w:rPr>
      </w:pPr>
      <w:r>
        <w:rPr>
          <w:sz w:val="28"/>
          <w:szCs w:val="28"/>
        </w:rPr>
        <w:tab/>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jc w:val="both"/>
        <w:rPr>
          <w:b/>
          <w:b/>
          <w:i/>
          <w:i/>
          <w:sz w:val="28"/>
          <w:szCs w:val="28"/>
        </w:rPr>
      </w:pPr>
      <w:r>
        <w:rPr>
          <w:b/>
          <w:i/>
          <w:sz w:val="28"/>
          <w:szCs w:val="28"/>
        </w:rPr>
        <w:tab/>
      </w:r>
    </w:p>
    <w:p>
      <w:pPr>
        <w:pStyle w:val="Normal"/>
        <w:jc w:val="both"/>
        <w:rPr>
          <w:b/>
          <w:b/>
          <w:i/>
          <w:i/>
          <w:sz w:val="28"/>
          <w:szCs w:val="28"/>
        </w:rPr>
      </w:pPr>
      <w:r>
        <w:rPr>
          <w:b/>
          <w:i/>
          <w:sz w:val="28"/>
          <w:szCs w:val="28"/>
        </w:rPr>
        <w:t>Статья 13. Ограничение прав на землю</w:t>
      </w:r>
    </w:p>
    <w:p>
      <w:pPr>
        <w:pStyle w:val="Normal"/>
        <w:jc w:val="both"/>
        <w:rPr>
          <w:b/>
          <w:b/>
          <w:i/>
          <w:i/>
          <w:sz w:val="28"/>
          <w:szCs w:val="28"/>
        </w:rPr>
      </w:pPr>
      <w:r>
        <w:rPr>
          <w:b/>
          <w:i/>
          <w:sz w:val="28"/>
          <w:szCs w:val="28"/>
        </w:rPr>
      </w:r>
    </w:p>
    <w:p>
      <w:pPr>
        <w:pStyle w:val="Normal"/>
        <w:jc w:val="both"/>
        <w:rPr>
          <w:sz w:val="28"/>
          <w:szCs w:val="28"/>
        </w:rPr>
      </w:pPr>
      <w:r>
        <w:rPr>
          <w:sz w:val="28"/>
          <w:szCs w:val="28"/>
        </w:rPr>
        <w:tab/>
        <w:t>1. Права на землю могут быть ограничены по основаниям, установленным Земельным кодексом Российской Федерации, федеральными законами.</w:t>
      </w:r>
    </w:p>
    <w:p>
      <w:pPr>
        <w:pStyle w:val="Normal"/>
        <w:jc w:val="both"/>
        <w:rPr>
          <w:sz w:val="28"/>
          <w:szCs w:val="28"/>
        </w:rPr>
      </w:pPr>
      <w:r>
        <w:rPr>
          <w:sz w:val="28"/>
          <w:szCs w:val="28"/>
        </w:rPr>
        <w:tab/>
        <w:t>2. Могут устанавливаться следующие ограничения прав на землю:</w:t>
      </w:r>
    </w:p>
    <w:p>
      <w:pPr>
        <w:pStyle w:val="Normal"/>
        <w:jc w:val="both"/>
        <w:rPr>
          <w:sz w:val="28"/>
          <w:szCs w:val="28"/>
        </w:rPr>
      </w:pPr>
      <w:r>
        <w:rPr>
          <w:sz w:val="28"/>
          <w:szCs w:val="28"/>
        </w:rPr>
        <w:tab/>
        <w:t>1) особые условия использования земельных участков и режим хозяйственной деятельности в охранных, санитарно-защитных зонах;</w:t>
      </w:r>
    </w:p>
    <w:p>
      <w:pPr>
        <w:pStyle w:val="Normal"/>
        <w:jc w:val="both"/>
        <w:rPr>
          <w:sz w:val="28"/>
          <w:szCs w:val="28"/>
        </w:rPr>
      </w:pPr>
      <w:r>
        <w:rPr>
          <w:sz w:val="28"/>
          <w:szCs w:val="28"/>
        </w:rPr>
        <w:tab/>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Normal"/>
        <w:jc w:val="both"/>
        <w:rPr>
          <w:sz w:val="28"/>
          <w:szCs w:val="28"/>
        </w:rPr>
      </w:pPr>
      <w:r>
        <w:rPr>
          <w:sz w:val="28"/>
          <w:szCs w:val="28"/>
        </w:rPr>
        <w:tab/>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pPr>
        <w:pStyle w:val="Normal"/>
        <w:jc w:val="both"/>
        <w:rPr>
          <w:sz w:val="28"/>
          <w:szCs w:val="28"/>
        </w:rPr>
      </w:pPr>
      <w:r>
        <w:rPr>
          <w:sz w:val="28"/>
          <w:szCs w:val="28"/>
        </w:rPr>
        <w:tab/>
        <w:t>4) иные ограничения использования земельных участков в случаях, установленных Земельным кодексом</w:t>
      </w:r>
      <w:r>
        <w:rPr/>
        <w:t xml:space="preserve"> </w:t>
      </w:r>
      <w:r>
        <w:rPr>
          <w:sz w:val="28"/>
          <w:szCs w:val="28"/>
        </w:rPr>
        <w:t>Российской Федерации, федеральными законами.</w:t>
      </w:r>
    </w:p>
    <w:p>
      <w:pPr>
        <w:pStyle w:val="Normal"/>
        <w:jc w:val="both"/>
        <w:rPr>
          <w:sz w:val="28"/>
          <w:szCs w:val="28"/>
        </w:rPr>
      </w:pPr>
      <w:r>
        <w:rPr>
          <w:sz w:val="28"/>
          <w:szCs w:val="28"/>
        </w:rPr>
        <w:tab/>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Pr/>
        <w:t xml:space="preserve"> </w:t>
      </w:r>
      <w:r>
        <w:rPr>
          <w:sz w:val="28"/>
          <w:szCs w:val="28"/>
        </w:rPr>
        <w:t>Земельным кодексом Российской Федерации  для охранных зон.</w:t>
      </w:r>
    </w:p>
    <w:p>
      <w:pPr>
        <w:pStyle w:val="Normal"/>
        <w:jc w:val="both"/>
        <w:rPr>
          <w:sz w:val="28"/>
          <w:szCs w:val="28"/>
        </w:rPr>
      </w:pPr>
      <w:r>
        <w:rPr>
          <w:sz w:val="28"/>
          <w:szCs w:val="28"/>
        </w:rPr>
        <w:tab/>
        <w:t>4. Ограничения прав на землю устанавливаются бессрочно или на определенный срок.</w:t>
      </w:r>
    </w:p>
    <w:p>
      <w:pPr>
        <w:pStyle w:val="Normal"/>
        <w:jc w:val="both"/>
        <w:rPr>
          <w:sz w:val="28"/>
          <w:szCs w:val="28"/>
        </w:rPr>
      </w:pPr>
      <w:r>
        <w:rPr>
          <w:sz w:val="28"/>
          <w:szCs w:val="28"/>
        </w:rPr>
        <w:tab/>
        <w:t>5. Ограничения прав на землю сохраняются при переходе права собственности на земельный участок к другому лицу.</w:t>
      </w:r>
    </w:p>
    <w:p>
      <w:pPr>
        <w:pStyle w:val="Normal"/>
        <w:jc w:val="both"/>
        <w:rPr>
          <w:sz w:val="28"/>
          <w:szCs w:val="28"/>
        </w:rPr>
      </w:pPr>
      <w:r>
        <w:rPr>
          <w:sz w:val="28"/>
          <w:szCs w:val="28"/>
        </w:rPr>
        <w:tab/>
        <w:t>6. Ограничение прав на землю подлежит государственной регистрации в случаях и в порядке, которые установлены федеральными законами.</w:t>
      </w:r>
    </w:p>
    <w:p>
      <w:pPr>
        <w:pStyle w:val="Normal"/>
        <w:jc w:val="both"/>
        <w:rPr>
          <w:sz w:val="28"/>
          <w:szCs w:val="28"/>
        </w:rPr>
      </w:pPr>
      <w:r>
        <w:rPr>
          <w:sz w:val="28"/>
          <w:szCs w:val="28"/>
        </w:rPr>
        <w:tab/>
        <w:t>7. Ограничение прав на землю может быть обжаловано лицом, чьи права ограничены, в судебном порядке.</w:t>
      </w:r>
    </w:p>
    <w:p>
      <w:pPr>
        <w:pStyle w:val="Normal"/>
        <w:jc w:val="both"/>
        <w:rPr>
          <w:sz w:val="28"/>
          <w:szCs w:val="28"/>
        </w:rPr>
      </w:pPr>
      <w:r>
        <w:rPr>
          <w:sz w:val="28"/>
          <w:szCs w:val="28"/>
        </w:rPr>
        <w:tab/>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pPr>
        <w:pStyle w:val="Normal"/>
        <w:jc w:val="both"/>
        <w:rPr>
          <w:sz w:val="28"/>
          <w:szCs w:val="28"/>
        </w:rPr>
      </w:pPr>
      <w:r>
        <w:rPr>
          <w:sz w:val="28"/>
          <w:szCs w:val="28"/>
        </w:rPr>
      </w:r>
    </w:p>
    <w:p>
      <w:pPr>
        <w:pStyle w:val="Normal"/>
        <w:jc w:val="both"/>
        <w:rPr>
          <w:b/>
          <w:b/>
          <w:i/>
          <w:i/>
          <w:sz w:val="28"/>
          <w:szCs w:val="28"/>
        </w:rPr>
      </w:pPr>
      <w:r>
        <w:rPr>
          <w:b/>
          <w:i/>
          <w:sz w:val="28"/>
          <w:szCs w:val="28"/>
        </w:rPr>
        <w:t>Глава 2.</w:t>
      </w:r>
      <w:r>
        <w:rPr>
          <w:b/>
        </w:rPr>
        <w:t xml:space="preserve"> </w:t>
      </w:r>
      <w:r>
        <w:rPr>
          <w:b/>
          <w:i/>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p>
    <w:p>
      <w:pPr>
        <w:pStyle w:val="Normal"/>
        <w:jc w:val="both"/>
        <w:rPr>
          <w:i/>
          <w:i/>
          <w:sz w:val="28"/>
          <w:szCs w:val="28"/>
        </w:rPr>
      </w:pPr>
      <w:r>
        <w:rPr>
          <w:i/>
          <w:sz w:val="28"/>
          <w:szCs w:val="28"/>
        </w:rPr>
      </w:r>
    </w:p>
    <w:p>
      <w:pPr>
        <w:pStyle w:val="Normal"/>
        <w:jc w:val="both"/>
        <w:rPr>
          <w:b/>
          <w:b/>
          <w:i/>
          <w:i/>
          <w:sz w:val="28"/>
          <w:szCs w:val="28"/>
        </w:rPr>
      </w:pPr>
      <w:r>
        <w:rPr>
          <w:b/>
          <w:i/>
          <w:sz w:val="28"/>
          <w:szCs w:val="28"/>
        </w:rPr>
        <w:t>Статья 14. Градостроительный регламент</w:t>
      </w:r>
    </w:p>
    <w:p>
      <w:pPr>
        <w:pStyle w:val="Normal"/>
        <w:jc w:val="both"/>
        <w:rPr>
          <w:b/>
          <w:b/>
          <w:i/>
          <w:i/>
          <w:sz w:val="28"/>
          <w:szCs w:val="28"/>
        </w:rPr>
      </w:pPr>
      <w:r>
        <w:rPr>
          <w:b/>
          <w:i/>
          <w:sz w:val="28"/>
          <w:szCs w:val="28"/>
        </w:rPr>
      </w:r>
    </w:p>
    <w:p>
      <w:pPr>
        <w:pStyle w:val="Normal"/>
        <w:jc w:val="both"/>
        <w:rPr>
          <w:sz w:val="28"/>
          <w:szCs w:val="28"/>
        </w:rPr>
      </w:pPr>
      <w:r>
        <w:rPr>
          <w:sz w:val="28"/>
          <w:szCs w:val="28"/>
        </w:rPr>
        <w:tab/>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jc w:val="both"/>
        <w:rPr>
          <w:sz w:val="28"/>
          <w:szCs w:val="28"/>
        </w:rPr>
      </w:pPr>
      <w:r>
        <w:rPr>
          <w:sz w:val="28"/>
          <w:szCs w:val="28"/>
        </w:rPr>
        <w:tab/>
        <w:t>2. Градостроительные регламенты устанавливаются с учетом:</w:t>
      </w:r>
    </w:p>
    <w:p>
      <w:pPr>
        <w:pStyle w:val="Normal"/>
        <w:jc w:val="both"/>
        <w:rPr>
          <w:sz w:val="28"/>
          <w:szCs w:val="28"/>
        </w:rPr>
      </w:pPr>
      <w:r>
        <w:rPr>
          <w:sz w:val="28"/>
          <w:szCs w:val="28"/>
        </w:rPr>
        <w:tab/>
        <w:t>1) фактического использования земельных участков и объектов капитального строительства в границах территориальной зоны;</w:t>
      </w:r>
    </w:p>
    <w:p>
      <w:pPr>
        <w:pStyle w:val="Normal"/>
        <w:jc w:val="both"/>
        <w:rPr>
          <w:sz w:val="28"/>
          <w:szCs w:val="28"/>
        </w:rPr>
      </w:pPr>
      <w:r>
        <w:rPr>
          <w:sz w:val="28"/>
          <w:szCs w:val="28"/>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jc w:val="both"/>
        <w:rPr>
          <w:sz w:val="28"/>
          <w:szCs w:val="28"/>
        </w:rPr>
      </w:pPr>
      <w:r>
        <w:rPr>
          <w:sz w:val="28"/>
          <w:szCs w:val="28"/>
        </w:rPr>
        <w:tab/>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Normal"/>
        <w:jc w:val="both"/>
        <w:rPr>
          <w:sz w:val="28"/>
          <w:szCs w:val="28"/>
        </w:rPr>
      </w:pPr>
      <w:r>
        <w:rPr>
          <w:sz w:val="28"/>
          <w:szCs w:val="28"/>
        </w:rPr>
        <w:tab/>
        <w:t>4) видов территориальных зон;</w:t>
      </w:r>
    </w:p>
    <w:p>
      <w:pPr>
        <w:pStyle w:val="Normal"/>
        <w:jc w:val="both"/>
        <w:rPr>
          <w:sz w:val="28"/>
          <w:szCs w:val="28"/>
        </w:rPr>
      </w:pPr>
      <w:r>
        <w:rPr>
          <w:sz w:val="28"/>
          <w:szCs w:val="28"/>
        </w:rPr>
        <w:tab/>
        <w:t>5) требований охраны объектов культурного наследия, а также особо охраняемых природных территорий, иных природных объектов.</w:t>
      </w:r>
    </w:p>
    <w:p>
      <w:pPr>
        <w:pStyle w:val="Normal"/>
        <w:jc w:val="both"/>
        <w:rPr>
          <w:sz w:val="28"/>
          <w:szCs w:val="28"/>
        </w:rPr>
      </w:pPr>
      <w:r>
        <w:rPr>
          <w:sz w:val="28"/>
          <w:szCs w:val="28"/>
        </w:rPr>
        <w:tab/>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Normal"/>
        <w:jc w:val="both"/>
        <w:rPr>
          <w:sz w:val="28"/>
          <w:szCs w:val="28"/>
        </w:rPr>
      </w:pPr>
      <w:r>
        <w:rPr>
          <w:sz w:val="28"/>
          <w:szCs w:val="28"/>
        </w:rPr>
        <w:tab/>
        <w:t>4. Действие градостроительного регламента не распространяется на земельные участки:</w:t>
      </w:r>
    </w:p>
    <w:p>
      <w:pPr>
        <w:pStyle w:val="Normal"/>
        <w:jc w:val="both"/>
        <w:rPr>
          <w:sz w:val="28"/>
          <w:szCs w:val="28"/>
        </w:rPr>
      </w:pPr>
      <w:r>
        <w:rPr>
          <w:sz w:val="28"/>
          <w:szCs w:val="28"/>
        </w:rPr>
        <w:ta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jc w:val="both"/>
        <w:rPr>
          <w:sz w:val="28"/>
          <w:szCs w:val="28"/>
        </w:rPr>
      </w:pPr>
      <w:r>
        <w:rPr>
          <w:sz w:val="28"/>
          <w:szCs w:val="28"/>
        </w:rPr>
        <w:tab/>
        <w:t>2) в границах территорий общего пользования;</w:t>
      </w:r>
    </w:p>
    <w:p>
      <w:pPr>
        <w:pStyle w:val="Normal"/>
        <w:jc w:val="both"/>
        <w:rPr>
          <w:sz w:val="28"/>
          <w:szCs w:val="28"/>
        </w:rPr>
      </w:pPr>
      <w:r>
        <w:rPr>
          <w:sz w:val="28"/>
          <w:szCs w:val="28"/>
        </w:rPr>
        <w:tab/>
        <w:t>3) предназначенные для размещения линейных объектов и (или) занятые линейными объектами;</w:t>
      </w:r>
    </w:p>
    <w:p>
      <w:pPr>
        <w:pStyle w:val="Normal"/>
        <w:jc w:val="both"/>
        <w:rPr>
          <w:sz w:val="28"/>
          <w:szCs w:val="28"/>
        </w:rPr>
      </w:pPr>
      <w:r>
        <w:rPr>
          <w:sz w:val="28"/>
          <w:szCs w:val="28"/>
        </w:rPr>
        <w:tab/>
        <w:t>4) предоставленные для добычи полезных ископаемых.</w:t>
      </w:r>
    </w:p>
    <w:p>
      <w:pPr>
        <w:pStyle w:val="Normal"/>
        <w:jc w:val="both"/>
        <w:rPr>
          <w:sz w:val="28"/>
          <w:szCs w:val="28"/>
        </w:rPr>
      </w:pPr>
      <w:r>
        <w:rPr>
          <w:sz w:val="28"/>
          <w:szCs w:val="28"/>
        </w:rPr>
        <w:tab/>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Normal"/>
        <w:jc w:val="both"/>
        <w:rPr>
          <w:sz w:val="28"/>
          <w:szCs w:val="28"/>
        </w:rPr>
      </w:pPr>
      <w:r>
        <w:rPr>
          <w:sz w:val="28"/>
          <w:szCs w:val="28"/>
        </w:rPr>
        <w:tab/>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jc w:val="both"/>
        <w:rPr>
          <w:sz w:val="28"/>
          <w:szCs w:val="28"/>
        </w:rPr>
      </w:pPr>
      <w:r>
        <w:rPr>
          <w:sz w:val="28"/>
          <w:szCs w:val="28"/>
        </w:rPr>
        <w:tab/>
        <w:t>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pPr>
        <w:pStyle w:val="Normal"/>
        <w:jc w:val="both"/>
        <w:rPr>
          <w:sz w:val="28"/>
          <w:szCs w:val="28"/>
        </w:rPr>
      </w:pPr>
      <w:r>
        <w:rPr>
          <w:sz w:val="28"/>
          <w:szCs w:val="28"/>
        </w:rPr>
        <w:tab/>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Normal"/>
        <w:jc w:val="both"/>
        <w:rPr>
          <w:sz w:val="28"/>
          <w:szCs w:val="28"/>
        </w:rPr>
      </w:pPr>
      <w:r>
        <w:rPr>
          <w:sz w:val="28"/>
          <w:szCs w:val="28"/>
        </w:rPr>
        <w:tab/>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Normal"/>
        <w:jc w:val="both"/>
        <w:rPr>
          <w:sz w:val="28"/>
          <w:szCs w:val="28"/>
        </w:rPr>
      </w:pPr>
      <w:r>
        <w:rPr>
          <w:sz w:val="28"/>
          <w:szCs w:val="28"/>
        </w:rPr>
        <w:tab/>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15. Виды разрешенного использования земельных участков и объектов капитального строительства</w:t>
      </w:r>
    </w:p>
    <w:p>
      <w:pPr>
        <w:pStyle w:val="Normal"/>
        <w:jc w:val="both"/>
        <w:rPr>
          <w:b/>
          <w:b/>
          <w:i/>
          <w:i/>
          <w:sz w:val="28"/>
          <w:szCs w:val="28"/>
        </w:rPr>
      </w:pPr>
      <w:r>
        <w:rPr>
          <w:b/>
          <w:i/>
          <w:sz w:val="28"/>
          <w:szCs w:val="28"/>
        </w:rPr>
      </w:r>
    </w:p>
    <w:p>
      <w:pPr>
        <w:pStyle w:val="Normal"/>
        <w:jc w:val="both"/>
        <w:rPr>
          <w:sz w:val="28"/>
          <w:szCs w:val="28"/>
        </w:rPr>
      </w:pPr>
      <w:r>
        <w:rPr>
          <w:sz w:val="28"/>
          <w:szCs w:val="28"/>
        </w:rPr>
        <w:tab/>
        <w:t>1. Разрешенное использование земельных участков и объектов капитального строительства может быть следующих видов:</w:t>
      </w:r>
    </w:p>
    <w:p>
      <w:pPr>
        <w:pStyle w:val="Normal"/>
        <w:jc w:val="both"/>
        <w:rPr>
          <w:sz w:val="28"/>
          <w:szCs w:val="28"/>
        </w:rPr>
      </w:pPr>
      <w:r>
        <w:rPr>
          <w:sz w:val="28"/>
          <w:szCs w:val="28"/>
        </w:rPr>
        <w:tab/>
        <w:t>1) основные виды разрешенного использования;</w:t>
      </w:r>
    </w:p>
    <w:p>
      <w:pPr>
        <w:pStyle w:val="Normal"/>
        <w:jc w:val="both"/>
        <w:rPr>
          <w:sz w:val="28"/>
          <w:szCs w:val="28"/>
        </w:rPr>
      </w:pPr>
      <w:r>
        <w:rPr>
          <w:sz w:val="28"/>
          <w:szCs w:val="28"/>
        </w:rPr>
        <w:tab/>
        <w:t>2) условно разрешенные виды использования;</w:t>
      </w:r>
    </w:p>
    <w:p>
      <w:pPr>
        <w:pStyle w:val="Normal"/>
        <w:jc w:val="both"/>
        <w:rPr>
          <w:sz w:val="28"/>
          <w:szCs w:val="28"/>
        </w:rPr>
      </w:pPr>
      <w:r>
        <w:rPr>
          <w:sz w:val="28"/>
          <w:szCs w:val="28"/>
        </w:rPr>
        <w:tab/>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jc w:val="both"/>
        <w:rPr>
          <w:sz w:val="28"/>
          <w:szCs w:val="28"/>
        </w:rPr>
      </w:pPr>
      <w:r>
        <w:rPr>
          <w:sz w:val="28"/>
          <w:szCs w:val="28"/>
        </w:rPr>
        <w:tab/>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jc w:val="both"/>
        <w:rPr>
          <w:sz w:val="28"/>
          <w:szCs w:val="28"/>
        </w:rPr>
      </w:pPr>
      <w:r>
        <w:rPr>
          <w:sz w:val="28"/>
          <w:szCs w:val="28"/>
        </w:rPr>
        <w:tab/>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jc w:val="both"/>
        <w:rPr>
          <w:sz w:val="28"/>
          <w:szCs w:val="28"/>
        </w:rPr>
      </w:pPr>
      <w:r>
        <w:rPr>
          <w:sz w:val="28"/>
          <w:szCs w:val="28"/>
        </w:rPr>
        <w:tab/>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Normal"/>
        <w:jc w:val="both"/>
        <w:rPr>
          <w:sz w:val="28"/>
          <w:szCs w:val="28"/>
        </w:rPr>
      </w:pPr>
      <w:r>
        <w:rPr>
          <w:sz w:val="28"/>
          <w:szCs w:val="28"/>
        </w:rPr>
        <w:tab/>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jc w:val="both"/>
        <w:rPr>
          <w:sz w:val="28"/>
          <w:szCs w:val="28"/>
        </w:rPr>
      </w:pPr>
      <w:r>
        <w:rPr>
          <w:sz w:val="28"/>
          <w:szCs w:val="28"/>
        </w:rPr>
        <w:tab/>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
        <w:jc w:val="both"/>
        <w:rPr>
          <w:sz w:val="28"/>
          <w:szCs w:val="28"/>
        </w:rPr>
      </w:pPr>
      <w:r>
        <w:rPr>
          <w:sz w:val="28"/>
          <w:szCs w:val="28"/>
        </w:rPr>
        <w:tab/>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pPr>
        <w:pStyle w:val="Normal"/>
        <w:jc w:val="both"/>
        <w:rPr>
          <w:sz w:val="28"/>
          <w:szCs w:val="28"/>
        </w:rPr>
      </w:pPr>
      <w:r>
        <w:rPr>
          <w:sz w:val="28"/>
          <w:szCs w:val="28"/>
        </w:rPr>
        <w:tab/>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jc w:val="both"/>
        <w:rPr>
          <w:i/>
          <w:i/>
          <w:sz w:val="28"/>
          <w:szCs w:val="28"/>
        </w:rPr>
      </w:pPr>
      <w:r>
        <w:rPr>
          <w:b/>
          <w:i/>
          <w:sz w:val="28"/>
          <w:szCs w:val="28"/>
        </w:rPr>
        <w:t xml:space="preserve"> </w:t>
      </w:r>
    </w:p>
    <w:p>
      <w:pPr>
        <w:pStyle w:val="Normal"/>
        <w:jc w:val="both"/>
        <w:rPr>
          <w:sz w:val="28"/>
          <w:szCs w:val="28"/>
        </w:rPr>
      </w:pPr>
      <w:r>
        <w:rPr>
          <w:sz w:val="28"/>
          <w:szCs w:val="28"/>
        </w:rPr>
        <w:tab/>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Normal"/>
        <w:jc w:val="both"/>
        <w:rPr>
          <w:sz w:val="28"/>
          <w:szCs w:val="28"/>
        </w:rPr>
      </w:pPr>
      <w:r>
        <w:rPr>
          <w:sz w:val="28"/>
          <w:szCs w:val="28"/>
        </w:rPr>
        <w:tab/>
        <w:t>1) предельные (минимальные и (или) максимальные) размеры земельных участков, в том числе их площадь;</w:t>
      </w:r>
    </w:p>
    <w:p>
      <w:pPr>
        <w:pStyle w:val="Normal"/>
        <w:jc w:val="both"/>
        <w:rPr>
          <w:sz w:val="28"/>
          <w:szCs w:val="28"/>
        </w:rPr>
      </w:pPr>
      <w:r>
        <w:rPr>
          <w:sz w:val="28"/>
          <w:szCs w:val="28"/>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jc w:val="both"/>
        <w:rPr>
          <w:sz w:val="28"/>
          <w:szCs w:val="28"/>
        </w:rPr>
      </w:pPr>
      <w:r>
        <w:rPr>
          <w:sz w:val="28"/>
          <w:szCs w:val="28"/>
        </w:rPr>
        <w:tab/>
        <w:t>3) предельное количество этажей или предельную высоту зданий, строений, сооружений;</w:t>
      </w:r>
    </w:p>
    <w:p>
      <w:pPr>
        <w:pStyle w:val="Normal"/>
        <w:jc w:val="both"/>
        <w:rPr>
          <w:sz w:val="28"/>
          <w:szCs w:val="28"/>
        </w:rPr>
      </w:pPr>
      <w:r>
        <w:rPr>
          <w:sz w:val="28"/>
          <w:szCs w:val="28"/>
        </w:rP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jc w:val="both"/>
        <w:rPr>
          <w:sz w:val="28"/>
          <w:szCs w:val="28"/>
        </w:rPr>
      </w:pPr>
      <w:r>
        <w:rPr>
          <w:sz w:val="28"/>
          <w:szCs w:val="28"/>
        </w:rPr>
        <w:tab/>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Normal"/>
        <w:jc w:val="both"/>
        <w:rPr>
          <w:sz w:val="28"/>
          <w:szCs w:val="28"/>
        </w:rPr>
      </w:pPr>
      <w:r>
        <w:rPr>
          <w:sz w:val="28"/>
          <w:szCs w:val="28"/>
        </w:rPr>
        <w:tab/>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Normal"/>
        <w:jc w:val="both"/>
        <w:rPr>
          <w:sz w:val="28"/>
          <w:szCs w:val="28"/>
        </w:rPr>
      </w:pPr>
      <w:r>
        <w:rPr>
          <w:sz w:val="28"/>
          <w:szCs w:val="28"/>
        </w:rPr>
        <w:tab/>
        <w:t>2. Применительно к каждой территориальной зоне устанавливаются указанные в части 1 настоящей статьи размеры и параметры, их сочетания.</w:t>
      </w:r>
    </w:p>
    <w:p>
      <w:pPr>
        <w:pStyle w:val="Normal"/>
        <w:jc w:val="both"/>
        <w:rPr>
          <w:sz w:val="28"/>
          <w:szCs w:val="28"/>
        </w:rPr>
      </w:pPr>
      <w:r>
        <w:rPr>
          <w:sz w:val="28"/>
          <w:szCs w:val="28"/>
        </w:rPr>
        <w:tab/>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jc w:val="both"/>
        <w:rPr>
          <w:sz w:val="28"/>
          <w:szCs w:val="28"/>
        </w:rPr>
      </w:pPr>
      <w:r>
        <w:rPr>
          <w:sz w:val="28"/>
          <w:szCs w:val="28"/>
        </w:rPr>
      </w:r>
    </w:p>
    <w:p>
      <w:pPr>
        <w:pStyle w:val="Normal"/>
        <w:jc w:val="both"/>
        <w:rPr>
          <w:b/>
          <w:b/>
          <w:i/>
          <w:i/>
          <w:sz w:val="28"/>
          <w:szCs w:val="28"/>
        </w:rPr>
      </w:pPr>
      <w:r>
        <w:rPr>
          <w:b/>
          <w:i/>
          <w:sz w:val="28"/>
          <w:szCs w:val="28"/>
        </w:rPr>
        <w:tab/>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Normal"/>
        <w:jc w:val="both"/>
        <w:rPr>
          <w:b/>
          <w:b/>
          <w:i/>
          <w:i/>
          <w:sz w:val="28"/>
          <w:szCs w:val="28"/>
        </w:rPr>
      </w:pPr>
      <w:r>
        <w:rPr>
          <w:b/>
          <w:i/>
          <w:sz w:val="28"/>
          <w:szCs w:val="28"/>
        </w:rPr>
      </w:r>
    </w:p>
    <w:p>
      <w:pPr>
        <w:pStyle w:val="Normal"/>
        <w:jc w:val="both"/>
        <w:rPr>
          <w:sz w:val="28"/>
          <w:szCs w:val="28"/>
        </w:rPr>
      </w:pPr>
      <w:r>
        <w:rPr>
          <w:sz w:val="28"/>
          <w:szCs w:val="28"/>
        </w:rPr>
        <w:tab/>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Normal"/>
        <w:jc w:val="both"/>
        <w:rPr>
          <w:sz w:val="28"/>
          <w:szCs w:val="28"/>
        </w:rPr>
      </w:pPr>
      <w:r>
        <w:rPr>
          <w:sz w:val="28"/>
          <w:szCs w:val="28"/>
        </w:rPr>
        <w:tab/>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Кубанского сельского поселения Апшеронского района и (или) нормативными правовыми актами представительного органа муниципального образования Кубанского сельского поселения Апшеронского района с учетом положений настоящей статьи.</w:t>
      </w:r>
    </w:p>
    <w:p>
      <w:pPr>
        <w:pStyle w:val="Normal"/>
        <w:jc w:val="both"/>
        <w:rPr>
          <w:sz w:val="28"/>
          <w:szCs w:val="28"/>
        </w:rPr>
      </w:pPr>
      <w:r>
        <w:rPr>
          <w:sz w:val="28"/>
          <w:szCs w:val="28"/>
        </w:rPr>
        <w:tab/>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Normal"/>
        <w:jc w:val="both"/>
        <w:rPr>
          <w:sz w:val="28"/>
          <w:szCs w:val="28"/>
        </w:rPr>
      </w:pPr>
      <w:r>
        <w:rPr>
          <w:sz w:val="28"/>
          <w:szCs w:val="28"/>
        </w:rPr>
        <w:tab/>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pPr>
        <w:pStyle w:val="Normal"/>
        <w:jc w:val="both"/>
        <w:rPr>
          <w:sz w:val="28"/>
          <w:szCs w:val="28"/>
        </w:rPr>
      </w:pPr>
      <w:r>
        <w:rPr>
          <w:sz w:val="28"/>
          <w:szCs w:val="28"/>
        </w:rPr>
        <w:tab/>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pPr>
        <w:pStyle w:val="Normal"/>
        <w:jc w:val="both"/>
        <w:rPr>
          <w:sz w:val="28"/>
          <w:szCs w:val="28"/>
        </w:rPr>
      </w:pPr>
      <w:r>
        <w:rPr>
          <w:sz w:val="28"/>
          <w:szCs w:val="28"/>
        </w:rPr>
        <w:tab/>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Кубанского сельского поселения Апшеронского района (при наличии официального сайта муниципального образования) в сети "Интернет".</w:t>
      </w:r>
    </w:p>
    <w:p>
      <w:pPr>
        <w:pStyle w:val="Normal"/>
        <w:jc w:val="both"/>
        <w:rPr>
          <w:sz w:val="28"/>
          <w:szCs w:val="28"/>
        </w:rPr>
      </w:pPr>
      <w:r>
        <w:rPr>
          <w:sz w:val="28"/>
          <w:szCs w:val="28"/>
        </w:rPr>
        <w:tab/>
        <w:t>7. Срок проведения публичных слушаний с момента оповещения жителей муниципального образования  Кубанского сельского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муниципального образования Кубанского сельского поселения Апшеронского района и (или) нормативными правовыми актами представительного органа муниципального образования Кубанского сельского поселения Апшеронского района и не может быть более одного месяца.</w:t>
      </w:r>
    </w:p>
    <w:p>
      <w:pPr>
        <w:pStyle w:val="Normal"/>
        <w:jc w:val="both"/>
        <w:rPr>
          <w:sz w:val="28"/>
          <w:szCs w:val="28"/>
        </w:rPr>
      </w:pPr>
      <w:r>
        <w:rPr>
          <w:sz w:val="28"/>
          <w:szCs w:val="28"/>
        </w:rPr>
        <w:tab/>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pPr>
        <w:pStyle w:val="Normal"/>
        <w:jc w:val="both"/>
        <w:rPr>
          <w:sz w:val="28"/>
          <w:szCs w:val="28"/>
        </w:rPr>
      </w:pPr>
      <w:r>
        <w:rPr>
          <w:sz w:val="28"/>
          <w:szCs w:val="28"/>
        </w:rPr>
        <w:tab/>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Кубанского сельского поселения Апшеронского района (при наличии официального сайта муниципального образования) в сети "Интернет".</w:t>
      </w:r>
    </w:p>
    <w:p>
      <w:pPr>
        <w:pStyle w:val="Normal"/>
        <w:jc w:val="both"/>
        <w:rPr>
          <w:sz w:val="28"/>
          <w:szCs w:val="28"/>
        </w:rPr>
      </w:pPr>
      <w:r>
        <w:rPr>
          <w:sz w:val="28"/>
          <w:szCs w:val="28"/>
        </w:rPr>
        <w:tab/>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Normal"/>
        <w:jc w:val="both"/>
        <w:rPr>
          <w:sz w:val="28"/>
          <w:szCs w:val="28"/>
        </w:rPr>
      </w:pPr>
      <w:r>
        <w:rPr>
          <w:sz w:val="28"/>
          <w:szCs w:val="28"/>
        </w:rPr>
        <w:tab/>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jc w:val="both"/>
        <w:rPr>
          <w:sz w:val="28"/>
          <w:szCs w:val="28"/>
        </w:rPr>
      </w:pPr>
      <w:r>
        <w:rPr>
          <w:sz w:val="28"/>
          <w:szCs w:val="28"/>
        </w:rPr>
        <w:tab/>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18. Отклонение от предельных параметров разрешенного строительства, реконструкции объектов капитального строительства.</w:t>
      </w:r>
    </w:p>
    <w:p>
      <w:pPr>
        <w:pStyle w:val="Normal"/>
        <w:jc w:val="both"/>
        <w:rPr>
          <w:b/>
          <w:b/>
          <w:i/>
          <w:i/>
          <w:sz w:val="28"/>
          <w:szCs w:val="28"/>
        </w:rPr>
      </w:pPr>
      <w:r>
        <w:rPr>
          <w:i/>
          <w:sz w:val="28"/>
          <w:szCs w:val="28"/>
        </w:rPr>
        <w:t xml:space="preserve"> </w:t>
      </w:r>
    </w:p>
    <w:p>
      <w:pPr>
        <w:pStyle w:val="Normal"/>
        <w:jc w:val="both"/>
        <w:rPr>
          <w:sz w:val="28"/>
          <w:szCs w:val="28"/>
        </w:rPr>
      </w:pPr>
      <w:r>
        <w:rPr>
          <w:sz w:val="28"/>
          <w:szCs w:val="28"/>
        </w:rPr>
        <w:tab/>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Normal"/>
        <w:jc w:val="both"/>
        <w:rPr>
          <w:sz w:val="28"/>
          <w:szCs w:val="28"/>
        </w:rPr>
      </w:pPr>
      <w:r>
        <w:rPr>
          <w:sz w:val="28"/>
          <w:szCs w:val="28"/>
        </w:rPr>
        <w:tab/>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jc w:val="both"/>
        <w:rPr>
          <w:sz w:val="28"/>
          <w:szCs w:val="28"/>
        </w:rPr>
      </w:pPr>
      <w:r>
        <w:rPr>
          <w:sz w:val="28"/>
          <w:szCs w:val="28"/>
        </w:rPr>
        <w:tab/>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pPr>
        <w:pStyle w:val="Normal"/>
        <w:jc w:val="both"/>
        <w:rPr>
          <w:sz w:val="28"/>
          <w:szCs w:val="28"/>
        </w:rPr>
      </w:pPr>
      <w:r>
        <w:rPr>
          <w:sz w:val="28"/>
          <w:szCs w:val="28"/>
        </w:rPr>
        <w:tab/>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Кубанского сельского поселения Апшеронского района и (или) нормативными правовыми актами представительного органа муниципального образования Кубанского сельского поселения Апшеронского района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jc w:val="both"/>
        <w:rPr>
          <w:sz w:val="28"/>
          <w:szCs w:val="28"/>
        </w:rPr>
      </w:pPr>
      <w:r>
        <w:rPr>
          <w:sz w:val="28"/>
          <w:szCs w:val="28"/>
        </w:rPr>
        <w:tab/>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pPr>
        <w:pStyle w:val="Normal"/>
        <w:jc w:val="both"/>
        <w:rPr>
          <w:sz w:val="28"/>
          <w:szCs w:val="28"/>
        </w:rPr>
      </w:pPr>
      <w:r>
        <w:rPr>
          <w:sz w:val="28"/>
          <w:szCs w:val="28"/>
        </w:rPr>
        <w:tab/>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jc w:val="both"/>
        <w:rPr>
          <w:sz w:val="28"/>
          <w:szCs w:val="28"/>
        </w:rPr>
      </w:pPr>
      <w:r>
        <w:rPr>
          <w:sz w:val="28"/>
          <w:szCs w:val="28"/>
        </w:rPr>
        <w:tab/>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jc w:val="both"/>
        <w:rPr>
          <w:sz w:val="28"/>
          <w:szCs w:val="28"/>
        </w:rPr>
      </w:pPr>
      <w:r>
        <w:rPr>
          <w:sz w:val="28"/>
          <w:szCs w:val="28"/>
        </w:rPr>
      </w:r>
    </w:p>
    <w:p>
      <w:pPr>
        <w:pStyle w:val="Normal"/>
        <w:jc w:val="both"/>
        <w:rPr>
          <w:b/>
          <w:b/>
          <w:i/>
          <w:i/>
          <w:sz w:val="28"/>
          <w:szCs w:val="28"/>
        </w:rPr>
      </w:pPr>
      <w:r>
        <w:rPr>
          <w:b/>
          <w:i/>
          <w:sz w:val="28"/>
          <w:szCs w:val="28"/>
        </w:rPr>
        <w:t>•</w:t>
      </w:r>
      <w:r>
        <w:rPr>
          <w:b/>
          <w:i/>
          <w:sz w:val="28"/>
          <w:szCs w:val="28"/>
        </w:rPr>
        <w:t xml:space="preserve">Глава 3. Подготовка документации по планировке территории </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19. Общие положения о планировке территории</w:t>
      </w:r>
    </w:p>
    <w:p>
      <w:pPr>
        <w:pStyle w:val="Normal"/>
        <w:jc w:val="both"/>
        <w:rPr>
          <w:b/>
          <w:b/>
          <w:i/>
          <w:i/>
          <w:sz w:val="28"/>
          <w:szCs w:val="28"/>
        </w:rPr>
      </w:pPr>
      <w:r>
        <w:rPr>
          <w:b/>
          <w:i/>
          <w:sz w:val="28"/>
          <w:szCs w:val="28"/>
        </w:rPr>
      </w:r>
    </w:p>
    <w:p>
      <w:pPr>
        <w:pStyle w:val="Normal"/>
        <w:jc w:val="both"/>
        <w:rPr>
          <w:sz w:val="28"/>
          <w:szCs w:val="28"/>
        </w:rPr>
      </w:pPr>
      <w:r>
        <w:rPr>
          <w:sz w:val="28"/>
          <w:szCs w:val="28"/>
        </w:rPr>
        <w:tab/>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pStyle w:val="Normal"/>
        <w:jc w:val="both"/>
        <w:rPr>
          <w:sz w:val="28"/>
          <w:szCs w:val="28"/>
        </w:rPr>
      </w:pPr>
      <w:r>
        <w:rPr>
          <w:sz w:val="28"/>
          <w:szCs w:val="28"/>
        </w:rPr>
        <w:tab/>
        <w:t>2. Подготовка документации по планировке территории осуществляется в отношении застроенных или подлежащих застройке территорий.</w:t>
      </w:r>
    </w:p>
    <w:p>
      <w:pPr>
        <w:pStyle w:val="Normal"/>
        <w:jc w:val="both"/>
        <w:rPr>
          <w:sz w:val="28"/>
          <w:szCs w:val="28"/>
        </w:rPr>
      </w:pPr>
      <w:r>
        <w:rPr>
          <w:sz w:val="28"/>
          <w:szCs w:val="28"/>
        </w:rPr>
        <w:tab/>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pPr>
        <w:pStyle w:val="Normal"/>
        <w:jc w:val="both"/>
        <w:rPr>
          <w:sz w:val="28"/>
          <w:szCs w:val="28"/>
        </w:rPr>
      </w:pPr>
      <w:r>
        <w:rPr>
          <w:sz w:val="28"/>
          <w:szCs w:val="28"/>
        </w:rPr>
        <w:tab/>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pPr>
        <w:pStyle w:val="Normal"/>
        <w:jc w:val="both"/>
        <w:rPr>
          <w:sz w:val="28"/>
          <w:szCs w:val="28"/>
        </w:rPr>
      </w:pPr>
      <w:r>
        <w:rPr>
          <w:sz w:val="28"/>
          <w:szCs w:val="28"/>
        </w:rPr>
        <w:tab/>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pPr>
        <w:pStyle w:val="Normal"/>
        <w:jc w:val="both"/>
        <w:rPr>
          <w:sz w:val="28"/>
          <w:szCs w:val="28"/>
        </w:rPr>
      </w:pPr>
      <w:r>
        <w:rPr>
          <w:sz w:val="28"/>
          <w:szCs w:val="28"/>
        </w:rPr>
        <w:tab/>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pPr>
        <w:pStyle w:val="Normal"/>
        <w:jc w:val="both"/>
        <w:rPr>
          <w:sz w:val="28"/>
          <w:szCs w:val="28"/>
        </w:rPr>
      </w:pPr>
      <w:r>
        <w:rPr>
          <w:sz w:val="28"/>
          <w:szCs w:val="28"/>
        </w:rPr>
        <w:tab/>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Normal"/>
        <w:jc w:val="both"/>
        <w:rPr>
          <w:sz w:val="28"/>
          <w:szCs w:val="28"/>
        </w:rPr>
      </w:pPr>
      <w:r>
        <w:rPr>
          <w:sz w:val="28"/>
          <w:szCs w:val="28"/>
        </w:rPr>
        <w:tab/>
        <w:t>8. Подготовка графической части документации по планировке территории осуществляется:</w:t>
      </w:r>
    </w:p>
    <w:p>
      <w:pPr>
        <w:pStyle w:val="Normal"/>
        <w:jc w:val="both"/>
        <w:rPr>
          <w:sz w:val="28"/>
          <w:szCs w:val="28"/>
        </w:rPr>
      </w:pPr>
      <w:r>
        <w:rPr>
          <w:sz w:val="28"/>
          <w:szCs w:val="28"/>
        </w:rPr>
        <w:tab/>
        <w:t>1) в соответствии с системой координат, используемой для ведения Единого государственного реестра недвижимости;</w:t>
      </w:r>
    </w:p>
    <w:p>
      <w:pPr>
        <w:pStyle w:val="Normal"/>
        <w:jc w:val="both"/>
        <w:rPr>
          <w:sz w:val="28"/>
          <w:szCs w:val="28"/>
        </w:rPr>
      </w:pPr>
      <w:r>
        <w:rPr>
          <w:sz w:val="28"/>
          <w:szCs w:val="28"/>
        </w:rPr>
        <w:tab/>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20. Инженерные изыскания для подготовки документации по планировке территории</w:t>
      </w:r>
    </w:p>
    <w:p>
      <w:pPr>
        <w:pStyle w:val="Normal"/>
        <w:jc w:val="both"/>
        <w:rPr>
          <w:sz w:val="28"/>
          <w:szCs w:val="28"/>
        </w:rPr>
      </w:pPr>
      <w:r>
        <w:rPr>
          <w:b/>
          <w:i/>
          <w:sz w:val="28"/>
          <w:szCs w:val="28"/>
        </w:rPr>
        <w:tab/>
      </w:r>
      <w:r>
        <w:rPr>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pPr>
        <w:pStyle w:val="Normal"/>
        <w:jc w:val="both"/>
        <w:rPr>
          <w:sz w:val="28"/>
          <w:szCs w:val="28"/>
        </w:rPr>
      </w:pPr>
      <w:r>
        <w:rPr>
          <w:sz w:val="28"/>
          <w:szCs w:val="28"/>
        </w:rPr>
        <w:tab/>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pPr>
        <w:pStyle w:val="Normal"/>
        <w:jc w:val="both"/>
        <w:rPr>
          <w:sz w:val="28"/>
          <w:szCs w:val="28"/>
        </w:rPr>
      </w:pPr>
      <w:r>
        <w:rPr>
          <w:sz w:val="28"/>
          <w:szCs w:val="28"/>
        </w:rPr>
        <w:tab/>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pPr>
        <w:pStyle w:val="Normal"/>
        <w:jc w:val="both"/>
        <w:rPr>
          <w:sz w:val="28"/>
          <w:szCs w:val="28"/>
        </w:rPr>
      </w:pPr>
      <w:r>
        <w:rPr>
          <w:sz w:val="28"/>
          <w:szCs w:val="28"/>
        </w:rPr>
        <w:tab/>
        <w:t>4. Инженерные изыскания для подготовки документации по планировке территории выполняются в целях получения:</w:t>
      </w:r>
    </w:p>
    <w:p>
      <w:pPr>
        <w:pStyle w:val="Normal"/>
        <w:jc w:val="both"/>
        <w:rPr>
          <w:sz w:val="28"/>
          <w:szCs w:val="28"/>
        </w:rPr>
      </w:pPr>
      <w:r>
        <w:rPr>
          <w:sz w:val="28"/>
          <w:szCs w:val="28"/>
        </w:rPr>
        <w:tab/>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Normal"/>
        <w:jc w:val="both"/>
        <w:rPr>
          <w:sz w:val="28"/>
          <w:szCs w:val="28"/>
        </w:rPr>
      </w:pPr>
      <w:r>
        <w:rPr>
          <w:sz w:val="28"/>
          <w:szCs w:val="28"/>
        </w:rPr>
        <w:tab/>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Normal"/>
        <w:jc w:val="both"/>
        <w:rPr>
          <w:sz w:val="28"/>
          <w:szCs w:val="28"/>
        </w:rPr>
      </w:pPr>
      <w:r>
        <w:rPr>
          <w:sz w:val="28"/>
          <w:szCs w:val="28"/>
        </w:rPr>
        <w:tab/>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Normal"/>
        <w:jc w:val="both"/>
        <w:rPr>
          <w:sz w:val="28"/>
          <w:szCs w:val="28"/>
        </w:rPr>
      </w:pPr>
      <w:r>
        <w:rPr>
          <w:sz w:val="28"/>
          <w:szCs w:val="28"/>
        </w:rPr>
        <w:tab/>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Normal"/>
        <w:jc w:val="both"/>
        <w:rPr>
          <w:sz w:val="28"/>
          <w:szCs w:val="28"/>
        </w:rPr>
      </w:pPr>
      <w:r>
        <w:rPr>
          <w:sz w:val="28"/>
          <w:szCs w:val="28"/>
        </w:rPr>
        <w:tab/>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21. Проекты планировки территории</w:t>
      </w:r>
    </w:p>
    <w:p>
      <w:pPr>
        <w:pStyle w:val="Normal"/>
        <w:jc w:val="both"/>
        <w:rPr>
          <w:b/>
          <w:b/>
          <w:i/>
          <w:i/>
          <w:sz w:val="28"/>
          <w:szCs w:val="28"/>
        </w:rPr>
      </w:pPr>
      <w:r>
        <w:rPr>
          <w:b/>
          <w:i/>
          <w:sz w:val="28"/>
          <w:szCs w:val="28"/>
        </w:rPr>
      </w:r>
    </w:p>
    <w:p>
      <w:pPr>
        <w:pStyle w:val="Normal"/>
        <w:jc w:val="both"/>
        <w:rPr>
          <w:sz w:val="28"/>
          <w:szCs w:val="28"/>
        </w:rPr>
      </w:pPr>
      <w:r>
        <w:rPr>
          <w:sz w:val="28"/>
          <w:szCs w:val="28"/>
        </w:rPr>
        <w:tab/>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rmal"/>
        <w:jc w:val="both"/>
        <w:rPr>
          <w:sz w:val="28"/>
          <w:szCs w:val="28"/>
        </w:rPr>
      </w:pPr>
      <w:r>
        <w:rPr>
          <w:sz w:val="28"/>
          <w:szCs w:val="28"/>
        </w:rPr>
        <w:tab/>
        <w:t>2. Проект планировки территории состоит из основной части, которая подлежит утверждению, и материалов по ее обоснованию.</w:t>
      </w:r>
    </w:p>
    <w:p>
      <w:pPr>
        <w:pStyle w:val="Normal"/>
        <w:jc w:val="both"/>
        <w:rPr>
          <w:sz w:val="28"/>
          <w:szCs w:val="28"/>
        </w:rPr>
      </w:pPr>
      <w:r>
        <w:rPr>
          <w:sz w:val="28"/>
          <w:szCs w:val="28"/>
        </w:rPr>
        <w:tab/>
        <w:t>3. Основная часть проекта планировки территории включает в себя:</w:t>
      </w:r>
    </w:p>
    <w:p>
      <w:pPr>
        <w:pStyle w:val="Normal"/>
        <w:jc w:val="both"/>
        <w:rPr>
          <w:sz w:val="28"/>
          <w:szCs w:val="28"/>
        </w:rPr>
      </w:pPr>
      <w:r>
        <w:rPr>
          <w:sz w:val="28"/>
          <w:szCs w:val="28"/>
        </w:rPr>
        <w:tab/>
        <w:t>1) чертеж или чертежи планировки территории, на которых отображаются:</w:t>
      </w:r>
    </w:p>
    <w:p>
      <w:pPr>
        <w:pStyle w:val="Normal"/>
        <w:jc w:val="both"/>
        <w:rPr>
          <w:sz w:val="28"/>
          <w:szCs w:val="28"/>
        </w:rPr>
      </w:pPr>
      <w:r>
        <w:rPr>
          <w:sz w:val="28"/>
          <w:szCs w:val="28"/>
        </w:rPr>
        <w:tab/>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pPr>
        <w:pStyle w:val="Normal"/>
        <w:jc w:val="both"/>
        <w:rPr>
          <w:sz w:val="28"/>
          <w:szCs w:val="28"/>
        </w:rPr>
      </w:pPr>
      <w:r>
        <w:rPr>
          <w:sz w:val="28"/>
          <w:szCs w:val="28"/>
        </w:rPr>
        <w:tab/>
        <w:t>б) границы существующих и планируемых элементов планировочной структуры;</w:t>
      </w:r>
    </w:p>
    <w:p>
      <w:pPr>
        <w:pStyle w:val="Normal"/>
        <w:jc w:val="both"/>
        <w:rPr>
          <w:sz w:val="28"/>
          <w:szCs w:val="28"/>
        </w:rPr>
      </w:pPr>
      <w:r>
        <w:rPr>
          <w:sz w:val="28"/>
          <w:szCs w:val="28"/>
        </w:rPr>
        <w:tab/>
        <w:t>в) границы зон планируемого размещения объектов капитального строительства;</w:t>
      </w:r>
    </w:p>
    <w:p>
      <w:pPr>
        <w:pStyle w:val="Normal"/>
        <w:jc w:val="both"/>
        <w:rPr>
          <w:sz w:val="28"/>
          <w:szCs w:val="28"/>
        </w:rPr>
      </w:pPr>
      <w:r>
        <w:rPr>
          <w:sz w:val="28"/>
          <w:szCs w:val="28"/>
        </w:rPr>
        <w:tab/>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Normal"/>
        <w:jc w:val="both"/>
        <w:rPr>
          <w:sz w:val="28"/>
          <w:szCs w:val="28"/>
        </w:rPr>
      </w:pPr>
      <w:r>
        <w:rPr>
          <w:sz w:val="28"/>
          <w:szCs w:val="28"/>
        </w:rPr>
        <w:tab/>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Normal"/>
        <w:jc w:val="both"/>
        <w:rPr>
          <w:sz w:val="28"/>
          <w:szCs w:val="28"/>
        </w:rPr>
      </w:pPr>
      <w:r>
        <w:rPr>
          <w:sz w:val="28"/>
          <w:szCs w:val="28"/>
        </w:rPr>
        <w:tab/>
        <w:t>4. Материалы по обоснованию проекта планировки территории содержат:</w:t>
      </w:r>
    </w:p>
    <w:p>
      <w:pPr>
        <w:pStyle w:val="Normal"/>
        <w:jc w:val="both"/>
        <w:rPr>
          <w:sz w:val="28"/>
          <w:szCs w:val="28"/>
        </w:rPr>
      </w:pPr>
      <w:r>
        <w:rPr>
          <w:sz w:val="28"/>
          <w:szCs w:val="28"/>
        </w:rPr>
        <w:tab/>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pPr>
        <w:pStyle w:val="Normal"/>
        <w:jc w:val="both"/>
        <w:rPr>
          <w:sz w:val="28"/>
          <w:szCs w:val="28"/>
        </w:rPr>
      </w:pPr>
      <w:r>
        <w:rPr>
          <w:sz w:val="28"/>
          <w:szCs w:val="28"/>
        </w:rPr>
        <w:tab/>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pPr>
        <w:pStyle w:val="Normal"/>
        <w:jc w:val="both"/>
        <w:rPr>
          <w:sz w:val="28"/>
          <w:szCs w:val="28"/>
        </w:rPr>
      </w:pPr>
      <w:r>
        <w:rPr>
          <w:sz w:val="28"/>
          <w:szCs w:val="28"/>
        </w:rPr>
        <w:tab/>
        <w:t>3) обоснование определения границ зон планируемого размещения объектов капитального строительства;</w:t>
      </w:r>
    </w:p>
    <w:p>
      <w:pPr>
        <w:pStyle w:val="Normal"/>
        <w:jc w:val="both"/>
        <w:rPr>
          <w:sz w:val="28"/>
          <w:szCs w:val="28"/>
        </w:rPr>
      </w:pPr>
      <w:r>
        <w:rPr>
          <w:sz w:val="28"/>
          <w:szCs w:val="28"/>
        </w:rPr>
        <w:tab/>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Normal"/>
        <w:jc w:val="both"/>
        <w:rPr>
          <w:sz w:val="28"/>
          <w:szCs w:val="28"/>
        </w:rPr>
      </w:pPr>
      <w:r>
        <w:rPr>
          <w:sz w:val="28"/>
          <w:szCs w:val="28"/>
        </w:rPr>
        <w:tab/>
        <w:t>5) схему границ территорий объектов культурного наследия;</w:t>
      </w:r>
    </w:p>
    <w:p>
      <w:pPr>
        <w:pStyle w:val="Normal"/>
        <w:jc w:val="both"/>
        <w:rPr>
          <w:sz w:val="28"/>
          <w:szCs w:val="28"/>
        </w:rPr>
      </w:pPr>
      <w:r>
        <w:rPr>
          <w:sz w:val="28"/>
          <w:szCs w:val="28"/>
        </w:rPr>
        <w:tab/>
        <w:t>6) схему границ зон с особыми условиями использования территории;</w:t>
      </w:r>
    </w:p>
    <w:p>
      <w:pPr>
        <w:pStyle w:val="Normal"/>
        <w:jc w:val="both"/>
        <w:rPr>
          <w:sz w:val="28"/>
          <w:szCs w:val="28"/>
        </w:rPr>
      </w:pPr>
      <w:r>
        <w:rPr>
          <w:sz w:val="28"/>
          <w:szCs w:val="28"/>
        </w:rPr>
        <w:tab/>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Normal"/>
        <w:jc w:val="both"/>
        <w:rPr>
          <w:sz w:val="28"/>
          <w:szCs w:val="28"/>
        </w:rPr>
      </w:pPr>
      <w:r>
        <w:rPr>
          <w:sz w:val="28"/>
          <w:szCs w:val="28"/>
        </w:rPr>
        <w:tab/>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Normal"/>
        <w:jc w:val="both"/>
        <w:rPr>
          <w:sz w:val="28"/>
          <w:szCs w:val="28"/>
        </w:rPr>
      </w:pPr>
      <w:r>
        <w:rPr>
          <w:sz w:val="28"/>
          <w:szCs w:val="28"/>
        </w:rPr>
        <w:tab/>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Normal"/>
        <w:jc w:val="both"/>
        <w:rPr>
          <w:sz w:val="28"/>
          <w:szCs w:val="28"/>
        </w:rPr>
      </w:pPr>
      <w:r>
        <w:rPr>
          <w:sz w:val="28"/>
          <w:szCs w:val="28"/>
        </w:rPr>
        <w:ta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Normal"/>
        <w:jc w:val="both"/>
        <w:rPr>
          <w:sz w:val="28"/>
          <w:szCs w:val="28"/>
        </w:rPr>
      </w:pPr>
      <w:r>
        <w:rPr>
          <w:sz w:val="28"/>
          <w:szCs w:val="28"/>
        </w:rPr>
        <w:tab/>
        <w:t>11) перечень мероприятий по охране окружающей среды;</w:t>
      </w:r>
    </w:p>
    <w:p>
      <w:pPr>
        <w:pStyle w:val="Normal"/>
        <w:jc w:val="both"/>
        <w:rPr>
          <w:sz w:val="28"/>
          <w:szCs w:val="28"/>
        </w:rPr>
      </w:pPr>
      <w:r>
        <w:rPr>
          <w:sz w:val="28"/>
          <w:szCs w:val="28"/>
        </w:rPr>
        <w:tab/>
        <w:t>12) обоснование очередности планируемого развития территории;</w:t>
      </w:r>
    </w:p>
    <w:p>
      <w:pPr>
        <w:pStyle w:val="Normal"/>
        <w:jc w:val="both"/>
        <w:rPr>
          <w:sz w:val="28"/>
          <w:szCs w:val="28"/>
        </w:rPr>
      </w:pPr>
      <w:r>
        <w:rPr>
          <w:sz w:val="28"/>
          <w:szCs w:val="28"/>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tab/>
        <w:t>14) иные материалы для обоснования положений по планировке территории.</w:t>
      </w:r>
    </w:p>
    <w:p>
      <w:pPr>
        <w:pStyle w:val="Normal"/>
        <w:jc w:val="both"/>
        <w:rPr>
          <w:sz w:val="28"/>
          <w:szCs w:val="28"/>
        </w:rPr>
      </w:pPr>
      <w:r>
        <w:rPr>
          <w:sz w:val="28"/>
          <w:szCs w:val="28"/>
        </w:rPr>
        <w:tab/>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22. Проекты межевания территорий</w:t>
      </w:r>
    </w:p>
    <w:p>
      <w:pPr>
        <w:pStyle w:val="Normal"/>
        <w:jc w:val="both"/>
        <w:rPr>
          <w:b/>
          <w:b/>
          <w:i/>
          <w:i/>
          <w:sz w:val="28"/>
          <w:szCs w:val="28"/>
        </w:rPr>
      </w:pPr>
      <w:r>
        <w:rPr>
          <w:b/>
          <w:i/>
          <w:sz w:val="28"/>
          <w:szCs w:val="28"/>
        </w:rPr>
      </w:r>
    </w:p>
    <w:p>
      <w:pPr>
        <w:pStyle w:val="Normal"/>
        <w:jc w:val="both"/>
        <w:rPr>
          <w:sz w:val="28"/>
          <w:szCs w:val="28"/>
        </w:rPr>
      </w:pPr>
      <w:r>
        <w:rPr>
          <w:sz w:val="28"/>
          <w:szCs w:val="28"/>
        </w:rPr>
        <w:tab/>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pPr>
        <w:pStyle w:val="Normal"/>
        <w:jc w:val="both"/>
        <w:rPr>
          <w:sz w:val="28"/>
          <w:szCs w:val="28"/>
        </w:rPr>
      </w:pPr>
      <w:r>
        <w:rPr>
          <w:sz w:val="28"/>
          <w:szCs w:val="28"/>
        </w:rPr>
        <w:tab/>
        <w:t>2. Подготовка проекта межевания территории осуществляется для:</w:t>
      </w:r>
    </w:p>
    <w:p>
      <w:pPr>
        <w:pStyle w:val="Normal"/>
        <w:jc w:val="both"/>
        <w:rPr>
          <w:sz w:val="28"/>
          <w:szCs w:val="28"/>
        </w:rPr>
      </w:pPr>
      <w:r>
        <w:rPr>
          <w:sz w:val="28"/>
          <w:szCs w:val="28"/>
        </w:rPr>
        <w:tab/>
        <w:t>1) определения местоположения границ образуемых и изменяемых земельных участков;</w:t>
      </w:r>
    </w:p>
    <w:p>
      <w:pPr>
        <w:pStyle w:val="Normal"/>
        <w:jc w:val="both"/>
        <w:rPr>
          <w:sz w:val="28"/>
          <w:szCs w:val="28"/>
        </w:rPr>
      </w:pPr>
      <w:r>
        <w:rPr>
          <w:sz w:val="28"/>
          <w:szCs w:val="28"/>
        </w:rPr>
        <w:tab/>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jc w:val="both"/>
        <w:rPr>
          <w:sz w:val="28"/>
          <w:szCs w:val="28"/>
        </w:rPr>
      </w:pPr>
      <w:r>
        <w:rPr>
          <w:sz w:val="28"/>
          <w:szCs w:val="28"/>
        </w:rPr>
        <w:tab/>
        <w:t>3. Проект межевания территории состоит из основной части, которая подлежит утверждению, и материалов по обоснованию этого проекта.</w:t>
      </w:r>
    </w:p>
    <w:p>
      <w:pPr>
        <w:pStyle w:val="Normal"/>
        <w:jc w:val="both"/>
        <w:rPr>
          <w:sz w:val="28"/>
          <w:szCs w:val="28"/>
        </w:rPr>
      </w:pPr>
      <w:r>
        <w:rPr>
          <w:sz w:val="28"/>
          <w:szCs w:val="28"/>
        </w:rPr>
        <w:tab/>
        <w:t>4. Основная часть проекта межевания территории включает в себя текстовую часть и чертежи межевания территории.</w:t>
      </w:r>
    </w:p>
    <w:p>
      <w:pPr>
        <w:pStyle w:val="Normal"/>
        <w:jc w:val="both"/>
        <w:rPr>
          <w:sz w:val="28"/>
          <w:szCs w:val="28"/>
        </w:rPr>
      </w:pPr>
      <w:r>
        <w:rPr>
          <w:sz w:val="28"/>
          <w:szCs w:val="28"/>
        </w:rPr>
        <w:tab/>
        <w:t>5. Текстовая часть проекта межевания территории включает в себя:</w:t>
      </w:r>
    </w:p>
    <w:p>
      <w:pPr>
        <w:pStyle w:val="Normal"/>
        <w:jc w:val="both"/>
        <w:rPr>
          <w:sz w:val="28"/>
          <w:szCs w:val="28"/>
        </w:rPr>
      </w:pPr>
      <w:r>
        <w:rPr>
          <w:sz w:val="28"/>
          <w:szCs w:val="28"/>
        </w:rPr>
        <w:tab/>
        <w:t>1) перечень и сведения о площади образуемых земельных участков, в том числе возможные способы их образования;</w:t>
      </w:r>
    </w:p>
    <w:p>
      <w:pPr>
        <w:pStyle w:val="Normal"/>
        <w:jc w:val="both"/>
        <w:rPr>
          <w:sz w:val="28"/>
          <w:szCs w:val="28"/>
        </w:rPr>
      </w:pPr>
      <w:r>
        <w:rPr>
          <w:sz w:val="28"/>
          <w:szCs w:val="28"/>
        </w:rPr>
        <w:tab/>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Normal"/>
        <w:jc w:val="both"/>
        <w:rPr>
          <w:sz w:val="28"/>
          <w:szCs w:val="28"/>
        </w:rPr>
      </w:pPr>
      <w:r>
        <w:rPr>
          <w:sz w:val="28"/>
          <w:szCs w:val="28"/>
        </w:rPr>
        <w:tab/>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pPr>
        <w:pStyle w:val="Normal"/>
        <w:jc w:val="both"/>
        <w:rPr>
          <w:sz w:val="28"/>
          <w:szCs w:val="28"/>
        </w:rPr>
      </w:pPr>
      <w:r>
        <w:rPr>
          <w:sz w:val="28"/>
          <w:szCs w:val="28"/>
        </w:rPr>
        <w:tab/>
        <w:t>6. На чертежах межевания территории отображаются:</w:t>
      </w:r>
    </w:p>
    <w:p>
      <w:pPr>
        <w:pStyle w:val="Normal"/>
        <w:jc w:val="both"/>
        <w:rPr>
          <w:sz w:val="28"/>
          <w:szCs w:val="28"/>
        </w:rPr>
      </w:pPr>
      <w:r>
        <w:rPr>
          <w:sz w:val="28"/>
          <w:szCs w:val="28"/>
        </w:rPr>
        <w:tab/>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Normal"/>
        <w:jc w:val="both"/>
        <w:rPr>
          <w:sz w:val="28"/>
          <w:szCs w:val="28"/>
        </w:rPr>
      </w:pPr>
      <w:r>
        <w:rPr>
          <w:sz w:val="28"/>
          <w:szCs w:val="28"/>
        </w:rPr>
        <w:tab/>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pPr>
        <w:pStyle w:val="Normal"/>
        <w:jc w:val="both"/>
        <w:rPr>
          <w:sz w:val="28"/>
          <w:szCs w:val="28"/>
        </w:rPr>
      </w:pPr>
      <w:r>
        <w:rPr>
          <w:sz w:val="28"/>
          <w:szCs w:val="28"/>
        </w:rPr>
        <w:tab/>
        <w:t>3) линии отступа от красных линий в целях определения мест допустимого размещения зданий, строений, сооружений;</w:t>
      </w:r>
    </w:p>
    <w:p>
      <w:pPr>
        <w:pStyle w:val="Normal"/>
        <w:jc w:val="both"/>
        <w:rPr>
          <w:sz w:val="28"/>
          <w:szCs w:val="28"/>
        </w:rPr>
      </w:pPr>
      <w:r>
        <w:rPr>
          <w:sz w:val="28"/>
          <w:szCs w:val="28"/>
        </w:rPr>
        <w:tab/>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Normal"/>
        <w:jc w:val="both"/>
        <w:rPr>
          <w:sz w:val="28"/>
          <w:szCs w:val="28"/>
        </w:rPr>
      </w:pPr>
      <w:r>
        <w:rPr>
          <w:sz w:val="28"/>
          <w:szCs w:val="28"/>
        </w:rPr>
        <w:tab/>
        <w:t>5) границы зон действия публичных сервитутов.</w:t>
      </w:r>
    </w:p>
    <w:p>
      <w:pPr>
        <w:pStyle w:val="Normal"/>
        <w:jc w:val="both"/>
        <w:rPr>
          <w:sz w:val="28"/>
          <w:szCs w:val="28"/>
        </w:rPr>
      </w:pPr>
      <w:r>
        <w:rPr>
          <w:sz w:val="28"/>
          <w:szCs w:val="28"/>
        </w:rPr>
        <w:tab/>
        <w:t>7. Материалы по обоснованию проекта межевания территории включают в себя чертежи, на которых отображаются:</w:t>
      </w:r>
    </w:p>
    <w:p>
      <w:pPr>
        <w:pStyle w:val="Normal"/>
        <w:jc w:val="both"/>
        <w:rPr>
          <w:sz w:val="28"/>
          <w:szCs w:val="28"/>
        </w:rPr>
      </w:pPr>
      <w:r>
        <w:rPr>
          <w:sz w:val="28"/>
          <w:szCs w:val="28"/>
        </w:rPr>
        <w:tab/>
        <w:t>1) границы существующих земельных участков;</w:t>
      </w:r>
    </w:p>
    <w:p>
      <w:pPr>
        <w:pStyle w:val="Normal"/>
        <w:jc w:val="both"/>
        <w:rPr>
          <w:sz w:val="28"/>
          <w:szCs w:val="28"/>
        </w:rPr>
      </w:pPr>
      <w:r>
        <w:rPr>
          <w:sz w:val="28"/>
          <w:szCs w:val="28"/>
        </w:rPr>
        <w:tab/>
        <w:t>2) границы зон с особыми условиями использования территорий;</w:t>
      </w:r>
    </w:p>
    <w:p>
      <w:pPr>
        <w:pStyle w:val="Normal"/>
        <w:jc w:val="both"/>
        <w:rPr>
          <w:sz w:val="28"/>
          <w:szCs w:val="28"/>
        </w:rPr>
      </w:pPr>
      <w:r>
        <w:rPr>
          <w:sz w:val="28"/>
          <w:szCs w:val="28"/>
        </w:rPr>
        <w:tab/>
        <w:t>3) местоположение существующих объектов капитального строительства;</w:t>
      </w:r>
    </w:p>
    <w:p>
      <w:pPr>
        <w:pStyle w:val="Normal"/>
        <w:jc w:val="both"/>
        <w:rPr>
          <w:sz w:val="28"/>
          <w:szCs w:val="28"/>
        </w:rPr>
      </w:pPr>
      <w:r>
        <w:rPr>
          <w:sz w:val="28"/>
          <w:szCs w:val="28"/>
        </w:rPr>
        <w:tab/>
        <w:t>4) границы особо охраняемых природных территорий;</w:t>
      </w:r>
    </w:p>
    <w:p>
      <w:pPr>
        <w:pStyle w:val="Normal"/>
        <w:jc w:val="both"/>
        <w:rPr>
          <w:sz w:val="28"/>
          <w:szCs w:val="28"/>
        </w:rPr>
      </w:pPr>
      <w:r>
        <w:rPr>
          <w:sz w:val="28"/>
          <w:szCs w:val="28"/>
        </w:rPr>
        <w:tab/>
        <w:t>5) границы территорий объектов культурного наследия.</w:t>
      </w:r>
    </w:p>
    <w:p>
      <w:pPr>
        <w:pStyle w:val="Normal"/>
        <w:jc w:val="both"/>
        <w:rPr>
          <w:sz w:val="28"/>
          <w:szCs w:val="28"/>
        </w:rPr>
      </w:pPr>
      <w:r>
        <w:rPr>
          <w:sz w:val="28"/>
          <w:szCs w:val="28"/>
        </w:rPr>
        <w:tab/>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Normal"/>
        <w:jc w:val="both"/>
        <w:rPr>
          <w:sz w:val="28"/>
          <w:szCs w:val="28"/>
        </w:rPr>
      </w:pPr>
      <w:r>
        <w:rPr>
          <w:sz w:val="28"/>
          <w:szCs w:val="28"/>
        </w:rPr>
        <w:tab/>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Normal"/>
        <w:jc w:val="both"/>
        <w:rPr>
          <w:sz w:val="28"/>
          <w:szCs w:val="28"/>
        </w:rPr>
      </w:pPr>
      <w:r>
        <w:rPr>
          <w:sz w:val="28"/>
          <w:szCs w:val="28"/>
        </w:rPr>
        <w:tab/>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Normal"/>
        <w:jc w:val="both"/>
        <w:rPr>
          <w:sz w:val="28"/>
          <w:szCs w:val="28"/>
        </w:rPr>
      </w:pPr>
      <w:r>
        <w:rPr>
          <w:sz w:val="28"/>
          <w:szCs w:val="28"/>
        </w:rPr>
        <w:tab/>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23. Градостроительные планы земельных участков</w:t>
      </w:r>
    </w:p>
    <w:p>
      <w:pPr>
        <w:pStyle w:val="Normal"/>
        <w:jc w:val="both"/>
        <w:rPr>
          <w:b/>
          <w:b/>
          <w:i/>
          <w:i/>
          <w:sz w:val="28"/>
          <w:szCs w:val="28"/>
        </w:rPr>
      </w:pPr>
      <w:r>
        <w:rPr>
          <w:b/>
          <w:i/>
          <w:sz w:val="28"/>
          <w:szCs w:val="28"/>
        </w:rPr>
      </w:r>
    </w:p>
    <w:p>
      <w:pPr>
        <w:pStyle w:val="Normal"/>
        <w:jc w:val="both"/>
        <w:rPr>
          <w:sz w:val="28"/>
          <w:szCs w:val="28"/>
        </w:rPr>
      </w:pPr>
      <w:r>
        <w:rPr>
          <w:sz w:val="28"/>
          <w:szCs w:val="28"/>
        </w:rPr>
        <w:tab/>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pPr>
        <w:pStyle w:val="Normal"/>
        <w:jc w:val="both"/>
        <w:rPr>
          <w:sz w:val="28"/>
          <w:szCs w:val="28"/>
        </w:rPr>
      </w:pPr>
      <w:r>
        <w:rPr>
          <w:sz w:val="28"/>
          <w:szCs w:val="28"/>
        </w:rPr>
        <w:tab/>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pPr>
        <w:pStyle w:val="Normal"/>
        <w:jc w:val="both"/>
        <w:rPr>
          <w:sz w:val="28"/>
          <w:szCs w:val="28"/>
        </w:rPr>
      </w:pPr>
      <w:r>
        <w:rPr>
          <w:sz w:val="28"/>
          <w:szCs w:val="28"/>
        </w:rPr>
        <w:tab/>
        <w:t>3. В составе градостроительного плана земельного участка указываются:</w:t>
      </w:r>
    </w:p>
    <w:p>
      <w:pPr>
        <w:pStyle w:val="Normal"/>
        <w:jc w:val="both"/>
        <w:rPr>
          <w:sz w:val="28"/>
          <w:szCs w:val="28"/>
        </w:rPr>
      </w:pPr>
      <w:r>
        <w:rPr>
          <w:sz w:val="28"/>
          <w:szCs w:val="28"/>
        </w:rPr>
        <w:tab/>
        <w:t>1) границы земельного участка;</w:t>
      </w:r>
    </w:p>
    <w:p>
      <w:pPr>
        <w:pStyle w:val="Normal"/>
        <w:jc w:val="both"/>
        <w:rPr>
          <w:sz w:val="28"/>
          <w:szCs w:val="28"/>
        </w:rPr>
      </w:pPr>
      <w:r>
        <w:rPr>
          <w:sz w:val="28"/>
          <w:szCs w:val="28"/>
        </w:rPr>
        <w:tab/>
        <w:t>2) границы зон действия публичных сервитутов;</w:t>
      </w:r>
    </w:p>
    <w:p>
      <w:pPr>
        <w:pStyle w:val="Normal"/>
        <w:jc w:val="both"/>
        <w:rPr>
          <w:sz w:val="28"/>
          <w:szCs w:val="28"/>
        </w:rPr>
      </w:pPr>
      <w:r>
        <w:rPr>
          <w:sz w:val="28"/>
          <w:szCs w:val="28"/>
        </w:rPr>
        <w:tab/>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jc w:val="both"/>
        <w:rPr>
          <w:sz w:val="28"/>
          <w:szCs w:val="28"/>
        </w:rPr>
      </w:pPr>
      <w:r>
        <w:rPr>
          <w:sz w:val="28"/>
          <w:szCs w:val="28"/>
        </w:rPr>
        <w:tab/>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pPr>
        <w:pStyle w:val="Normal"/>
        <w:jc w:val="both"/>
        <w:rPr>
          <w:sz w:val="28"/>
          <w:szCs w:val="28"/>
        </w:rPr>
      </w:pPr>
      <w:r>
        <w:rPr>
          <w:sz w:val="28"/>
          <w:szCs w:val="28"/>
        </w:rPr>
        <w:tab/>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pPr>
        <w:pStyle w:val="Normal"/>
        <w:jc w:val="both"/>
        <w:rPr>
          <w:sz w:val="28"/>
          <w:szCs w:val="28"/>
        </w:rPr>
      </w:pPr>
      <w:r>
        <w:rPr>
          <w:sz w:val="28"/>
          <w:szCs w:val="28"/>
        </w:rPr>
        <w:tab/>
        <w:t>6) информация о расположенных в границах земельного участка объектах капитального строительства, объектах культурного наследия;</w:t>
      </w:r>
    </w:p>
    <w:p>
      <w:pPr>
        <w:pStyle w:val="Normal"/>
        <w:jc w:val="both"/>
        <w:rPr>
          <w:sz w:val="28"/>
          <w:szCs w:val="28"/>
        </w:rPr>
      </w:pPr>
      <w:r>
        <w:rPr>
          <w:sz w:val="28"/>
          <w:szCs w:val="28"/>
        </w:rPr>
        <w:tab/>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pPr>
        <w:pStyle w:val="Normal"/>
        <w:jc w:val="both"/>
        <w:rPr>
          <w:sz w:val="28"/>
          <w:szCs w:val="28"/>
        </w:rPr>
      </w:pPr>
      <w:r>
        <w:rPr>
          <w:sz w:val="28"/>
          <w:szCs w:val="28"/>
        </w:rPr>
        <w:tab/>
        <w:t>8) границы зоны планируемого размещения объектов капитального строительства для государственных или муниципальных нужд.</w:t>
      </w:r>
    </w:p>
    <w:p>
      <w:pPr>
        <w:pStyle w:val="Normal"/>
        <w:jc w:val="both"/>
        <w:rPr>
          <w:sz w:val="28"/>
          <w:szCs w:val="28"/>
        </w:rPr>
      </w:pPr>
      <w:r>
        <w:rPr>
          <w:sz w:val="28"/>
          <w:szCs w:val="28"/>
        </w:rPr>
        <w:tab/>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pPr>
        <w:pStyle w:val="Normal"/>
        <w:jc w:val="both"/>
        <w:rPr>
          <w:sz w:val="28"/>
          <w:szCs w:val="28"/>
        </w:rPr>
      </w:pPr>
      <w:r>
        <w:rPr>
          <w:sz w:val="28"/>
          <w:szCs w:val="28"/>
        </w:rPr>
        <w:tab/>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r>
    </w:p>
    <w:p>
      <w:pPr>
        <w:pStyle w:val="Normal"/>
        <w:ind w:firstLine="709"/>
        <w:jc w:val="both"/>
        <w:rPr>
          <w:b/>
          <w:b/>
          <w:i/>
          <w:i/>
          <w:sz w:val="28"/>
          <w:szCs w:val="28"/>
        </w:rPr>
      </w:pPr>
      <w:r>
        <w:rPr>
          <w:b/>
          <w:i/>
          <w:sz w:val="28"/>
          <w:szCs w:val="28"/>
        </w:rPr>
        <w:t>Статья 24. Согласование архитектурно-градостроительного облика</w:t>
      </w:r>
    </w:p>
    <w:p>
      <w:pPr>
        <w:pStyle w:val="Normal"/>
        <w:jc w:val="both"/>
        <w:rPr>
          <w:sz w:val="28"/>
          <w:szCs w:val="28"/>
        </w:rPr>
      </w:pPr>
      <w:r>
        <w:rPr>
          <w:sz w:val="28"/>
          <w:szCs w:val="28"/>
        </w:rPr>
      </w:r>
    </w:p>
    <w:p>
      <w:pPr>
        <w:pStyle w:val="Normal"/>
        <w:jc w:val="both"/>
        <w:rPr>
          <w:sz w:val="28"/>
          <w:szCs w:val="28"/>
        </w:rPr>
      </w:pPr>
      <w:r>
        <w:rPr>
          <w:sz w:val="28"/>
          <w:szCs w:val="28"/>
        </w:rPr>
        <w:tab/>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pPr>
        <w:pStyle w:val="Normal"/>
        <w:jc w:val="both"/>
        <w:rPr>
          <w:sz w:val="28"/>
          <w:szCs w:val="28"/>
        </w:rPr>
      </w:pPr>
      <w:r>
        <w:rPr>
          <w:sz w:val="28"/>
          <w:szCs w:val="28"/>
        </w:rPr>
        <w:tab/>
        <w:t>2. Основными целями рассмотрения архитектурно-градостроительного облика объекта капитального строительства являются:</w:t>
      </w:r>
    </w:p>
    <w:p>
      <w:pPr>
        <w:pStyle w:val="Normal"/>
        <w:jc w:val="both"/>
        <w:rPr>
          <w:sz w:val="28"/>
          <w:szCs w:val="28"/>
        </w:rPr>
      </w:pPr>
      <w:r>
        <w:rPr>
          <w:sz w:val="28"/>
          <w:szCs w:val="28"/>
        </w:rPr>
        <w:tab/>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pPr>
        <w:pStyle w:val="Normal"/>
        <w:jc w:val="both"/>
        <w:rPr>
          <w:sz w:val="28"/>
          <w:szCs w:val="28"/>
        </w:rPr>
      </w:pPr>
      <w:r>
        <w:rPr>
          <w:sz w:val="28"/>
          <w:szCs w:val="28"/>
        </w:rPr>
        <w:tab/>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pPr>
        <w:pStyle w:val="Normal"/>
        <w:jc w:val="both"/>
        <w:rPr>
          <w:sz w:val="28"/>
          <w:szCs w:val="28"/>
        </w:rPr>
      </w:pPr>
      <w:r>
        <w:rPr>
          <w:sz w:val="28"/>
          <w:szCs w:val="28"/>
        </w:rPr>
        <w:tab/>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pPr>
        <w:pStyle w:val="Normal"/>
        <w:jc w:val="both"/>
        <w:rPr>
          <w:sz w:val="28"/>
          <w:szCs w:val="28"/>
        </w:rPr>
      </w:pPr>
      <w:r>
        <w:rPr>
          <w:sz w:val="28"/>
          <w:szCs w:val="28"/>
        </w:rPr>
        <w:tab/>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pPr>
        <w:pStyle w:val="Normal"/>
        <w:jc w:val="both"/>
        <w:rPr>
          <w:sz w:val="28"/>
          <w:szCs w:val="28"/>
        </w:rPr>
      </w:pPr>
      <w:r>
        <w:rPr>
          <w:sz w:val="28"/>
          <w:szCs w:val="28"/>
        </w:rPr>
        <w:tab/>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pPr>
        <w:pStyle w:val="Normal"/>
        <w:jc w:val="both"/>
        <w:rPr>
          <w:sz w:val="28"/>
          <w:szCs w:val="28"/>
        </w:rPr>
      </w:pPr>
      <w:r>
        <w:rPr>
          <w:sz w:val="28"/>
          <w:szCs w:val="28"/>
        </w:rPr>
        <w:tab/>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pPr>
        <w:pStyle w:val="Normal"/>
        <w:jc w:val="both"/>
        <w:rPr>
          <w:sz w:val="28"/>
          <w:szCs w:val="28"/>
        </w:rPr>
      </w:pPr>
      <w:r>
        <w:rPr>
          <w:sz w:val="28"/>
          <w:szCs w:val="28"/>
        </w:rPr>
        <w:tab/>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pPr>
        <w:pStyle w:val="Normal"/>
        <w:jc w:val="both"/>
        <w:rPr>
          <w:sz w:val="28"/>
          <w:szCs w:val="28"/>
        </w:rPr>
      </w:pPr>
      <w:r>
        <w:rPr>
          <w:sz w:val="28"/>
          <w:szCs w:val="28"/>
        </w:rPr>
        <w:tab/>
        <w:t>- недопущения ухудшения средовых характеристик и обеспечения устойчивого формирования среды, благоприятной для жизнедеятельности населения.</w:t>
      </w:r>
    </w:p>
    <w:p>
      <w:pPr>
        <w:pStyle w:val="Normal"/>
        <w:jc w:val="both"/>
        <w:rPr>
          <w:sz w:val="28"/>
          <w:szCs w:val="28"/>
        </w:rPr>
      </w:pPr>
      <w:r>
        <w:rPr>
          <w:sz w:val="28"/>
          <w:szCs w:val="28"/>
        </w:rPr>
        <w:tab/>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pPr>
        <w:pStyle w:val="Normal"/>
        <w:jc w:val="both"/>
        <w:rPr>
          <w:sz w:val="28"/>
          <w:szCs w:val="28"/>
        </w:rPr>
      </w:pPr>
      <w:r>
        <w:rPr>
          <w:sz w:val="28"/>
          <w:szCs w:val="28"/>
        </w:rPr>
        <w:tab/>
        <w:t>1) объекты краевого значения;</w:t>
      </w:r>
    </w:p>
    <w:p>
      <w:pPr>
        <w:pStyle w:val="Normal"/>
        <w:jc w:val="both"/>
        <w:rPr>
          <w:sz w:val="28"/>
          <w:szCs w:val="28"/>
        </w:rPr>
      </w:pPr>
      <w:r>
        <w:rPr>
          <w:sz w:val="28"/>
          <w:szCs w:val="28"/>
        </w:rPr>
        <w:tab/>
        <w:t>2) уникальные объекты;</w:t>
      </w:r>
    </w:p>
    <w:p>
      <w:pPr>
        <w:pStyle w:val="Normal"/>
        <w:jc w:val="both"/>
        <w:rPr>
          <w:sz w:val="28"/>
          <w:szCs w:val="28"/>
        </w:rPr>
      </w:pPr>
      <w:r>
        <w:rPr>
          <w:sz w:val="28"/>
          <w:szCs w:val="28"/>
        </w:rPr>
        <w:tab/>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pPr>
        <w:pStyle w:val="Normal"/>
        <w:jc w:val="both"/>
        <w:rPr>
          <w:sz w:val="28"/>
          <w:szCs w:val="28"/>
        </w:rPr>
      </w:pPr>
      <w:r>
        <w:rPr>
          <w:sz w:val="28"/>
          <w:szCs w:val="28"/>
        </w:rPr>
        <w:tab/>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pPr>
        <w:pStyle w:val="Normal"/>
        <w:jc w:val="both"/>
        <w:rPr>
          <w:sz w:val="28"/>
          <w:szCs w:val="28"/>
        </w:rPr>
      </w:pPr>
      <w:r>
        <w:rPr>
          <w:sz w:val="28"/>
          <w:szCs w:val="28"/>
        </w:rPr>
        <w:tab/>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Кубанского сельского поселения Апшеронского района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pPr>
        <w:pStyle w:val="Normal"/>
        <w:jc w:val="both"/>
        <w:rPr>
          <w:sz w:val="28"/>
          <w:szCs w:val="28"/>
        </w:rPr>
      </w:pPr>
      <w:r>
        <w:rPr>
          <w:sz w:val="28"/>
          <w:szCs w:val="28"/>
        </w:rPr>
        <w:tab/>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pPr>
        <w:pStyle w:val="Normal"/>
        <w:jc w:val="both"/>
        <w:rPr>
          <w:sz w:val="28"/>
          <w:szCs w:val="28"/>
        </w:rPr>
      </w:pPr>
      <w:r>
        <w:rPr>
          <w:sz w:val="28"/>
          <w:szCs w:val="28"/>
        </w:rPr>
      </w:r>
    </w:p>
    <w:p>
      <w:pPr>
        <w:pStyle w:val="Normal"/>
        <w:jc w:val="both"/>
        <w:rPr>
          <w:b/>
          <w:b/>
          <w:i/>
          <w:i/>
          <w:sz w:val="28"/>
          <w:szCs w:val="28"/>
        </w:rPr>
      </w:pPr>
      <w:r>
        <w:rPr>
          <w:b/>
          <w:i/>
          <w:sz w:val="28"/>
          <w:szCs w:val="28"/>
        </w:rPr>
        <w:t xml:space="preserve">Статья 25. Особенности подготовки документации по планировке территории, разрабатываемой на основании решения органа местного самоуправления. </w:t>
      </w:r>
    </w:p>
    <w:p>
      <w:pPr>
        <w:pStyle w:val="Normal"/>
        <w:jc w:val="both"/>
        <w:rPr>
          <w:b/>
          <w:b/>
          <w:i/>
          <w:i/>
          <w:sz w:val="28"/>
          <w:szCs w:val="28"/>
        </w:rPr>
      </w:pPr>
      <w:r>
        <w:rPr>
          <w:b/>
          <w:i/>
          <w:sz w:val="28"/>
          <w:szCs w:val="28"/>
        </w:rPr>
      </w:r>
    </w:p>
    <w:p>
      <w:pPr>
        <w:pStyle w:val="Normal"/>
        <w:jc w:val="both"/>
        <w:rPr>
          <w:sz w:val="28"/>
          <w:szCs w:val="28"/>
        </w:rPr>
      </w:pPr>
      <w:r>
        <w:rPr>
          <w:sz w:val="28"/>
          <w:szCs w:val="28"/>
        </w:rPr>
        <w:tab/>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pPr>
        <w:pStyle w:val="Normal"/>
        <w:jc w:val="both"/>
        <w:rPr>
          <w:sz w:val="28"/>
          <w:szCs w:val="28"/>
        </w:rPr>
      </w:pPr>
      <w:r>
        <w:rPr>
          <w:sz w:val="28"/>
          <w:szCs w:val="28"/>
        </w:rPr>
        <w:tab/>
        <w:t>1.1. Решения о подготовке документации по планировке территории принимаются самостоятельно:</w:t>
      </w:r>
    </w:p>
    <w:p>
      <w:pPr>
        <w:pStyle w:val="Normal"/>
        <w:jc w:val="both"/>
        <w:rPr>
          <w:sz w:val="28"/>
          <w:szCs w:val="28"/>
        </w:rPr>
      </w:pPr>
      <w:r>
        <w:rPr>
          <w:sz w:val="28"/>
          <w:szCs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pPr>
        <w:pStyle w:val="Normal"/>
        <w:jc w:val="both"/>
        <w:rPr>
          <w:sz w:val="28"/>
          <w:szCs w:val="28"/>
        </w:rPr>
      </w:pPr>
      <w:r>
        <w:rPr>
          <w:sz w:val="28"/>
          <w:szCs w:val="28"/>
        </w:rPr>
        <w:tab/>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pPr>
        <w:pStyle w:val="Normal"/>
        <w:jc w:val="both"/>
        <w:rPr>
          <w:sz w:val="28"/>
          <w:szCs w:val="28"/>
        </w:rPr>
      </w:pPr>
      <w:r>
        <w:rPr>
          <w:sz w:val="28"/>
          <w:szCs w:val="28"/>
        </w:rPr>
        <w:tab/>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pStyle w:val="Normal"/>
        <w:jc w:val="both"/>
        <w:rPr>
          <w:sz w:val="28"/>
          <w:szCs w:val="28"/>
        </w:rPr>
      </w:pPr>
      <w:r>
        <w:rPr>
          <w:sz w:val="28"/>
          <w:szCs w:val="28"/>
        </w:rPr>
        <w:tab/>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pPr>
        <w:pStyle w:val="Normal"/>
        <w:jc w:val="both"/>
        <w:rPr>
          <w:sz w:val="28"/>
          <w:szCs w:val="28"/>
        </w:rPr>
      </w:pPr>
      <w:r>
        <w:rPr>
          <w:sz w:val="28"/>
          <w:szCs w:val="28"/>
        </w:rPr>
        <w:tab/>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Normal"/>
        <w:jc w:val="both"/>
        <w:rPr>
          <w:sz w:val="28"/>
          <w:szCs w:val="28"/>
        </w:rPr>
      </w:pPr>
      <w:r>
        <w:rPr>
          <w:sz w:val="28"/>
          <w:szCs w:val="28"/>
        </w:rPr>
        <w:tab/>
        <w:t>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pPr>
        <w:pStyle w:val="Normal"/>
        <w:jc w:val="both"/>
        <w:rPr>
          <w:sz w:val="28"/>
          <w:szCs w:val="28"/>
        </w:rPr>
      </w:pPr>
      <w:r>
        <w:rPr>
          <w:sz w:val="28"/>
          <w:szCs w:val="28"/>
        </w:rPr>
        <w:tab/>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pPr>
        <w:pStyle w:val="Normal"/>
        <w:jc w:val="both"/>
        <w:rPr>
          <w:sz w:val="28"/>
          <w:szCs w:val="28"/>
        </w:rPr>
      </w:pPr>
      <w:r>
        <w:rPr>
          <w:sz w:val="28"/>
          <w:szCs w:val="28"/>
        </w:rPr>
        <w:tab/>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pPr>
        <w:pStyle w:val="Normal"/>
        <w:jc w:val="both"/>
        <w:rPr>
          <w:sz w:val="28"/>
          <w:szCs w:val="28"/>
        </w:rPr>
      </w:pPr>
      <w:r>
        <w:rPr>
          <w:sz w:val="28"/>
          <w:szCs w:val="28"/>
        </w:rPr>
        <w:tab/>
        <w:t xml:space="preserve">3. Органы местного самоуправления Кубанского сельского поселения Апшеронского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Кубанского сельского поселения Апшеронского района, за исключением случаев, указанных в частях 2 - 2.2, </w:t>
        <w:tab/>
        <w:t>3.2 настоящей статьи, с учетом особенностей, указанных в части 5.1 настоящей статьи.</w:t>
      </w:r>
    </w:p>
    <w:p>
      <w:pPr>
        <w:pStyle w:val="Normal"/>
        <w:jc w:val="both"/>
        <w:rPr>
          <w:sz w:val="28"/>
          <w:szCs w:val="28"/>
        </w:rPr>
      </w:pPr>
      <w:r>
        <w:rPr>
          <w:sz w:val="28"/>
          <w:szCs w:val="28"/>
        </w:rPr>
        <w:tab/>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pPr>
        <w:pStyle w:val="Normal"/>
        <w:jc w:val="both"/>
        <w:rPr>
          <w:sz w:val="28"/>
          <w:szCs w:val="28"/>
        </w:rPr>
      </w:pPr>
      <w:r>
        <w:rPr>
          <w:sz w:val="28"/>
          <w:szCs w:val="28"/>
        </w:rPr>
        <w:tab/>
        <w:t xml:space="preserve">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pPr>
        <w:pStyle w:val="Normal"/>
        <w:jc w:val="both"/>
        <w:rPr>
          <w:sz w:val="28"/>
          <w:szCs w:val="28"/>
        </w:rPr>
      </w:pPr>
      <w:r>
        <w:rPr>
          <w:sz w:val="28"/>
          <w:szCs w:val="28"/>
        </w:rPr>
        <w:tab/>
        <w:t>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pPr>
        <w:pStyle w:val="Normal"/>
        <w:jc w:val="both"/>
        <w:rPr>
          <w:sz w:val="28"/>
          <w:szCs w:val="28"/>
        </w:rPr>
      </w:pPr>
      <w:r>
        <w:rPr>
          <w:sz w:val="28"/>
          <w:szCs w:val="28"/>
        </w:rPr>
        <w:tab/>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pPr>
        <w:pStyle w:val="Normal"/>
        <w:jc w:val="both"/>
        <w:rPr>
          <w:sz w:val="28"/>
          <w:szCs w:val="28"/>
        </w:rPr>
      </w:pPr>
      <w:r>
        <w:rPr>
          <w:sz w:val="28"/>
          <w:szCs w:val="28"/>
        </w:rPr>
        <w:tab/>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Normal"/>
        <w:jc w:val="both"/>
        <w:rPr>
          <w:sz w:val="28"/>
          <w:szCs w:val="28"/>
        </w:rPr>
      </w:pPr>
      <w:r>
        <w:rPr>
          <w:sz w:val="28"/>
          <w:szCs w:val="28"/>
        </w:rPr>
        <w:tab/>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pPr>
        <w:pStyle w:val="Normal"/>
        <w:jc w:val="both"/>
        <w:rPr>
          <w:sz w:val="28"/>
          <w:szCs w:val="28"/>
        </w:rPr>
      </w:pPr>
      <w:r>
        <w:rPr>
          <w:sz w:val="28"/>
          <w:szCs w:val="28"/>
        </w:rPr>
        <w:tab/>
        <w:t>6.2.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pPr>
        <w:pStyle w:val="Normal"/>
        <w:jc w:val="both"/>
        <w:rPr>
          <w:sz w:val="28"/>
          <w:szCs w:val="28"/>
        </w:rPr>
      </w:pPr>
      <w:r>
        <w:rPr>
          <w:sz w:val="28"/>
          <w:szCs w:val="28"/>
        </w:rPr>
        <w:tab/>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jc w:val="both"/>
        <w:rPr>
          <w:sz w:val="28"/>
          <w:szCs w:val="28"/>
        </w:rPr>
      </w:pPr>
      <w:r>
        <w:rPr>
          <w:sz w:val="28"/>
          <w:szCs w:val="28"/>
        </w:rPr>
        <w:tab/>
        <w:t>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pPr>
        <w:pStyle w:val="Normal"/>
        <w:jc w:val="both"/>
        <w:rPr>
          <w:sz w:val="28"/>
          <w:szCs w:val="28"/>
        </w:rPr>
      </w:pPr>
      <w:r>
        <w:rPr>
          <w:sz w:val="28"/>
          <w:szCs w:val="28"/>
        </w:rPr>
        <w:tab/>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pPr>
        <w:pStyle w:val="Normal"/>
        <w:jc w:val="both"/>
        <w:rPr>
          <w:sz w:val="28"/>
          <w:szCs w:val="28"/>
        </w:rPr>
      </w:pPr>
      <w:r>
        <w:rPr>
          <w:sz w:val="28"/>
          <w:szCs w:val="28"/>
        </w:rPr>
        <w:tab/>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pPr>
        <w:pStyle w:val="Normal"/>
        <w:jc w:val="both"/>
        <w:rPr>
          <w:sz w:val="28"/>
          <w:szCs w:val="28"/>
        </w:rPr>
      </w:pPr>
      <w:r>
        <w:rPr>
          <w:sz w:val="28"/>
          <w:szCs w:val="28"/>
        </w:rPr>
        <w:tab/>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Normal"/>
        <w:jc w:val="both"/>
        <w:rPr>
          <w:sz w:val="28"/>
          <w:szCs w:val="28"/>
        </w:rPr>
      </w:pPr>
      <w:r>
        <w:rPr>
          <w:sz w:val="28"/>
          <w:szCs w:val="28"/>
        </w:rPr>
        <w:tab/>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pPr>
        <w:pStyle w:val="Normal"/>
        <w:jc w:val="both"/>
        <w:rPr>
          <w:sz w:val="28"/>
          <w:szCs w:val="28"/>
        </w:rPr>
      </w:pPr>
      <w:r>
        <w:rPr>
          <w:sz w:val="28"/>
          <w:szCs w:val="28"/>
        </w:rPr>
        <w:tab/>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Normal"/>
        <w:jc w:val="both"/>
        <w:rPr>
          <w:sz w:val="28"/>
          <w:szCs w:val="28"/>
        </w:rPr>
      </w:pPr>
      <w:r>
        <w:rPr>
          <w:sz w:val="28"/>
          <w:szCs w:val="28"/>
        </w:rPr>
        <w:tab/>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Normal"/>
        <w:jc w:val="both"/>
        <w:rPr>
          <w:sz w:val="28"/>
          <w:szCs w:val="28"/>
        </w:rPr>
      </w:pPr>
      <w:r>
        <w:rPr>
          <w:sz w:val="28"/>
          <w:szCs w:val="28"/>
        </w:rPr>
        <w:tab/>
        <w:t>15.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Normal"/>
        <w:jc w:val="both"/>
        <w:rPr>
          <w:sz w:val="28"/>
          <w:szCs w:val="28"/>
        </w:rPr>
      </w:pPr>
      <w:r>
        <w:rPr>
          <w:sz w:val="28"/>
          <w:szCs w:val="28"/>
        </w:rPr>
        <w:tab/>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Normal"/>
        <w:jc w:val="both"/>
        <w:rPr>
          <w:sz w:val="28"/>
          <w:szCs w:val="28"/>
        </w:rPr>
      </w:pPr>
      <w:r>
        <w:rPr>
          <w:sz w:val="28"/>
          <w:szCs w:val="28"/>
        </w:rPr>
        <w:tab/>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Normal"/>
        <w:jc w:val="both"/>
        <w:rPr>
          <w:sz w:val="28"/>
          <w:szCs w:val="28"/>
        </w:rPr>
      </w:pPr>
      <w:r>
        <w:rPr>
          <w:sz w:val="28"/>
          <w:szCs w:val="28"/>
        </w:rPr>
        <w:tab/>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Normal"/>
        <w:jc w:val="both"/>
        <w:rPr>
          <w:sz w:val="28"/>
          <w:szCs w:val="28"/>
        </w:rPr>
      </w:pPr>
      <w:r>
        <w:rPr>
          <w:sz w:val="28"/>
          <w:szCs w:val="28"/>
        </w:rPr>
        <w:tab/>
        <w:t>17.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pPr>
        <w:pStyle w:val="Normal"/>
        <w:jc w:val="both"/>
        <w:rPr>
          <w:sz w:val="28"/>
          <w:szCs w:val="28"/>
        </w:rPr>
      </w:pPr>
      <w:r>
        <w:rPr>
          <w:sz w:val="28"/>
          <w:szCs w:val="28"/>
        </w:rPr>
        <w:tab/>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pPr>
        <w:pStyle w:val="Normal"/>
        <w:jc w:val="both"/>
        <w:rPr>
          <w:sz w:val="28"/>
          <w:szCs w:val="28"/>
        </w:rPr>
      </w:pPr>
      <w:r>
        <w:rPr>
          <w:sz w:val="28"/>
          <w:szCs w:val="28"/>
        </w:rPr>
        <w:tab/>
        <w:t>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Normal"/>
        <w:jc w:val="both"/>
        <w:rPr>
          <w:sz w:val="28"/>
          <w:szCs w:val="28"/>
        </w:rPr>
      </w:pPr>
      <w:r>
        <w:rPr>
          <w:sz w:val="28"/>
          <w:szCs w:val="28"/>
        </w:rPr>
        <w:tab/>
        <w:t>20.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Кубанского сельского поселения Апшеронского района (при наличии официального сайта муниципального образования) в сети "Интернет".</w:t>
      </w:r>
    </w:p>
    <w:p>
      <w:pPr>
        <w:pStyle w:val="Normal"/>
        <w:jc w:val="both"/>
        <w:rPr>
          <w:sz w:val="28"/>
          <w:szCs w:val="28"/>
        </w:rPr>
      </w:pPr>
      <w:r>
        <w:rPr>
          <w:sz w:val="28"/>
          <w:szCs w:val="28"/>
        </w:rPr>
        <w:tab/>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Normal"/>
        <w:jc w:val="both"/>
        <w:rPr>
          <w:sz w:val="28"/>
          <w:szCs w:val="28"/>
        </w:rPr>
      </w:pPr>
      <w:r>
        <w:rPr>
          <w:sz w:val="28"/>
          <w:szCs w:val="28"/>
        </w:rPr>
        <w:tab/>
        <w:t>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pPr>
        <w:pStyle w:val="Normal"/>
        <w:jc w:val="both"/>
        <w:rPr>
          <w:sz w:val="28"/>
          <w:szCs w:val="28"/>
        </w:rPr>
      </w:pPr>
      <w:r>
        <w:rPr>
          <w:sz w:val="28"/>
          <w:szCs w:val="28"/>
        </w:rPr>
        <w:tab/>
        <w:t>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pPr>
        <w:pStyle w:val="Normal"/>
        <w:jc w:val="both"/>
        <w:rPr>
          <w:sz w:val="28"/>
          <w:szCs w:val="28"/>
        </w:rPr>
      </w:pPr>
      <w:r>
        <w:rPr>
          <w:sz w:val="28"/>
          <w:szCs w:val="28"/>
        </w:rPr>
        <w:tab/>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pPr>
        <w:pStyle w:val="Normal"/>
        <w:jc w:val="both"/>
        <w:rPr>
          <w:sz w:val="28"/>
          <w:szCs w:val="28"/>
        </w:rPr>
      </w:pPr>
      <w:r>
        <w:rPr>
          <w:sz w:val="28"/>
          <w:szCs w:val="28"/>
        </w:rPr>
        <w:tab/>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26. Особенности подготовки документации по планировке территории применительно к территории муниципального образования</w:t>
      </w:r>
    </w:p>
    <w:p>
      <w:pPr>
        <w:pStyle w:val="Normal"/>
        <w:jc w:val="both"/>
        <w:rPr>
          <w:b/>
          <w:b/>
          <w:sz w:val="28"/>
          <w:szCs w:val="28"/>
        </w:rPr>
      </w:pPr>
      <w:r>
        <w:rPr>
          <w:b/>
          <w:sz w:val="28"/>
          <w:szCs w:val="28"/>
        </w:rPr>
      </w:r>
    </w:p>
    <w:p>
      <w:pPr>
        <w:pStyle w:val="Normal"/>
        <w:jc w:val="both"/>
        <w:rPr>
          <w:sz w:val="28"/>
          <w:szCs w:val="28"/>
        </w:rPr>
      </w:pPr>
      <w:r>
        <w:rPr>
          <w:sz w:val="28"/>
          <w:szCs w:val="28"/>
        </w:rPr>
        <w:tab/>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Кубанского сельского поселения Апшеронского района,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pPr>
        <w:pStyle w:val="Normal"/>
        <w:jc w:val="both"/>
        <w:rPr>
          <w:sz w:val="28"/>
          <w:szCs w:val="28"/>
        </w:rPr>
      </w:pPr>
      <w:r>
        <w:rPr>
          <w:sz w:val="28"/>
          <w:szCs w:val="28"/>
        </w:rPr>
        <w:tab/>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Кубанского сельского поселения Апшеронского района в сети "Интернет".</w:t>
      </w:r>
    </w:p>
    <w:p>
      <w:pPr>
        <w:pStyle w:val="Normal"/>
        <w:jc w:val="both"/>
        <w:rPr>
          <w:sz w:val="28"/>
          <w:szCs w:val="28"/>
        </w:rPr>
      </w:pPr>
      <w:r>
        <w:rPr>
          <w:sz w:val="28"/>
          <w:szCs w:val="28"/>
        </w:rPr>
        <w:tab/>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Кубанского сельского поселения Апшеронского района свои предложения о порядке, сроках подготовки и содержании документации по планировке территории.</w:t>
      </w:r>
    </w:p>
    <w:p>
      <w:pPr>
        <w:pStyle w:val="Normal"/>
        <w:jc w:val="both"/>
        <w:rPr>
          <w:sz w:val="28"/>
          <w:szCs w:val="28"/>
        </w:rPr>
      </w:pPr>
      <w:r>
        <w:rPr>
          <w:sz w:val="28"/>
          <w:szCs w:val="28"/>
        </w:rPr>
        <w:tab/>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Кубанского сельского поселения Апшеронского района.</w:t>
      </w:r>
    </w:p>
    <w:p>
      <w:pPr>
        <w:pStyle w:val="Normal"/>
        <w:jc w:val="both"/>
        <w:rPr>
          <w:sz w:val="28"/>
          <w:szCs w:val="28"/>
        </w:rPr>
      </w:pPr>
      <w:r>
        <w:rPr>
          <w:sz w:val="28"/>
          <w:szCs w:val="28"/>
        </w:rPr>
        <w:tab/>
        <w:t>4. Орган местного самоуправления Кубанского сельского поселения Апшеронского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pPr>
        <w:pStyle w:val="Normal"/>
        <w:jc w:val="both"/>
        <w:rPr>
          <w:sz w:val="28"/>
          <w:szCs w:val="28"/>
        </w:rPr>
      </w:pPr>
      <w:r>
        <w:rPr>
          <w:sz w:val="28"/>
          <w:szCs w:val="28"/>
        </w:rPr>
        <w:tab/>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pPr>
        <w:pStyle w:val="Normal"/>
        <w:jc w:val="both"/>
        <w:rPr>
          <w:sz w:val="28"/>
          <w:szCs w:val="28"/>
        </w:rPr>
      </w:pPr>
      <w:r>
        <w:rPr>
          <w:sz w:val="28"/>
          <w:szCs w:val="28"/>
        </w:rPr>
        <w:tab/>
        <w:t>5.1. Публичные слушания по проекту планировки территории и проекту межевания территории не проводятся, если они подготовлены в отношении:</w:t>
      </w:r>
    </w:p>
    <w:p>
      <w:pPr>
        <w:pStyle w:val="Normal"/>
        <w:jc w:val="both"/>
        <w:rPr>
          <w:sz w:val="28"/>
          <w:szCs w:val="28"/>
        </w:rPr>
      </w:pPr>
      <w:r>
        <w:rPr>
          <w:sz w:val="28"/>
          <w:szCs w:val="28"/>
        </w:rPr>
        <w:tab/>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Normal"/>
        <w:jc w:val="both"/>
        <w:rPr>
          <w:sz w:val="28"/>
          <w:szCs w:val="28"/>
        </w:rPr>
      </w:pPr>
      <w:r>
        <w:rPr>
          <w:sz w:val="28"/>
          <w:szCs w:val="28"/>
        </w:rPr>
        <w:tab/>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Normal"/>
        <w:jc w:val="both"/>
        <w:rPr>
          <w:sz w:val="28"/>
          <w:szCs w:val="28"/>
        </w:rPr>
      </w:pPr>
      <w:r>
        <w:rPr>
          <w:sz w:val="28"/>
          <w:szCs w:val="28"/>
        </w:rPr>
        <w:tab/>
        <w:t>3) территории для размещения линейных объектов в границах земель лесного фонда.</w:t>
      </w:r>
    </w:p>
    <w:p>
      <w:pPr>
        <w:pStyle w:val="Normal"/>
        <w:jc w:val="both"/>
        <w:rPr>
          <w:sz w:val="28"/>
          <w:szCs w:val="28"/>
        </w:rPr>
      </w:pPr>
      <w:r>
        <w:rPr>
          <w:sz w:val="28"/>
          <w:szCs w:val="28"/>
        </w:rPr>
        <w:tab/>
        <w:t>6. Порядок организации и проведения публичных слушаний по проекту планировки территории и проекту межевания территории определяется уставом    Кубанского сельского поселения Апшеронского района и (или) нормативными правовыми актами представительного органа муниципального образования администрацию Кубанского сельского поселения Апшеронского района с учетом положений настоящей статьи.</w:t>
      </w:r>
    </w:p>
    <w:p>
      <w:pPr>
        <w:pStyle w:val="Normal"/>
        <w:jc w:val="both"/>
        <w:rPr>
          <w:sz w:val="28"/>
          <w:szCs w:val="28"/>
        </w:rPr>
      </w:pPr>
      <w:r>
        <w:rPr>
          <w:sz w:val="28"/>
          <w:szCs w:val="28"/>
        </w:rPr>
        <w:tab/>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Normal"/>
        <w:jc w:val="both"/>
        <w:rPr>
          <w:sz w:val="28"/>
          <w:szCs w:val="28"/>
        </w:rPr>
      </w:pPr>
      <w:r>
        <w:rPr>
          <w:sz w:val="28"/>
          <w:szCs w:val="28"/>
        </w:rPr>
        <w:tab/>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pPr>
        <w:pStyle w:val="Normal"/>
        <w:jc w:val="both"/>
        <w:rPr>
          <w:sz w:val="28"/>
          <w:szCs w:val="28"/>
        </w:rPr>
      </w:pPr>
      <w:r>
        <w:rPr>
          <w:sz w:val="28"/>
          <w:szCs w:val="28"/>
        </w:rPr>
        <w:tab/>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Кубанского сельского поселения Апшеронского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pPr>
        <w:pStyle w:val="Normal"/>
        <w:jc w:val="both"/>
        <w:rPr>
          <w:sz w:val="28"/>
          <w:szCs w:val="28"/>
        </w:rPr>
      </w:pPr>
      <w:r>
        <w:rPr>
          <w:sz w:val="28"/>
          <w:szCs w:val="28"/>
        </w:rPr>
        <w:tab/>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Кубанского сельского поселения Апшеронского района   в сети "Интернет".</w:t>
      </w:r>
    </w:p>
    <w:p>
      <w:pPr>
        <w:pStyle w:val="Normal"/>
        <w:jc w:val="both"/>
        <w:rPr>
          <w:sz w:val="28"/>
          <w:szCs w:val="28"/>
        </w:rPr>
      </w:pPr>
      <w:r>
        <w:rPr>
          <w:sz w:val="28"/>
          <w:szCs w:val="28"/>
        </w:rPr>
        <w:tab/>
        <w:t>11. Срок проведения публичных слушаний со дня оповещения жителей   Кубанского сельского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Кубанского сельского поселения Апшеронского района и (или) нормативными правовыми актами представительного органа  Кубанского сельского поселения Апшеронского района и не может быть менее одного месяца и более трех месяцев.</w:t>
      </w:r>
    </w:p>
    <w:p>
      <w:pPr>
        <w:pStyle w:val="Normal"/>
        <w:jc w:val="both"/>
        <w:rPr>
          <w:sz w:val="28"/>
          <w:szCs w:val="28"/>
        </w:rPr>
      </w:pPr>
      <w:r>
        <w:rPr>
          <w:sz w:val="28"/>
          <w:szCs w:val="28"/>
        </w:rPr>
        <w:tab/>
        <w:t>12. Орган местного самоуправления Кубанского сельского поселения Апшеронского района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pPr>
        <w:pStyle w:val="Normal"/>
        <w:jc w:val="both"/>
        <w:rPr>
          <w:sz w:val="28"/>
          <w:szCs w:val="28"/>
        </w:rPr>
      </w:pPr>
      <w:r>
        <w:rPr>
          <w:sz w:val="28"/>
          <w:szCs w:val="28"/>
        </w:rPr>
        <w:tab/>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pPr>
        <w:pStyle w:val="Normal"/>
        <w:jc w:val="both"/>
        <w:rPr>
          <w:sz w:val="28"/>
          <w:szCs w:val="28"/>
        </w:rPr>
      </w:pPr>
      <w:r>
        <w:rPr>
          <w:sz w:val="28"/>
          <w:szCs w:val="28"/>
        </w:rPr>
        <w:tab/>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pPr>
        <w:pStyle w:val="Normal"/>
        <w:jc w:val="both"/>
        <w:rPr>
          <w:sz w:val="28"/>
          <w:szCs w:val="28"/>
        </w:rPr>
      </w:pPr>
      <w:r>
        <w:rPr>
          <w:sz w:val="28"/>
          <w:szCs w:val="28"/>
        </w:rPr>
        <w:tab/>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Кубанского сельского поселения Апшеронского района   в сети "Интернет".</w:t>
      </w:r>
    </w:p>
    <w:p>
      <w:pPr>
        <w:pStyle w:val="Normal"/>
        <w:jc w:val="both"/>
        <w:rPr>
          <w:sz w:val="28"/>
          <w:szCs w:val="28"/>
        </w:rPr>
      </w:pPr>
      <w:r>
        <w:rPr>
          <w:sz w:val="28"/>
          <w:szCs w:val="28"/>
        </w:rPr>
        <w:tab/>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pPr>
        <w:pStyle w:val="Normal"/>
        <w:jc w:val="both"/>
        <w:rPr>
          <w:sz w:val="28"/>
          <w:szCs w:val="28"/>
        </w:rPr>
      </w:pPr>
      <w:r>
        <w:rPr>
          <w:sz w:val="28"/>
          <w:szCs w:val="28"/>
        </w:rPr>
      </w:r>
    </w:p>
    <w:p>
      <w:pPr>
        <w:pStyle w:val="Normal"/>
        <w:jc w:val="both"/>
        <w:rPr>
          <w:b/>
          <w:b/>
          <w:i/>
          <w:i/>
          <w:sz w:val="28"/>
          <w:szCs w:val="28"/>
        </w:rPr>
      </w:pPr>
      <w:r>
        <w:rPr>
          <w:b/>
          <w:i/>
          <w:sz w:val="28"/>
          <w:szCs w:val="28"/>
        </w:rPr>
        <w:t>ГЛАВА 4. Проведение публичных слушаний по вопросам землепользования и застройки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27. Публичные слушания по вопросам землепользования и застройки</w:t>
      </w:r>
    </w:p>
    <w:p>
      <w:pPr>
        <w:pStyle w:val="Normal"/>
        <w:jc w:val="both"/>
        <w:rPr>
          <w:b/>
          <w:b/>
          <w:i/>
          <w:i/>
          <w:sz w:val="28"/>
          <w:szCs w:val="28"/>
        </w:rPr>
      </w:pPr>
      <w:r>
        <w:rPr>
          <w:b/>
          <w:i/>
          <w:sz w:val="28"/>
          <w:szCs w:val="28"/>
        </w:rPr>
      </w:r>
    </w:p>
    <w:p>
      <w:pPr>
        <w:pStyle w:val="Normal"/>
        <w:jc w:val="both"/>
        <w:rPr>
          <w:sz w:val="28"/>
          <w:szCs w:val="28"/>
        </w:rPr>
      </w:pPr>
      <w:r>
        <w:rPr>
          <w:sz w:val="28"/>
          <w:szCs w:val="28"/>
        </w:rPr>
        <w:tab/>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pPr>
        <w:pStyle w:val="Normal"/>
        <w:jc w:val="both"/>
        <w:rPr>
          <w:sz w:val="28"/>
          <w:szCs w:val="28"/>
        </w:rPr>
      </w:pPr>
      <w:r>
        <w:rPr>
          <w:sz w:val="28"/>
          <w:szCs w:val="28"/>
        </w:rPr>
        <w:tab/>
        <w:t>2. Публичные слушания проводятся с целью:</w:t>
      </w:r>
    </w:p>
    <w:p>
      <w:pPr>
        <w:pStyle w:val="Normal"/>
        <w:jc w:val="both"/>
        <w:rPr>
          <w:sz w:val="28"/>
          <w:szCs w:val="28"/>
        </w:rPr>
      </w:pPr>
      <w:r>
        <w:rPr>
          <w:sz w:val="28"/>
          <w:szCs w:val="28"/>
        </w:rPr>
        <w:tab/>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pPr>
        <w:pStyle w:val="Normal"/>
        <w:jc w:val="both"/>
        <w:rPr>
          <w:sz w:val="28"/>
          <w:szCs w:val="28"/>
        </w:rPr>
      </w:pPr>
      <w:r>
        <w:rPr>
          <w:sz w:val="28"/>
          <w:szCs w:val="28"/>
        </w:rPr>
        <w:tab/>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pPr>
        <w:pStyle w:val="Normal"/>
        <w:jc w:val="both"/>
        <w:rPr>
          <w:sz w:val="28"/>
          <w:szCs w:val="28"/>
        </w:rPr>
      </w:pPr>
      <w:r>
        <w:rPr>
          <w:sz w:val="28"/>
          <w:szCs w:val="28"/>
        </w:rPr>
        <w:tab/>
        <w:t xml:space="preserve">3. Публичные слушания по вопросам землепользования и застройки организуются в случаях, когда рассматриваются следующие вопросы: </w:t>
      </w:r>
    </w:p>
    <w:p>
      <w:pPr>
        <w:pStyle w:val="Normal"/>
        <w:jc w:val="both"/>
        <w:rPr>
          <w:sz w:val="28"/>
          <w:szCs w:val="28"/>
        </w:rPr>
      </w:pPr>
      <w:r>
        <w:rPr>
          <w:sz w:val="28"/>
          <w:szCs w:val="28"/>
        </w:rPr>
        <w:tab/>
        <w:t>1) проекты правил землепользования и застройки и проекты внесения изменений в правила землепользования и застройки;</w:t>
      </w:r>
    </w:p>
    <w:p>
      <w:pPr>
        <w:pStyle w:val="Normal"/>
        <w:jc w:val="both"/>
        <w:rPr>
          <w:sz w:val="28"/>
          <w:szCs w:val="28"/>
        </w:rPr>
      </w:pPr>
      <w:r>
        <w:rPr>
          <w:sz w:val="28"/>
          <w:szCs w:val="28"/>
        </w:rPr>
        <w:tab/>
        <w:t>2) проекты планировки территорий, проекты межевания;</w:t>
      </w:r>
    </w:p>
    <w:p>
      <w:pPr>
        <w:pStyle w:val="Normal"/>
        <w:jc w:val="both"/>
        <w:rPr>
          <w:sz w:val="28"/>
          <w:szCs w:val="28"/>
        </w:rPr>
      </w:pPr>
      <w:r>
        <w:rPr>
          <w:sz w:val="28"/>
          <w:szCs w:val="28"/>
        </w:rPr>
        <w:tab/>
        <w:t>3) вопросы предоставления разрешений на условно разрешенные виды использования земельных участков и объектов капитального строительства;</w:t>
      </w:r>
    </w:p>
    <w:p>
      <w:pPr>
        <w:pStyle w:val="Normal"/>
        <w:jc w:val="both"/>
        <w:rPr>
          <w:sz w:val="28"/>
          <w:szCs w:val="28"/>
        </w:rPr>
      </w:pPr>
      <w:r>
        <w:rPr>
          <w:sz w:val="28"/>
          <w:szCs w:val="28"/>
        </w:rPr>
        <w:tab/>
        <w:t>4) вопросы отклонения от предельных параметров разрешенного строительства, реконструкции объектов капитального строительства;</w:t>
      </w:r>
    </w:p>
    <w:p>
      <w:pPr>
        <w:pStyle w:val="Normal"/>
        <w:jc w:val="both"/>
        <w:rPr>
          <w:sz w:val="28"/>
          <w:szCs w:val="28"/>
        </w:rPr>
      </w:pPr>
      <w:r>
        <w:rPr>
          <w:sz w:val="28"/>
          <w:szCs w:val="28"/>
        </w:rPr>
        <w:tab/>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ГЛАВА 5. Внесение изменений в правила землепользования и застройки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28. Порядок и основания для внесения изменений в правила землепользования и застройки</w:t>
      </w:r>
    </w:p>
    <w:p>
      <w:pPr>
        <w:pStyle w:val="Normal"/>
        <w:jc w:val="both"/>
        <w:rPr>
          <w:sz w:val="28"/>
          <w:szCs w:val="28"/>
        </w:rPr>
      </w:pPr>
      <w:r>
        <w:rPr>
          <w:sz w:val="28"/>
          <w:szCs w:val="28"/>
        </w:rPr>
        <w:tab/>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pPr>
        <w:pStyle w:val="Normal"/>
        <w:jc w:val="both"/>
        <w:rPr>
          <w:sz w:val="28"/>
          <w:szCs w:val="28"/>
        </w:rPr>
      </w:pPr>
      <w:r>
        <w:rPr>
          <w:sz w:val="28"/>
          <w:szCs w:val="28"/>
        </w:rPr>
        <w:tab/>
        <w:t>2. Основаниями для рассмотрения вопроса о внесении изменений в настоящие Правила являются:</w:t>
      </w:r>
    </w:p>
    <w:p>
      <w:pPr>
        <w:pStyle w:val="Normal"/>
        <w:jc w:val="both"/>
        <w:rPr>
          <w:sz w:val="28"/>
          <w:szCs w:val="28"/>
        </w:rPr>
      </w:pPr>
      <w:r>
        <w:rPr>
          <w:sz w:val="28"/>
          <w:szCs w:val="28"/>
        </w:rPr>
        <w:tab/>
        <w:t>1) несоответствие Правил генеральному плану муниципального образования Кубанского сельского поселения Апшеронского района,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Кубанского сельского поселения Апшеронского района изменений;</w:t>
      </w:r>
    </w:p>
    <w:p>
      <w:pPr>
        <w:pStyle w:val="Normal"/>
        <w:jc w:val="both"/>
        <w:rPr>
          <w:sz w:val="28"/>
          <w:szCs w:val="28"/>
        </w:rPr>
      </w:pPr>
      <w:r>
        <w:rPr>
          <w:sz w:val="28"/>
          <w:szCs w:val="28"/>
        </w:rPr>
        <w:tab/>
        <w:t>2) поступление предложений об изменении границ территориальных зон, изменении градостроительных регламентов.</w:t>
      </w:r>
    </w:p>
    <w:p>
      <w:pPr>
        <w:pStyle w:val="Normal"/>
        <w:jc w:val="both"/>
        <w:rPr>
          <w:sz w:val="28"/>
          <w:szCs w:val="28"/>
        </w:rPr>
      </w:pPr>
      <w:r>
        <w:rPr>
          <w:sz w:val="28"/>
          <w:szCs w:val="28"/>
        </w:rPr>
        <w:tab/>
        <w:t>3. С предложениями о внесении изменений в настоящие Правила могут выступать:</w:t>
      </w:r>
    </w:p>
    <w:p>
      <w:pPr>
        <w:pStyle w:val="Normal"/>
        <w:jc w:val="both"/>
        <w:rPr>
          <w:sz w:val="28"/>
          <w:szCs w:val="28"/>
        </w:rPr>
      </w:pPr>
      <w:r>
        <w:rPr>
          <w:sz w:val="28"/>
          <w:szCs w:val="28"/>
        </w:rPr>
        <w:tab/>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pPr>
        <w:pStyle w:val="Normal"/>
        <w:jc w:val="both"/>
        <w:rPr>
          <w:sz w:val="28"/>
          <w:szCs w:val="28"/>
        </w:rPr>
      </w:pPr>
      <w:r>
        <w:rPr>
          <w:sz w:val="28"/>
          <w:szCs w:val="28"/>
        </w:rPr>
        <w:tab/>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pPr>
        <w:pStyle w:val="Normal"/>
        <w:jc w:val="both"/>
        <w:rPr>
          <w:sz w:val="28"/>
          <w:szCs w:val="28"/>
        </w:rPr>
      </w:pPr>
      <w:r>
        <w:rPr>
          <w:sz w:val="28"/>
          <w:szCs w:val="28"/>
        </w:rPr>
        <w:tab/>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Normal"/>
        <w:jc w:val="both"/>
        <w:rPr>
          <w:sz w:val="28"/>
          <w:szCs w:val="28"/>
        </w:rPr>
      </w:pPr>
      <w:r>
        <w:rPr>
          <w:sz w:val="28"/>
          <w:szCs w:val="28"/>
        </w:rPr>
        <w:tab/>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jc w:val="both"/>
        <w:rPr>
          <w:sz w:val="28"/>
          <w:szCs w:val="28"/>
        </w:rPr>
      </w:pPr>
      <w:r>
        <w:rPr>
          <w:sz w:val="28"/>
          <w:szCs w:val="28"/>
        </w:rPr>
        <w:tab/>
        <w:t xml:space="preserve">4. Предложение о внесении изменений в настоящие Правила направляются в письменной форме в комиссию. </w:t>
      </w:r>
    </w:p>
    <w:p>
      <w:pPr>
        <w:pStyle w:val="Normal"/>
        <w:jc w:val="both"/>
        <w:rPr>
          <w:sz w:val="28"/>
          <w:szCs w:val="28"/>
        </w:rPr>
      </w:pPr>
      <w:r>
        <w:rPr>
          <w:sz w:val="28"/>
          <w:szCs w:val="28"/>
        </w:rPr>
        <w:tab/>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pPr>
        <w:pStyle w:val="Normal"/>
        <w:jc w:val="both"/>
        <w:rPr>
          <w:sz w:val="28"/>
          <w:szCs w:val="28"/>
        </w:rPr>
      </w:pPr>
      <w:r>
        <w:rPr>
          <w:sz w:val="28"/>
          <w:szCs w:val="28"/>
        </w:rPr>
        <w:tab/>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Normal"/>
        <w:jc w:val="both"/>
        <w:rPr>
          <w:sz w:val="28"/>
          <w:szCs w:val="28"/>
        </w:rPr>
      </w:pPr>
      <w:r>
        <w:rPr>
          <w:sz w:val="28"/>
          <w:szCs w:val="28"/>
        </w:rPr>
        <w:tab/>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pPr>
        <w:pStyle w:val="Normal"/>
        <w:jc w:val="both"/>
        <w:rPr>
          <w:sz w:val="28"/>
          <w:szCs w:val="28"/>
        </w:rPr>
      </w:pPr>
      <w:r>
        <w:rPr>
          <w:sz w:val="28"/>
          <w:szCs w:val="28"/>
        </w:rPr>
        <w:tab/>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pPr>
        <w:pStyle w:val="Normal"/>
        <w:jc w:val="both"/>
        <w:rPr>
          <w:sz w:val="28"/>
          <w:szCs w:val="28"/>
        </w:rPr>
      </w:pPr>
      <w:r>
        <w:rPr>
          <w:sz w:val="28"/>
          <w:szCs w:val="28"/>
        </w:rPr>
        <w:tab/>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pPr>
        <w:pStyle w:val="Normal"/>
        <w:jc w:val="both"/>
        <w:rPr>
          <w:sz w:val="28"/>
          <w:szCs w:val="28"/>
        </w:rPr>
      </w:pPr>
      <w:r>
        <w:rPr>
          <w:sz w:val="28"/>
          <w:szCs w:val="28"/>
        </w:rPr>
        <w:tab/>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pPr>
        <w:pStyle w:val="Normal"/>
        <w:jc w:val="both"/>
        <w:rPr>
          <w:sz w:val="28"/>
          <w:szCs w:val="28"/>
        </w:rPr>
      </w:pPr>
      <w:r>
        <w:rPr>
          <w:sz w:val="28"/>
          <w:szCs w:val="28"/>
        </w:rPr>
        <w:tab/>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pPr>
        <w:pStyle w:val="Normal"/>
        <w:jc w:val="both"/>
        <w:rPr>
          <w:sz w:val="28"/>
          <w:szCs w:val="28"/>
        </w:rPr>
      </w:pPr>
      <w:r>
        <w:rPr>
          <w:sz w:val="28"/>
          <w:szCs w:val="28"/>
        </w:rPr>
        <w:tab/>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pPr>
        <w:pStyle w:val="Normal"/>
        <w:jc w:val="both"/>
        <w:rPr>
          <w:sz w:val="28"/>
          <w:szCs w:val="28"/>
        </w:rPr>
      </w:pPr>
      <w:r>
        <w:rPr>
          <w:sz w:val="28"/>
          <w:szCs w:val="28"/>
        </w:rPr>
        <w:tab/>
        <w:t>13. При внесении изменений в настоящие Правила на рассмотрение Совета муниципального образования представляются:</w:t>
      </w:r>
    </w:p>
    <w:p>
      <w:pPr>
        <w:pStyle w:val="Normal"/>
        <w:jc w:val="both"/>
        <w:rPr>
          <w:sz w:val="28"/>
          <w:szCs w:val="28"/>
        </w:rPr>
      </w:pPr>
      <w:r>
        <w:rPr>
          <w:sz w:val="28"/>
          <w:szCs w:val="28"/>
        </w:rPr>
        <w:tab/>
        <w:t>1) проект решения главы поселения о внесении изменений с обосновывающими материалами;</w:t>
      </w:r>
    </w:p>
    <w:p>
      <w:pPr>
        <w:pStyle w:val="Normal"/>
        <w:jc w:val="both"/>
        <w:rPr>
          <w:sz w:val="28"/>
          <w:szCs w:val="28"/>
        </w:rPr>
      </w:pPr>
      <w:r>
        <w:rPr>
          <w:sz w:val="28"/>
          <w:szCs w:val="28"/>
        </w:rPr>
        <w:tab/>
        <w:t>2) заключение комиссии;</w:t>
      </w:r>
    </w:p>
    <w:p>
      <w:pPr>
        <w:pStyle w:val="Normal"/>
        <w:jc w:val="both"/>
        <w:rPr>
          <w:sz w:val="28"/>
          <w:szCs w:val="28"/>
        </w:rPr>
      </w:pPr>
      <w:r>
        <w:rPr>
          <w:sz w:val="28"/>
          <w:szCs w:val="28"/>
        </w:rPr>
        <w:tab/>
        <w:t>3) протоколы публичных слушаний и заключение о результатах публичных слушаний.</w:t>
      </w:r>
    </w:p>
    <w:p>
      <w:pPr>
        <w:pStyle w:val="Normal"/>
        <w:jc w:val="both"/>
        <w:rPr>
          <w:sz w:val="28"/>
          <w:szCs w:val="28"/>
        </w:rPr>
      </w:pPr>
      <w:r>
        <w:rPr>
          <w:sz w:val="28"/>
          <w:szCs w:val="28"/>
        </w:rPr>
        <w:tab/>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pPr>
        <w:pStyle w:val="Normal"/>
        <w:jc w:val="both"/>
        <w:rPr>
          <w:sz w:val="28"/>
          <w:szCs w:val="28"/>
        </w:rPr>
      </w:pPr>
      <w:r>
        <w:rPr>
          <w:sz w:val="28"/>
          <w:szCs w:val="28"/>
        </w:rPr>
        <w:tab/>
        <w:t>15. Физические и юридические лица вправе оспорить решение о внесении изменений в настоящие Правила в судебном порядке.</w:t>
      </w:r>
    </w:p>
    <w:p>
      <w:pPr>
        <w:pStyle w:val="Normal"/>
        <w:jc w:val="both"/>
        <w:rPr>
          <w:b/>
          <w:b/>
          <w:i/>
          <w:i/>
          <w:sz w:val="28"/>
          <w:szCs w:val="28"/>
        </w:rPr>
      </w:pPr>
      <w:r>
        <w:rPr>
          <w:sz w:val="28"/>
          <w:szCs w:val="28"/>
        </w:rPr>
        <w:tab/>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ГЛАВА 6. Регулирование иных вопросов землепользования и застройки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29. Выдача разрешений на строительство</w:t>
      </w:r>
    </w:p>
    <w:p>
      <w:pPr>
        <w:pStyle w:val="Normal"/>
        <w:jc w:val="both"/>
        <w:rPr>
          <w:i/>
          <w:i/>
          <w:sz w:val="28"/>
          <w:szCs w:val="28"/>
        </w:rPr>
      </w:pPr>
      <w:r>
        <w:rPr>
          <w:i/>
          <w:sz w:val="28"/>
          <w:szCs w:val="28"/>
        </w:rPr>
      </w:r>
    </w:p>
    <w:p>
      <w:pPr>
        <w:pStyle w:val="Normal"/>
        <w:jc w:val="both"/>
        <w:rPr>
          <w:sz w:val="28"/>
          <w:szCs w:val="28"/>
        </w:rPr>
      </w:pPr>
      <w:r>
        <w:rPr>
          <w:sz w:val="28"/>
          <w:szCs w:val="28"/>
        </w:rPr>
        <w:tab/>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pPr>
        <w:pStyle w:val="Normal"/>
        <w:jc w:val="both"/>
        <w:rPr>
          <w:sz w:val="28"/>
          <w:szCs w:val="28"/>
        </w:rPr>
      </w:pPr>
      <w:r>
        <w:rPr>
          <w:sz w:val="28"/>
          <w:szCs w:val="28"/>
        </w:rPr>
        <w:tab/>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pPr>
        <w:pStyle w:val="Normal"/>
        <w:jc w:val="both"/>
        <w:rPr>
          <w:sz w:val="28"/>
          <w:szCs w:val="28"/>
        </w:rPr>
      </w:pPr>
      <w:r>
        <w:rPr>
          <w:sz w:val="28"/>
          <w:szCs w:val="28"/>
        </w:rPr>
        <w:tab/>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Normal"/>
        <w:jc w:val="both"/>
        <w:rPr>
          <w:sz w:val="28"/>
          <w:szCs w:val="28"/>
        </w:rPr>
      </w:pPr>
      <w:r>
        <w:rPr>
          <w:sz w:val="28"/>
          <w:szCs w:val="28"/>
        </w:rPr>
        <w:tab/>
        <w:t>3.</w:t>
      </w:r>
      <w:r>
        <w:rPr/>
        <w:t xml:space="preserve"> </w:t>
      </w:r>
      <w:r>
        <w:rPr>
          <w:sz w:val="28"/>
          <w:szCs w:val="28"/>
        </w:rPr>
        <w:t xml:space="preserve">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pPr>
        <w:pStyle w:val="Normal"/>
        <w:jc w:val="both"/>
        <w:rPr>
          <w:sz w:val="28"/>
          <w:szCs w:val="28"/>
        </w:rPr>
      </w:pPr>
      <w:r>
        <w:rPr>
          <w:sz w:val="28"/>
          <w:szCs w:val="28"/>
        </w:rPr>
        <w:tab/>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pPr>
        <w:pStyle w:val="Normal"/>
        <w:jc w:val="both"/>
        <w:rPr>
          <w:sz w:val="28"/>
          <w:szCs w:val="28"/>
        </w:rPr>
      </w:pPr>
      <w:r>
        <w:rPr>
          <w:sz w:val="28"/>
          <w:szCs w:val="28"/>
        </w:rPr>
        <w:tab/>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pPr>
        <w:pStyle w:val="Normal"/>
        <w:jc w:val="both"/>
        <w:rPr>
          <w:sz w:val="28"/>
          <w:szCs w:val="28"/>
        </w:rPr>
      </w:pPr>
      <w:r>
        <w:rPr>
          <w:sz w:val="28"/>
          <w:szCs w:val="28"/>
        </w:rPr>
        <w:tab/>
        <w:t>5. Разрешение на строительство выдается в случае осуществления строительства, реконструкции:</w:t>
      </w:r>
    </w:p>
    <w:p>
      <w:pPr>
        <w:pStyle w:val="Normal"/>
        <w:jc w:val="both"/>
        <w:rPr>
          <w:sz w:val="28"/>
          <w:szCs w:val="28"/>
        </w:rPr>
      </w:pPr>
      <w:r>
        <w:rPr>
          <w:sz w:val="28"/>
          <w:szCs w:val="28"/>
        </w:rPr>
        <w:tab/>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Normal"/>
        <w:jc w:val="both"/>
        <w:rPr>
          <w:sz w:val="28"/>
          <w:szCs w:val="28"/>
        </w:rPr>
      </w:pPr>
      <w:r>
        <w:rPr>
          <w:sz w:val="28"/>
          <w:szCs w:val="28"/>
        </w:rPr>
        <w:tab/>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pPr>
        <w:pStyle w:val="Normal"/>
        <w:jc w:val="both"/>
        <w:rPr>
          <w:sz w:val="28"/>
          <w:szCs w:val="28"/>
        </w:rPr>
      </w:pPr>
      <w:r>
        <w:rPr>
          <w:sz w:val="28"/>
          <w:szCs w:val="28"/>
        </w:rPr>
        <w:tab/>
        <w:t>3.1) объекта космической инфраструктуры - Государственной корпорацией по космической деятельности "Роскосмос";</w:t>
      </w:r>
    </w:p>
    <w:p>
      <w:pPr>
        <w:pStyle w:val="Normal"/>
        <w:jc w:val="both"/>
        <w:rPr>
          <w:sz w:val="28"/>
          <w:szCs w:val="28"/>
        </w:rPr>
      </w:pPr>
      <w:r>
        <w:rPr>
          <w:sz w:val="28"/>
          <w:szCs w:val="28"/>
        </w:rPr>
        <w:tab/>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pPr>
        <w:pStyle w:val="Normal"/>
        <w:jc w:val="both"/>
        <w:rPr>
          <w:sz w:val="28"/>
          <w:szCs w:val="28"/>
        </w:rPr>
      </w:pPr>
      <w:r>
        <w:rPr>
          <w:sz w:val="28"/>
          <w:szCs w:val="28"/>
        </w:rPr>
        <w:tab/>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pPr>
        <w:pStyle w:val="Normal"/>
        <w:jc w:val="both"/>
        <w:rPr>
          <w:sz w:val="28"/>
          <w:szCs w:val="28"/>
        </w:rPr>
      </w:pPr>
      <w:r>
        <w:rPr>
          <w:sz w:val="28"/>
          <w:szCs w:val="28"/>
        </w:rPr>
        <w:tab/>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pPr>
        <w:pStyle w:val="Normal"/>
        <w:jc w:val="both"/>
        <w:rPr>
          <w:sz w:val="28"/>
          <w:szCs w:val="28"/>
        </w:rPr>
      </w:pPr>
      <w:r>
        <w:rPr>
          <w:sz w:val="28"/>
          <w:szCs w:val="28"/>
        </w:rPr>
        <w:tab/>
        <w:t>6. Разрешение на строительство, за исключением случаев, установленных частями 5 и 5.1 настоящей статьи и другими федеральными законами, выдается:</w:t>
      </w:r>
    </w:p>
    <w:p>
      <w:pPr>
        <w:pStyle w:val="Normal"/>
        <w:jc w:val="both"/>
        <w:rPr>
          <w:sz w:val="28"/>
          <w:szCs w:val="28"/>
        </w:rPr>
      </w:pPr>
      <w:r>
        <w:rPr>
          <w:sz w:val="28"/>
          <w:szCs w:val="28"/>
        </w:rPr>
        <w:tab/>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Normal"/>
        <w:jc w:val="both"/>
        <w:rPr>
          <w:sz w:val="28"/>
          <w:szCs w:val="28"/>
        </w:rPr>
      </w:pPr>
      <w:r>
        <w:rPr>
          <w:sz w:val="28"/>
          <w:szCs w:val="28"/>
        </w:rPr>
        <w:tab/>
        <w:t>2)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pPr>
        <w:pStyle w:val="Normal"/>
        <w:jc w:val="both"/>
        <w:rPr>
          <w:b/>
          <w:b/>
          <w:i/>
          <w:i/>
          <w:sz w:val="28"/>
          <w:szCs w:val="28"/>
        </w:rPr>
      </w:pPr>
      <w:r>
        <w:rPr>
          <w:sz w:val="28"/>
          <w:szCs w:val="28"/>
        </w:rPr>
        <w:tab/>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pPr>
        <w:pStyle w:val="Normal"/>
        <w:jc w:val="both"/>
        <w:rPr>
          <w:sz w:val="28"/>
          <w:szCs w:val="28"/>
        </w:rPr>
      </w:pPr>
      <w:r>
        <w:rPr>
          <w:sz w:val="28"/>
          <w:szCs w:val="28"/>
        </w:rPr>
        <w:tab/>
        <w:t>7. В целях строительства, реконструкции объекта капитального строительства застройщик направляет заявление о выдаче разрешения на строительство главе администрации муниципального образования  Апшеронский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pPr>
        <w:pStyle w:val="Normal"/>
        <w:jc w:val="both"/>
        <w:rPr>
          <w:sz w:val="28"/>
          <w:szCs w:val="28"/>
        </w:rPr>
      </w:pPr>
      <w:r>
        <w:rPr>
          <w:sz w:val="28"/>
          <w:szCs w:val="28"/>
        </w:rPr>
        <w:tab/>
        <w:t>1) правоустанавливающие документы на земельный участок;</w:t>
      </w:r>
    </w:p>
    <w:p>
      <w:pPr>
        <w:pStyle w:val="Normal"/>
        <w:jc w:val="both"/>
        <w:rPr>
          <w:sz w:val="28"/>
          <w:szCs w:val="28"/>
        </w:rPr>
      </w:pPr>
      <w:r>
        <w:rPr>
          <w:sz w:val="28"/>
          <w:szCs w:val="28"/>
        </w:rPr>
        <w:tab/>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jc w:val="both"/>
        <w:rPr>
          <w:sz w:val="28"/>
          <w:szCs w:val="28"/>
        </w:rPr>
      </w:pPr>
      <w:r>
        <w:rPr>
          <w:sz w:val="28"/>
          <w:szCs w:val="28"/>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pPr>
        <w:pStyle w:val="Normal"/>
        <w:jc w:val="both"/>
        <w:rPr>
          <w:sz w:val="28"/>
          <w:szCs w:val="28"/>
        </w:rPr>
      </w:pPr>
      <w:r>
        <w:rPr>
          <w:sz w:val="28"/>
          <w:szCs w:val="28"/>
        </w:rPr>
        <w:tab/>
        <w:t>3) материалы, содержащиеся в проектной документации:</w:t>
      </w:r>
    </w:p>
    <w:p>
      <w:pPr>
        <w:pStyle w:val="Normal"/>
        <w:jc w:val="both"/>
        <w:rPr>
          <w:sz w:val="28"/>
          <w:szCs w:val="28"/>
        </w:rPr>
      </w:pPr>
      <w:r>
        <w:rPr>
          <w:sz w:val="28"/>
          <w:szCs w:val="28"/>
        </w:rPr>
        <w:tab/>
        <w:t>а) пояснительная записка;</w:t>
      </w:r>
    </w:p>
    <w:p>
      <w:pPr>
        <w:pStyle w:val="Normal"/>
        <w:jc w:val="both"/>
        <w:rPr>
          <w:sz w:val="28"/>
          <w:szCs w:val="28"/>
        </w:rPr>
      </w:pPr>
      <w:r>
        <w:rPr>
          <w:sz w:val="28"/>
          <w:szCs w:val="28"/>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Normal"/>
        <w:jc w:val="both"/>
        <w:rPr>
          <w:sz w:val="28"/>
          <w:szCs w:val="28"/>
        </w:rPr>
      </w:pPr>
      <w:r>
        <w:rPr>
          <w:sz w:val="28"/>
          <w:szCs w:val="28"/>
        </w:rPr>
        <w:tab/>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pStyle w:val="Normal"/>
        <w:jc w:val="both"/>
        <w:rPr>
          <w:sz w:val="28"/>
          <w:szCs w:val="28"/>
        </w:rPr>
      </w:pPr>
      <w:r>
        <w:rPr>
          <w:sz w:val="28"/>
          <w:szCs w:val="28"/>
        </w:rPr>
        <w:tab/>
        <w:t>г) архитектурные решения;</w:t>
      </w:r>
    </w:p>
    <w:p>
      <w:pPr>
        <w:pStyle w:val="Normal"/>
        <w:jc w:val="both"/>
        <w:rPr>
          <w:sz w:val="28"/>
          <w:szCs w:val="28"/>
        </w:rPr>
      </w:pPr>
      <w:r>
        <w:rPr>
          <w:sz w:val="28"/>
          <w:szCs w:val="28"/>
        </w:rPr>
        <w:tab/>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pStyle w:val="Normal"/>
        <w:jc w:val="both"/>
        <w:rPr>
          <w:sz w:val="28"/>
          <w:szCs w:val="28"/>
        </w:rPr>
      </w:pPr>
      <w:r>
        <w:rPr>
          <w:sz w:val="28"/>
          <w:szCs w:val="28"/>
        </w:rPr>
        <w:tab/>
        <w:t>е) проект организации строительства объекта капитального строительства;</w:t>
      </w:r>
    </w:p>
    <w:p>
      <w:pPr>
        <w:pStyle w:val="Normal"/>
        <w:jc w:val="both"/>
        <w:rPr>
          <w:sz w:val="28"/>
          <w:szCs w:val="28"/>
        </w:rPr>
      </w:pPr>
      <w:r>
        <w:rPr>
          <w:sz w:val="28"/>
          <w:szCs w:val="28"/>
        </w:rPr>
        <w:tab/>
        <w:t>ж) проект организации работ по сносу или демонтажу объектов капитального строительства, их частей;</w:t>
      </w:r>
    </w:p>
    <w:p>
      <w:pPr>
        <w:pStyle w:val="Normal"/>
        <w:jc w:val="both"/>
        <w:rPr>
          <w:sz w:val="28"/>
          <w:szCs w:val="28"/>
        </w:rPr>
      </w:pPr>
      <w:r>
        <w:rPr>
          <w:sz w:val="28"/>
          <w:szCs w:val="28"/>
        </w:rPr>
        <w:tab/>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pPr>
        <w:pStyle w:val="Normal"/>
        <w:jc w:val="both"/>
        <w:rPr>
          <w:sz w:val="28"/>
          <w:szCs w:val="28"/>
        </w:rPr>
      </w:pPr>
      <w:r>
        <w:rPr>
          <w:sz w:val="28"/>
          <w:szCs w:val="28"/>
        </w:rPr>
        <w:tab/>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pPr>
        <w:pStyle w:val="Normal"/>
        <w:jc w:val="both"/>
        <w:rPr>
          <w:sz w:val="28"/>
          <w:szCs w:val="28"/>
        </w:rPr>
      </w:pPr>
      <w:r>
        <w:rPr>
          <w:sz w:val="28"/>
          <w:szCs w:val="28"/>
        </w:rPr>
        <w:tab/>
        <w:t>4.1) заключение, предусмотренное частью 3.5 статьи 49 Градостроительного кодекса РФ, в случае использования модифицированной проектной документации;</w:t>
      </w:r>
    </w:p>
    <w:p>
      <w:pPr>
        <w:pStyle w:val="Normal"/>
        <w:jc w:val="both"/>
        <w:rPr>
          <w:sz w:val="28"/>
          <w:szCs w:val="28"/>
        </w:rPr>
      </w:pPr>
      <w:r>
        <w:rPr>
          <w:sz w:val="28"/>
          <w:szCs w:val="28"/>
        </w:rPr>
        <w:tab/>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pPr>
        <w:pStyle w:val="Normal"/>
        <w:jc w:val="both"/>
        <w:rPr>
          <w:sz w:val="28"/>
          <w:szCs w:val="28"/>
        </w:rPr>
      </w:pPr>
      <w:r>
        <w:rPr>
          <w:sz w:val="28"/>
          <w:szCs w:val="28"/>
        </w:rPr>
        <w:tab/>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pPr>
        <w:pStyle w:val="Normal"/>
        <w:jc w:val="both"/>
        <w:rPr>
          <w:sz w:val="28"/>
          <w:szCs w:val="28"/>
        </w:rPr>
      </w:pPr>
      <w:r>
        <w:rPr>
          <w:sz w:val="28"/>
          <w:szCs w:val="28"/>
        </w:rPr>
        <w:tab/>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jc w:val="both"/>
        <w:rPr>
          <w:sz w:val="28"/>
          <w:szCs w:val="28"/>
        </w:rPr>
      </w:pPr>
      <w:r>
        <w:rPr>
          <w:sz w:val="28"/>
          <w:szCs w:val="28"/>
        </w:rPr>
        <w:tab/>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jc w:val="both"/>
        <w:rPr>
          <w:sz w:val="28"/>
          <w:szCs w:val="28"/>
        </w:rPr>
      </w:pPr>
      <w:r>
        <w:rPr>
          <w:sz w:val="28"/>
          <w:szCs w:val="28"/>
        </w:rPr>
        <w:tab/>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jc w:val="both"/>
        <w:rPr>
          <w:sz w:val="28"/>
          <w:szCs w:val="28"/>
        </w:rPr>
      </w:pPr>
      <w:r>
        <w:rPr>
          <w:sz w:val="28"/>
          <w:szCs w:val="28"/>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Normal"/>
        <w:jc w:val="both"/>
        <w:rPr>
          <w:sz w:val="28"/>
          <w:szCs w:val="28"/>
        </w:rPr>
      </w:pPr>
      <w:r>
        <w:rPr>
          <w:sz w:val="28"/>
          <w:szCs w:val="28"/>
        </w:rPr>
        <w:tab/>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pPr>
        <w:pStyle w:val="Normal"/>
        <w:jc w:val="both"/>
        <w:rPr>
          <w:sz w:val="28"/>
          <w:szCs w:val="28"/>
        </w:rPr>
      </w:pPr>
      <w:r>
        <w:rPr>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Normal"/>
        <w:jc w:val="both"/>
        <w:rPr>
          <w:sz w:val="28"/>
          <w:szCs w:val="28"/>
        </w:rPr>
      </w:pPr>
      <w:r>
        <w:rPr>
          <w:color w:val="FF0000"/>
          <w:sz w:val="28"/>
          <w:szCs w:val="28"/>
        </w:rPr>
        <w:tab/>
      </w:r>
      <w:r>
        <w:rPr>
          <w:sz w:val="28"/>
          <w:szCs w:val="28"/>
        </w:rPr>
        <w:t>8.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Normal"/>
        <w:jc w:val="both"/>
        <w:rPr>
          <w:sz w:val="28"/>
          <w:szCs w:val="28"/>
        </w:rPr>
      </w:pPr>
      <w:r>
        <w:rPr>
          <w:sz w:val="28"/>
          <w:szCs w:val="28"/>
        </w:rPr>
        <w:tab/>
        <w:t xml:space="preserve">  9. Не допускается требовать иные документы для получения разрешения на строительство, за исключением указанных в частях 7   настоящей статьи документов. Документы, предусмотренные частями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w:t>
      </w:r>
    </w:p>
    <w:p>
      <w:pPr>
        <w:pStyle w:val="Normal"/>
        <w:jc w:val="both"/>
        <w:rPr>
          <w:sz w:val="28"/>
          <w:szCs w:val="28"/>
        </w:rPr>
      </w:pPr>
      <w:r>
        <w:rPr>
          <w:sz w:val="28"/>
          <w:szCs w:val="28"/>
        </w:rPr>
        <w:tab/>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w:t>
      </w:r>
    </w:p>
    <w:p>
      <w:pPr>
        <w:pStyle w:val="Normal"/>
        <w:jc w:val="both"/>
        <w:rPr>
          <w:sz w:val="28"/>
          <w:szCs w:val="28"/>
        </w:rPr>
      </w:pPr>
      <w:r>
        <w:rPr>
          <w:sz w:val="28"/>
          <w:szCs w:val="28"/>
        </w:rPr>
        <w:tab/>
        <w:t>1) проводят проверку наличия документов, необходимых для принятия решения о выдаче разрешения на строительство;</w:t>
      </w:r>
    </w:p>
    <w:p>
      <w:pPr>
        <w:pStyle w:val="Normal"/>
        <w:jc w:val="both"/>
        <w:rPr/>
      </w:pPr>
      <w:r>
        <w:rPr>
          <w:sz w:val="28"/>
          <w:szCs w:val="28"/>
        </w:rPr>
        <w:tab/>
      </w:r>
      <w:r>
        <w:rPr>
          <w:rFonts w:eastAsia="Calibri" w:eastAsiaTheme="minorHAnsi"/>
          <w:sz w:val="28"/>
          <w:szCs w:val="28"/>
          <w:lang w:eastAsia="en-US"/>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5">
        <w:r>
          <w:rPr>
            <w:rStyle w:val="Style"/>
            <w:rFonts w:eastAsia="Calibri" w:eastAsiaTheme="minorHAnsi"/>
            <w:sz w:val="28"/>
            <w:szCs w:val="28"/>
            <w:lang w:eastAsia="en-US"/>
          </w:rPr>
          <w:t>земельным</w:t>
        </w:r>
      </w:hyperlink>
      <w:r>
        <w:rPr>
          <w:rFonts w:eastAsia="Calibri" w:eastAsiaTheme="minorHAnsi"/>
          <w:sz w:val="28"/>
          <w:szCs w:val="28"/>
          <w:lang w:eastAsia="en-US"/>
        </w:rP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Normal"/>
        <w:ind w:firstLine="720"/>
        <w:jc w:val="both"/>
        <w:rPr>
          <w:rFonts w:eastAsia="Calibri" w:eastAsiaTheme="minorHAnsi"/>
          <w:sz w:val="28"/>
          <w:szCs w:val="28"/>
          <w:lang w:eastAsia="en-US"/>
        </w:rPr>
      </w:pPr>
      <w:bookmarkStart w:id="28" w:name="sub_510113"/>
      <w:r>
        <w:rPr>
          <w:rFonts w:eastAsia="Calibri" w:eastAsiaTheme="minorHAnsi"/>
          <w:sz w:val="28"/>
          <w:szCs w:val="28"/>
          <w:lang w:eastAsia="en-US"/>
        </w:rPr>
        <w:t>3) выдают разрешение на строительство или отказывают в выдаче такого разрешения с указанием причин отказа.</w:t>
      </w:r>
      <w:bookmarkEnd w:id="28"/>
      <w:r>
        <w:rPr>
          <w:sz w:val="28"/>
          <w:szCs w:val="28"/>
        </w:rPr>
        <w:t xml:space="preserve"> </w:t>
      </w:r>
    </w:p>
    <w:p>
      <w:pPr>
        <w:pStyle w:val="Normal"/>
        <w:jc w:val="both"/>
        <w:rPr>
          <w:sz w:val="28"/>
          <w:szCs w:val="28"/>
        </w:rPr>
      </w:pPr>
      <w:r>
        <w:rPr>
          <w:sz w:val="28"/>
          <w:szCs w:val="28"/>
        </w:rPr>
        <w:tab/>
        <w:t>В соответствии с Федеральным законом от 30 декабря 2015 г. N 459-ФЗ положения части 11.1 статьи 51 Градостроительного кодекса Российской Федерации (в редакции Федерального закона от 30 декабря 2015 г. N 459-ФЗ) не применяются в случае, если до 1 января 2017 г.:</w:t>
      </w:r>
    </w:p>
    <w:p>
      <w:pPr>
        <w:pStyle w:val="Normal"/>
        <w:jc w:val="both"/>
        <w:rPr>
          <w:sz w:val="28"/>
          <w:szCs w:val="28"/>
        </w:rPr>
      </w:pPr>
      <w:r>
        <w:rPr>
          <w:sz w:val="28"/>
          <w:szCs w:val="28"/>
        </w:rPr>
        <w:tab/>
        <w:t>-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pPr>
        <w:pStyle w:val="Normal"/>
        <w:jc w:val="both"/>
        <w:rPr>
          <w:sz w:val="28"/>
          <w:szCs w:val="28"/>
        </w:rPr>
      </w:pPr>
      <w:r>
        <w:rPr>
          <w:sz w:val="28"/>
          <w:szCs w:val="28"/>
        </w:rPr>
        <w:tab/>
        <w:t xml:space="preserve">-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 </w:t>
      </w:r>
    </w:p>
    <w:p>
      <w:pPr>
        <w:pStyle w:val="Normal"/>
        <w:jc w:val="both"/>
        <w:rPr>
          <w:sz w:val="28"/>
          <w:szCs w:val="28"/>
        </w:rPr>
      </w:pPr>
      <w:r>
        <w:rPr>
          <w:sz w:val="28"/>
          <w:szCs w:val="28"/>
        </w:rPr>
        <w:tab/>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w:t>
      </w:r>
    </w:p>
    <w:p>
      <w:pPr>
        <w:pStyle w:val="Normal"/>
        <w:jc w:val="both"/>
        <w:rPr>
          <w:sz w:val="28"/>
          <w:szCs w:val="28"/>
        </w:rPr>
      </w:pPr>
      <w:r>
        <w:rPr>
          <w:sz w:val="28"/>
          <w:szCs w:val="28"/>
        </w:rPr>
        <w:tab/>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Normal"/>
        <w:jc w:val="both"/>
        <w:rPr>
          <w:sz w:val="28"/>
          <w:szCs w:val="28"/>
        </w:rPr>
      </w:pPr>
      <w:r>
        <w:rPr>
          <w:sz w:val="28"/>
          <w:szCs w:val="28"/>
        </w:rPr>
        <w:tab/>
        <w:t>11.Уполномоченные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Normal"/>
        <w:jc w:val="both"/>
        <w:rPr>
          <w:sz w:val="28"/>
          <w:szCs w:val="28"/>
        </w:rPr>
      </w:pPr>
      <w:r>
        <w:rPr>
          <w:sz w:val="28"/>
          <w:szCs w:val="28"/>
        </w:rPr>
        <w:tab/>
        <w:t xml:space="preserve">12.Уполномоченные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w:t>
      </w:r>
    </w:p>
    <w:p>
      <w:pPr>
        <w:pStyle w:val="Normal"/>
        <w:jc w:val="both"/>
        <w:rPr>
          <w:sz w:val="28"/>
          <w:szCs w:val="28"/>
        </w:rPr>
      </w:pPr>
      <w:r>
        <w:rPr>
          <w:sz w:val="28"/>
          <w:szCs w:val="28"/>
        </w:rPr>
        <w:tab/>
        <w:t>13.  Отказ в выдаче разрешения на строительство может быть оспорен застройщиком в судебном порядке.</w:t>
      </w:r>
    </w:p>
    <w:p>
      <w:pPr>
        <w:pStyle w:val="Normal"/>
        <w:jc w:val="both"/>
        <w:rPr>
          <w:sz w:val="28"/>
          <w:szCs w:val="28"/>
        </w:rPr>
      </w:pPr>
      <w:r>
        <w:rPr>
          <w:sz w:val="28"/>
          <w:szCs w:val="28"/>
        </w:rPr>
        <w:tab/>
        <w:t>14.Выдача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без взимания платы.</w:t>
      </w:r>
    </w:p>
    <w:p>
      <w:pPr>
        <w:pStyle w:val="Normal"/>
        <w:jc w:val="both"/>
        <w:rPr>
          <w:sz w:val="28"/>
          <w:szCs w:val="28"/>
        </w:rPr>
      </w:pPr>
      <w:r>
        <w:rPr>
          <w:sz w:val="28"/>
          <w:szCs w:val="28"/>
        </w:rPr>
        <w:tab/>
        <w:t xml:space="preserve"> 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Normal"/>
        <w:jc w:val="both"/>
        <w:rPr>
          <w:sz w:val="28"/>
          <w:szCs w:val="28"/>
        </w:rPr>
      </w:pPr>
      <w:r>
        <w:rPr>
          <w:sz w:val="28"/>
          <w:szCs w:val="28"/>
        </w:rPr>
        <w:tab/>
        <w:t>15.Форма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tab/>
        <w:t>16.  Выдача разрешения на строительство не требуется в случае:</w:t>
        <w:tab/>
      </w:r>
    </w:p>
    <w:p>
      <w:pPr>
        <w:pStyle w:val="Normal"/>
        <w:jc w:val="both"/>
        <w:rPr>
          <w:rFonts w:eastAsia="Calibri" w:eastAsiaTheme="minorHAnsi"/>
          <w:sz w:val="28"/>
          <w:szCs w:val="28"/>
          <w:lang w:eastAsia="en-US"/>
        </w:rPr>
      </w:pPr>
      <w:r>
        <w:rPr>
          <w:rFonts w:eastAsia="Calibri" w:cs="Arial" w:ascii="Arial" w:hAnsi="Arial" w:eastAsiaTheme="minorHAnsi"/>
          <w:sz w:val="24"/>
          <w:szCs w:val="24"/>
          <w:lang w:eastAsia="en-US"/>
        </w:rPr>
        <w:tab/>
      </w:r>
      <w:r>
        <w:rPr>
          <w:rFonts w:eastAsia="Calibri" w:eastAsiaTheme="minorHAnsi"/>
          <w:sz w:val="28"/>
          <w:szCs w:val="28"/>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Pr>
          <w:rFonts w:eastAsia="Calibri" w:eastAsiaTheme="minorHAnsi"/>
          <w:color w:val="000000"/>
          <w:sz w:val="28"/>
          <w:szCs w:val="28"/>
          <w:lang w:eastAsia="en-US"/>
        </w:rPr>
        <w:t>, определенных в соответствии с законодательством в сфере садоводства и огородничества</w:t>
      </w:r>
      <w:r>
        <w:rPr>
          <w:rFonts w:eastAsia="Calibri" w:eastAsiaTheme="minorHAnsi"/>
          <w:sz w:val="28"/>
          <w:szCs w:val="28"/>
          <w:lang w:eastAsia="en-US"/>
        </w:rPr>
        <w:t>;</w:t>
      </w:r>
    </w:p>
    <w:p>
      <w:pPr>
        <w:pStyle w:val="Normal"/>
        <w:ind w:firstLine="720"/>
        <w:jc w:val="both"/>
        <w:rPr>
          <w:rFonts w:eastAsia="Calibri" w:eastAsiaTheme="minorHAnsi"/>
          <w:sz w:val="28"/>
          <w:szCs w:val="28"/>
          <w:lang w:eastAsia="en-US"/>
        </w:rPr>
      </w:pPr>
      <w:bookmarkStart w:id="29" w:name="sub_511711"/>
      <w:bookmarkEnd w:id="29"/>
      <w:r>
        <w:rPr>
          <w:rFonts w:eastAsia="Calibri" w:eastAsiaTheme="minorHAnsi"/>
          <w:sz w:val="28"/>
          <w:szCs w:val="28"/>
          <w:lang w:eastAsia="en-US"/>
        </w:rPr>
        <w:t>1.1) строительства, реконструкции объектов индивидуального жилищного строительства;</w:t>
      </w:r>
    </w:p>
    <w:p>
      <w:pPr>
        <w:pStyle w:val="Normal"/>
        <w:ind w:firstLine="720"/>
        <w:jc w:val="both"/>
        <w:rPr/>
      </w:pPr>
      <w:bookmarkStart w:id="30" w:name="sub_5117111"/>
      <w:bookmarkStart w:id="31" w:name="sub_510172"/>
      <w:bookmarkEnd w:id="30"/>
      <w:bookmarkEnd w:id="31"/>
      <w:r>
        <w:rPr>
          <w:rFonts w:eastAsia="Calibri" w:eastAsiaTheme="minorHAnsi"/>
          <w:sz w:val="28"/>
          <w:szCs w:val="28"/>
          <w:lang w:eastAsia="en-US"/>
        </w:rPr>
        <w:t xml:space="preserve">2) строительства, реконструкции объектов, не являющихся </w:t>
      </w:r>
      <w:hyperlink w:anchor="sub_1010">
        <w:r>
          <w:rPr>
            <w:rStyle w:val="Style"/>
            <w:rFonts w:eastAsia="Calibri" w:eastAsiaTheme="minorHAnsi"/>
            <w:sz w:val="28"/>
            <w:szCs w:val="28"/>
            <w:lang w:eastAsia="en-US"/>
          </w:rPr>
          <w:t>объектами капитального строительства</w:t>
        </w:r>
      </w:hyperlink>
      <w:r>
        <w:rPr>
          <w:rFonts w:eastAsia="Calibri" w:eastAsiaTheme="minorHAnsi"/>
          <w:sz w:val="28"/>
          <w:szCs w:val="28"/>
          <w:lang w:eastAsia="en-US"/>
        </w:rPr>
        <w:t>;</w:t>
      </w:r>
    </w:p>
    <w:p>
      <w:pPr>
        <w:pStyle w:val="Normal"/>
        <w:ind w:firstLine="720"/>
        <w:jc w:val="both"/>
        <w:rPr>
          <w:rFonts w:eastAsia="Calibri" w:eastAsiaTheme="minorHAnsi"/>
          <w:sz w:val="28"/>
          <w:szCs w:val="28"/>
          <w:lang w:eastAsia="en-US"/>
        </w:rPr>
      </w:pPr>
      <w:bookmarkStart w:id="32" w:name="sub_5101721"/>
      <w:bookmarkStart w:id="33" w:name="sub_510173"/>
      <w:bookmarkEnd w:id="32"/>
      <w:bookmarkEnd w:id="33"/>
      <w:r>
        <w:rPr>
          <w:rFonts w:eastAsia="Calibri" w:eastAsiaTheme="minorHAnsi"/>
          <w:sz w:val="28"/>
          <w:szCs w:val="28"/>
          <w:lang w:eastAsia="en-US"/>
        </w:rPr>
        <w:t>3) строительства на земельном участке строений и сооружений вспомогательного использования;</w:t>
      </w:r>
    </w:p>
    <w:p>
      <w:pPr>
        <w:pStyle w:val="Normal"/>
        <w:ind w:firstLine="720"/>
        <w:jc w:val="both"/>
        <w:rPr/>
      </w:pPr>
      <w:bookmarkStart w:id="34" w:name="sub_5101731"/>
      <w:bookmarkStart w:id="35" w:name="sub_510174"/>
      <w:bookmarkEnd w:id="34"/>
      <w:bookmarkEnd w:id="35"/>
      <w:r>
        <w:rPr>
          <w:rFonts w:eastAsia="Calibri" w:eastAsiaTheme="minorHAnsi"/>
          <w:sz w:val="28"/>
          <w:szCs w:val="28"/>
          <w:lang w:eastAsia="en-US"/>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r>
          <w:rPr>
            <w:rStyle w:val="Style"/>
            <w:rFonts w:eastAsia="Calibri" w:eastAsiaTheme="minorHAnsi"/>
            <w:sz w:val="28"/>
            <w:szCs w:val="28"/>
            <w:lang w:eastAsia="en-US"/>
          </w:rPr>
          <w:t>градостроительным регламентом</w:t>
        </w:r>
      </w:hyperlink>
      <w:r>
        <w:rPr>
          <w:rFonts w:eastAsia="Calibri" w:eastAsiaTheme="minorHAnsi"/>
          <w:sz w:val="28"/>
          <w:szCs w:val="28"/>
          <w:lang w:eastAsia="en-US"/>
        </w:rPr>
        <w:t>;</w:t>
      </w:r>
    </w:p>
    <w:p>
      <w:pPr>
        <w:pStyle w:val="Normal"/>
        <w:ind w:firstLine="720"/>
        <w:jc w:val="both"/>
        <w:rPr>
          <w:rFonts w:eastAsia="Calibri" w:eastAsiaTheme="minorHAnsi"/>
          <w:sz w:val="28"/>
          <w:szCs w:val="28"/>
          <w:lang w:eastAsia="en-US"/>
        </w:rPr>
      </w:pPr>
      <w:bookmarkStart w:id="36" w:name="sub_5101741"/>
      <w:bookmarkStart w:id="37" w:name="sub_51017411"/>
      <w:bookmarkEnd w:id="36"/>
      <w:bookmarkEnd w:id="37"/>
      <w:r>
        <w:rPr>
          <w:rFonts w:eastAsia="Calibri" w:eastAsiaTheme="minorHAnsi"/>
          <w:sz w:val="28"/>
          <w:szCs w:val="28"/>
          <w:lang w:eastAsia="en-US"/>
        </w:rPr>
        <w:t>4.1) капитального ремонта объектов капитального строительства;</w:t>
      </w:r>
    </w:p>
    <w:p>
      <w:pPr>
        <w:pStyle w:val="Normal"/>
        <w:ind w:firstLine="720"/>
        <w:jc w:val="both"/>
        <w:rPr/>
      </w:pPr>
      <w:bookmarkStart w:id="38" w:name="sub_51017412"/>
      <w:bookmarkStart w:id="39" w:name="sub_5101742"/>
      <w:bookmarkEnd w:id="38"/>
      <w:bookmarkEnd w:id="39"/>
      <w:r>
        <w:rPr>
          <w:rFonts w:eastAsia="Calibri" w:eastAsiaTheme="minorHAnsi"/>
          <w:sz w:val="28"/>
          <w:szCs w:val="28"/>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6">
        <w:r>
          <w:rPr>
            <w:rStyle w:val="Style"/>
            <w:rFonts w:eastAsia="Calibri" w:eastAsiaTheme="minorHAnsi"/>
            <w:sz w:val="28"/>
            <w:szCs w:val="28"/>
            <w:lang w:eastAsia="en-US"/>
          </w:rPr>
          <w:t>законодательством</w:t>
        </w:r>
      </w:hyperlink>
      <w:r>
        <w:rPr>
          <w:rFonts w:eastAsia="Calibri" w:eastAsiaTheme="minorHAns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Normal"/>
        <w:ind w:firstLine="720"/>
        <w:jc w:val="both"/>
        <w:rPr>
          <w:rFonts w:eastAsia="Calibri" w:eastAsiaTheme="minorHAnsi"/>
          <w:sz w:val="28"/>
          <w:szCs w:val="28"/>
          <w:lang w:eastAsia="en-US"/>
        </w:rPr>
      </w:pPr>
      <w:bookmarkStart w:id="40" w:name="sub_51017421"/>
      <w:bookmarkStart w:id="41" w:name="sub_5101743"/>
      <w:bookmarkEnd w:id="40"/>
      <w:bookmarkEnd w:id="41"/>
      <w:r>
        <w:rPr>
          <w:rFonts w:eastAsia="Calibri" w:eastAsiaTheme="minorHAnsi"/>
          <w:sz w:val="28"/>
          <w:szCs w:val="28"/>
          <w:lang w:eastAsia="en-US"/>
        </w:rPr>
        <w:t>4.3) строительства, реконструкции посольств, консульств и представительств Российской Федерации за рубежом;</w:t>
      </w:r>
    </w:p>
    <w:p>
      <w:pPr>
        <w:pStyle w:val="Normal"/>
        <w:ind w:firstLine="720"/>
        <w:jc w:val="both"/>
        <w:rPr>
          <w:rFonts w:eastAsia="Calibri" w:eastAsiaTheme="minorHAnsi"/>
          <w:sz w:val="28"/>
          <w:szCs w:val="28"/>
          <w:lang w:eastAsia="en-US"/>
        </w:rPr>
      </w:pPr>
      <w:bookmarkStart w:id="42" w:name="sub_51017431"/>
      <w:bookmarkEnd w:id="42"/>
      <w:r>
        <w:rPr>
          <w:rFonts w:eastAsia="Calibri" w:eastAsiaTheme="minorHAnsi"/>
          <w:sz w:val="28"/>
          <w:szCs w:val="28"/>
          <w:lang w:eastAsia="en-US"/>
        </w:rPr>
        <w:t>4.4) строительства, реконструкции объектов, предназначенных для транспортировки природного газа под давлением до 0,6 мегапаскаля включительно;</w:t>
      </w:r>
      <w:bookmarkStart w:id="43" w:name="sub_511744"/>
      <w:bookmarkEnd w:id="43"/>
    </w:p>
    <w:p>
      <w:pPr>
        <w:pStyle w:val="Normal"/>
        <w:ind w:firstLine="720"/>
        <w:jc w:val="both"/>
        <w:rPr/>
      </w:pPr>
      <w:r>
        <w:rPr>
          <w:rFonts w:eastAsia="Calibri" w:eastAsiaTheme="minorHAnsi"/>
          <w:sz w:val="28"/>
          <w:szCs w:val="28"/>
          <w:lang w:eastAsia="en-US"/>
        </w:rPr>
        <w:t xml:space="preserve">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w:anchor="sub_101">
        <w:r>
          <w:rPr>
            <w:rStyle w:val="Style"/>
            <w:rFonts w:eastAsia="Calibri" w:eastAsiaTheme="minorHAnsi"/>
            <w:sz w:val="28"/>
            <w:szCs w:val="28"/>
            <w:lang w:eastAsia="en-US"/>
          </w:rPr>
          <w:t>градостроительной деятельности</w:t>
        </w:r>
      </w:hyperlink>
      <w:r>
        <w:rPr>
          <w:rFonts w:eastAsia="Calibri" w:eastAsiaTheme="minorHAnsi"/>
          <w:sz w:val="28"/>
          <w:szCs w:val="28"/>
          <w:lang w:eastAsia="en-US"/>
        </w:rPr>
        <w:t xml:space="preserve"> получение разрешения на строительство не требуется.</w:t>
      </w:r>
    </w:p>
    <w:p>
      <w:pPr>
        <w:pStyle w:val="Normal"/>
        <w:jc w:val="both"/>
        <w:rPr>
          <w:sz w:val="28"/>
          <w:szCs w:val="28"/>
        </w:rPr>
      </w:pPr>
      <w:r>
        <w:rPr>
          <w:sz w:val="28"/>
          <w:szCs w:val="28"/>
        </w:rPr>
        <w:tab/>
        <w:t xml:space="preserve">17.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pPr>
        <w:pStyle w:val="Normal"/>
        <w:jc w:val="both"/>
        <w:rPr>
          <w:sz w:val="28"/>
          <w:szCs w:val="28"/>
        </w:rPr>
      </w:pPr>
      <w:r>
        <w:rPr>
          <w:sz w:val="28"/>
          <w:szCs w:val="28"/>
        </w:rPr>
        <w:tab/>
        <w:t xml:space="preserve">18.Разрешение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w:t>
      </w:r>
      <w:r>
        <w:rPr>
          <w:color w:val="FF0000"/>
          <w:sz w:val="28"/>
          <w:szCs w:val="28"/>
        </w:rPr>
        <w:t xml:space="preserve"> </w:t>
      </w:r>
      <w:r>
        <w:rPr>
          <w:sz w:val="28"/>
          <w:szCs w:val="28"/>
        </w:rPr>
        <w:t xml:space="preserve">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w:t>
      </w:r>
    </w:p>
    <w:p>
      <w:pPr>
        <w:pStyle w:val="Normal"/>
        <w:jc w:val="both"/>
        <w:rPr>
          <w:sz w:val="28"/>
          <w:szCs w:val="28"/>
        </w:rPr>
      </w:pPr>
      <w:r>
        <w:rPr>
          <w:sz w:val="28"/>
          <w:szCs w:val="28"/>
        </w:rPr>
        <w:tab/>
        <w:t>19.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pPr>
        <w:pStyle w:val="Normal"/>
        <w:jc w:val="both"/>
        <w:rPr>
          <w:sz w:val="28"/>
          <w:szCs w:val="28"/>
        </w:rPr>
      </w:pPr>
      <w:r>
        <w:rPr>
          <w:sz w:val="28"/>
          <w:szCs w:val="28"/>
        </w:rPr>
        <w:tab/>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pPr>
        <w:pStyle w:val="Normal"/>
        <w:jc w:val="both"/>
        <w:rPr>
          <w:sz w:val="28"/>
          <w:szCs w:val="28"/>
        </w:rPr>
      </w:pPr>
      <w:r>
        <w:rPr>
          <w:sz w:val="28"/>
          <w:szCs w:val="28"/>
        </w:rPr>
        <w:tab/>
        <w:t>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"Роскосмос" в случае:</w:t>
      </w:r>
    </w:p>
    <w:p>
      <w:pPr>
        <w:pStyle w:val="Normal"/>
        <w:jc w:val="both"/>
        <w:rPr>
          <w:sz w:val="28"/>
          <w:szCs w:val="28"/>
        </w:rPr>
      </w:pPr>
      <w:r>
        <w:rPr>
          <w:sz w:val="28"/>
          <w:szCs w:val="28"/>
        </w:rPr>
        <w:tab/>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Normal"/>
        <w:jc w:val="both"/>
        <w:rPr>
          <w:sz w:val="28"/>
          <w:szCs w:val="28"/>
        </w:rPr>
      </w:pPr>
      <w:r>
        <w:rPr>
          <w:sz w:val="28"/>
          <w:szCs w:val="28"/>
        </w:rPr>
        <w:tab/>
        <w:t>2) отказа от права собственности и иных прав на земельные участки;</w:t>
      </w:r>
    </w:p>
    <w:p>
      <w:pPr>
        <w:pStyle w:val="Normal"/>
        <w:jc w:val="both"/>
        <w:rPr>
          <w:sz w:val="28"/>
          <w:szCs w:val="28"/>
        </w:rPr>
      </w:pPr>
      <w:r>
        <w:rPr>
          <w:sz w:val="28"/>
          <w:szCs w:val="28"/>
        </w:rPr>
        <w:tab/>
        <w:t>3) расторжения договора аренды и иных договоров, на основании которых у граждан и юридических лиц возникли права на земельные участки;</w:t>
      </w:r>
    </w:p>
    <w:p>
      <w:pPr>
        <w:pStyle w:val="Normal"/>
        <w:jc w:val="both"/>
        <w:rPr>
          <w:sz w:val="28"/>
          <w:szCs w:val="28"/>
        </w:rPr>
      </w:pPr>
      <w:r>
        <w:rPr>
          <w:sz w:val="28"/>
          <w:szCs w:val="28"/>
        </w:rPr>
        <w:tab/>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Normal"/>
        <w:jc w:val="both"/>
        <w:rPr>
          <w:sz w:val="28"/>
          <w:szCs w:val="28"/>
        </w:rPr>
      </w:pPr>
      <w:r>
        <w:rPr>
          <w:sz w:val="28"/>
          <w:szCs w:val="28"/>
        </w:rPr>
        <w:tab/>
        <w:t>20.2.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 статьи.</w:t>
      </w:r>
    </w:p>
    <w:p>
      <w:pPr>
        <w:pStyle w:val="Normal"/>
        <w:jc w:val="both"/>
        <w:rPr>
          <w:sz w:val="28"/>
          <w:szCs w:val="28"/>
        </w:rPr>
      </w:pPr>
      <w:r>
        <w:rPr>
          <w:sz w:val="28"/>
          <w:szCs w:val="28"/>
        </w:rPr>
        <w:tab/>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Normal"/>
        <w:jc w:val="both"/>
        <w:rPr>
          <w:sz w:val="28"/>
          <w:szCs w:val="28"/>
        </w:rPr>
      </w:pPr>
      <w:r>
        <w:rPr>
          <w:sz w:val="28"/>
          <w:szCs w:val="28"/>
        </w:rPr>
        <w:tab/>
        <w:t>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pPr>
        <w:pStyle w:val="Normal"/>
        <w:jc w:val="both"/>
        <w:rPr>
          <w:sz w:val="28"/>
          <w:szCs w:val="28"/>
        </w:rPr>
      </w:pPr>
      <w:r>
        <w:rPr>
          <w:sz w:val="28"/>
          <w:szCs w:val="28"/>
        </w:rPr>
        <w:tab/>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      </w:t>
      </w:r>
    </w:p>
    <w:p>
      <w:pPr>
        <w:pStyle w:val="Normal"/>
        <w:jc w:val="both"/>
        <w:rPr>
          <w:sz w:val="28"/>
          <w:szCs w:val="28"/>
        </w:rPr>
      </w:pPr>
      <w:r>
        <w:rPr>
          <w:sz w:val="28"/>
          <w:szCs w:val="28"/>
        </w:rPr>
        <w:tab/>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Normal"/>
        <w:jc w:val="both"/>
        <w:rPr>
          <w:sz w:val="28"/>
          <w:szCs w:val="28"/>
        </w:rPr>
      </w:pPr>
      <w:r>
        <w:rPr>
          <w:sz w:val="28"/>
          <w:szCs w:val="28"/>
        </w:rPr>
        <w:tab/>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Normal"/>
        <w:jc w:val="both"/>
        <w:rPr>
          <w:sz w:val="28"/>
          <w:szCs w:val="28"/>
        </w:rPr>
      </w:pPr>
      <w:r>
        <w:rPr>
          <w:sz w:val="28"/>
          <w:szCs w:val="28"/>
        </w:rPr>
        <w:tab/>
        <w:t>20.6.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Normal"/>
        <w:jc w:val="both"/>
        <w:rPr>
          <w:sz w:val="28"/>
          <w:szCs w:val="28"/>
        </w:rPr>
      </w:pPr>
      <w:r>
        <w:rPr>
          <w:sz w:val="28"/>
          <w:szCs w:val="28"/>
        </w:rPr>
        <w:tab/>
        <w:t>20.7.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pPr>
        <w:pStyle w:val="Normal"/>
        <w:jc w:val="both"/>
        <w:rPr>
          <w:sz w:val="28"/>
          <w:szCs w:val="28"/>
        </w:rPr>
      </w:pPr>
      <w:r>
        <w:rPr>
          <w:sz w:val="28"/>
          <w:szCs w:val="28"/>
        </w:rPr>
        <w:tab/>
        <w:t>20.8.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Normal"/>
        <w:jc w:val="both"/>
        <w:rPr>
          <w:sz w:val="28"/>
          <w:szCs w:val="28"/>
        </w:rPr>
      </w:pPr>
      <w:r>
        <w:rPr>
          <w:sz w:val="28"/>
          <w:szCs w:val="28"/>
        </w:rPr>
        <w:tab/>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Normal"/>
        <w:jc w:val="both"/>
        <w:rPr>
          <w:sz w:val="28"/>
          <w:szCs w:val="28"/>
        </w:rPr>
      </w:pPr>
      <w:r>
        <w:rPr>
          <w:sz w:val="28"/>
          <w:szCs w:val="28"/>
        </w:rPr>
        <w:tab/>
        <w:t>20.10. 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с указанием реквизитов:</w:t>
      </w:r>
    </w:p>
    <w:p>
      <w:pPr>
        <w:pStyle w:val="Normal"/>
        <w:jc w:val="both"/>
        <w:rPr>
          <w:sz w:val="28"/>
          <w:szCs w:val="28"/>
        </w:rPr>
      </w:pPr>
      <w:r>
        <w:rPr>
          <w:sz w:val="28"/>
          <w:szCs w:val="28"/>
        </w:rPr>
        <w:tab/>
        <w:t>1) правоустанавливающих документов на такие земельные участки в случае, указанном в части 20.5 настоящей статьи;</w:t>
      </w:r>
    </w:p>
    <w:p>
      <w:pPr>
        <w:pStyle w:val="Normal"/>
        <w:jc w:val="both"/>
        <w:rPr>
          <w:sz w:val="28"/>
          <w:szCs w:val="28"/>
        </w:rPr>
      </w:pPr>
      <w:r>
        <w:rPr>
          <w:sz w:val="28"/>
          <w:szCs w:val="28"/>
        </w:rPr>
        <w:tab/>
        <w:t>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jc w:val="both"/>
        <w:rPr>
          <w:sz w:val="28"/>
          <w:szCs w:val="28"/>
        </w:rPr>
      </w:pPr>
      <w:r>
        <w:rPr>
          <w:sz w:val="28"/>
          <w:szCs w:val="28"/>
        </w:rPr>
        <w:tab/>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pPr>
        <w:pStyle w:val="Normal"/>
        <w:jc w:val="both"/>
        <w:rPr>
          <w:sz w:val="28"/>
          <w:szCs w:val="28"/>
        </w:rPr>
      </w:pPr>
      <w:r>
        <w:rPr>
          <w:sz w:val="28"/>
          <w:szCs w:val="28"/>
        </w:rPr>
        <w:tab/>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pPr>
        <w:pStyle w:val="Normal"/>
        <w:jc w:val="both"/>
        <w:rPr>
          <w:sz w:val="28"/>
          <w:szCs w:val="28"/>
        </w:rPr>
      </w:pPr>
      <w:r>
        <w:rPr>
          <w:sz w:val="28"/>
          <w:szCs w:val="28"/>
        </w:rPr>
        <w:tab/>
        <w:t>20.11. 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копии документов, предусмотренных пунктами 1 - 4 части 20.10 настоящей статьи.</w:t>
      </w:r>
    </w:p>
    <w:p>
      <w:pPr>
        <w:pStyle w:val="Normal"/>
        <w:jc w:val="both"/>
        <w:rPr>
          <w:sz w:val="28"/>
          <w:szCs w:val="28"/>
        </w:rPr>
      </w:pPr>
      <w:r>
        <w:rPr>
          <w:sz w:val="28"/>
          <w:szCs w:val="28"/>
        </w:rPr>
        <w:tab/>
        <w:t>Положения части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w:t>
      </w:r>
    </w:p>
    <w:p>
      <w:pPr>
        <w:pStyle w:val="Normal"/>
        <w:jc w:val="both"/>
        <w:rPr>
          <w:sz w:val="28"/>
          <w:szCs w:val="28"/>
        </w:rPr>
      </w:pPr>
      <w:r>
        <w:rPr>
          <w:sz w:val="28"/>
          <w:szCs w:val="28"/>
        </w:rPr>
        <w:tab/>
        <w:t>20.12. В случае, если документы, предусмотренные пунктами 1 - 4 части 20.10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Normal"/>
        <w:jc w:val="both"/>
        <w:rPr>
          <w:sz w:val="28"/>
          <w:szCs w:val="28"/>
        </w:rPr>
      </w:pPr>
      <w:r>
        <w:rPr>
          <w:sz w:val="28"/>
          <w:szCs w:val="28"/>
        </w:rPr>
        <w:tab/>
        <w:t>20.13.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обязано представить лицо, указанное в части 20.5 настоящей статьи.</w:t>
      </w:r>
    </w:p>
    <w:p>
      <w:pPr>
        <w:pStyle w:val="Normal"/>
        <w:jc w:val="both"/>
        <w:rPr>
          <w:sz w:val="28"/>
          <w:szCs w:val="28"/>
        </w:rPr>
      </w:pPr>
      <w:r>
        <w:rPr>
          <w:sz w:val="28"/>
          <w:szCs w:val="28"/>
        </w:rPr>
        <w:tab/>
        <w:t>20.14. В срок не более чем десять рабочих дней со дня получения уведомления, указанного в части 20.10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pPr>
        <w:pStyle w:val="Normal"/>
        <w:jc w:val="both"/>
        <w:rPr>
          <w:sz w:val="28"/>
          <w:szCs w:val="28"/>
        </w:rPr>
      </w:pPr>
      <w:r>
        <w:rPr>
          <w:sz w:val="28"/>
          <w:szCs w:val="28"/>
        </w:rPr>
        <w:tab/>
        <w:t>20.15. Основанием для отказа во внесении изменений в разрешение на строительство является:</w:t>
      </w:r>
    </w:p>
    <w:p>
      <w:pPr>
        <w:pStyle w:val="Normal"/>
        <w:jc w:val="both"/>
        <w:rPr>
          <w:sz w:val="28"/>
          <w:szCs w:val="28"/>
        </w:rPr>
      </w:pPr>
      <w:r>
        <w:rPr>
          <w:sz w:val="28"/>
          <w:szCs w:val="28"/>
        </w:rPr>
        <w:tab/>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p>
    <w:p>
      <w:pPr>
        <w:pStyle w:val="Normal"/>
        <w:jc w:val="both"/>
        <w:rPr>
          <w:sz w:val="28"/>
          <w:szCs w:val="28"/>
        </w:rPr>
      </w:pPr>
      <w:r>
        <w:rPr>
          <w:sz w:val="28"/>
          <w:szCs w:val="28"/>
        </w:rPr>
        <w:tab/>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Normal"/>
        <w:jc w:val="both"/>
        <w:rPr>
          <w:sz w:val="28"/>
          <w:szCs w:val="28"/>
        </w:rPr>
      </w:pPr>
      <w:r>
        <w:rPr>
          <w:sz w:val="28"/>
          <w:szCs w:val="28"/>
        </w:rPr>
        <w:tab/>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20.7 настоящей статьи.</w:t>
      </w:r>
    </w:p>
    <w:p>
      <w:pPr>
        <w:pStyle w:val="Normal"/>
        <w:jc w:val="both"/>
        <w:rPr>
          <w:sz w:val="28"/>
          <w:szCs w:val="28"/>
        </w:rPr>
      </w:pPr>
      <w:r>
        <w:rPr>
          <w:sz w:val="28"/>
          <w:szCs w:val="28"/>
        </w:rPr>
        <w:tab/>
        <w:t>20.16.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Normal"/>
        <w:jc w:val="both"/>
        <w:rPr>
          <w:sz w:val="28"/>
          <w:szCs w:val="28"/>
        </w:rPr>
      </w:pPr>
      <w:r>
        <w:rPr>
          <w:sz w:val="28"/>
          <w:szCs w:val="28"/>
        </w:rPr>
        <w:tab/>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Normal"/>
        <w:jc w:val="both"/>
        <w:rPr>
          <w:sz w:val="28"/>
          <w:szCs w:val="28"/>
        </w:rPr>
      </w:pPr>
      <w:r>
        <w:rPr>
          <w:sz w:val="28"/>
          <w:szCs w:val="28"/>
        </w:rPr>
        <w:tab/>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pPr>
        <w:pStyle w:val="Normal"/>
        <w:jc w:val="both"/>
        <w:rPr>
          <w:sz w:val="28"/>
          <w:szCs w:val="28"/>
        </w:rPr>
      </w:pPr>
      <w:r>
        <w:rPr>
          <w:sz w:val="28"/>
          <w:szCs w:val="28"/>
        </w:rPr>
        <w:tab/>
        <w:t>3) застройщика в случае внесения изменений в разрешение на строительство.</w:t>
      </w:r>
    </w:p>
    <w:p>
      <w:pPr>
        <w:pStyle w:val="Normal"/>
        <w:jc w:val="both"/>
        <w:rPr>
          <w:sz w:val="28"/>
          <w:szCs w:val="28"/>
        </w:rPr>
      </w:pPr>
      <w:r>
        <w:rPr>
          <w:sz w:val="28"/>
          <w:szCs w:val="28"/>
        </w:rPr>
        <w:tab/>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pPr>
        <w:pStyle w:val="Normal"/>
        <w:ind w:firstLine="720"/>
        <w:jc w:val="both"/>
        <w:rPr>
          <w:rFonts w:eastAsia="Calibri" w:eastAsiaTheme="minorHAnsi"/>
          <w:sz w:val="28"/>
          <w:szCs w:val="28"/>
          <w:lang w:eastAsia="en-US"/>
        </w:rPr>
      </w:pPr>
      <w:r>
        <w:rPr>
          <w:rFonts w:eastAsia="Calibri" w:eastAsiaTheme="minorHAnsi"/>
          <w:color w:val="000000"/>
          <w:sz w:val="28"/>
          <w:szCs w:val="28"/>
          <w:lang w:eastAsia="en-US"/>
        </w:rPr>
        <w:t>22.В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Normal"/>
        <w:ind w:firstLine="720"/>
        <w:jc w:val="both"/>
        <w:rPr>
          <w:rFonts w:eastAsia="Calibri" w:eastAsiaTheme="minorHAnsi"/>
          <w:sz w:val="28"/>
          <w:szCs w:val="28"/>
          <w:lang w:eastAsia="en-US"/>
        </w:rPr>
      </w:pPr>
      <w:bookmarkStart w:id="44" w:name="sub_51111"/>
      <w:bookmarkEnd w:id="44"/>
      <w:r>
        <w:rPr>
          <w:rFonts w:eastAsia="Calibri" w:eastAsiaTheme="minorHAnsi"/>
          <w:color w:val="000000"/>
          <w:sz w:val="28"/>
          <w:szCs w:val="28"/>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pPr>
        <w:pStyle w:val="Normal"/>
        <w:ind w:firstLine="720"/>
        <w:jc w:val="both"/>
        <w:rPr>
          <w:rFonts w:eastAsia="Calibri" w:eastAsiaTheme="minorHAnsi"/>
          <w:sz w:val="28"/>
          <w:szCs w:val="28"/>
          <w:lang w:eastAsia="en-US"/>
        </w:rPr>
      </w:pPr>
      <w:bookmarkStart w:id="45" w:name="sub_511111"/>
      <w:bookmarkStart w:id="46" w:name="sub_51112"/>
      <w:bookmarkEnd w:id="45"/>
      <w:bookmarkEnd w:id="46"/>
      <w:r>
        <w:rPr>
          <w:rFonts w:eastAsia="Calibri" w:eastAsiaTheme="minorHAnsi"/>
          <w:color w:val="000000"/>
          <w:sz w:val="28"/>
          <w:szCs w:val="28"/>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Normal"/>
        <w:ind w:firstLine="720"/>
        <w:jc w:val="both"/>
        <w:rPr>
          <w:rFonts w:eastAsia="Calibri" w:eastAsiaTheme="minorHAnsi"/>
          <w:sz w:val="28"/>
          <w:szCs w:val="28"/>
          <w:lang w:eastAsia="en-US"/>
        </w:rPr>
      </w:pPr>
      <w:bookmarkStart w:id="47" w:name="sub_511121"/>
      <w:bookmarkStart w:id="48" w:name="sub_51113"/>
      <w:bookmarkEnd w:id="47"/>
      <w:bookmarkEnd w:id="48"/>
      <w:r>
        <w:rPr>
          <w:rFonts w:eastAsia="Calibri" w:eastAsiaTheme="minorHAnsi"/>
          <w:color w:val="000000"/>
          <w:sz w:val="28"/>
          <w:szCs w:val="28"/>
          <w:lang w:eastAsia="en-US"/>
        </w:rPr>
        <w:t>3) кадастровый номер земельного участка (при его наличии), адрес или описание местоположения земельного участка;</w:t>
      </w:r>
    </w:p>
    <w:p>
      <w:pPr>
        <w:pStyle w:val="Normal"/>
        <w:ind w:firstLine="720"/>
        <w:jc w:val="both"/>
        <w:rPr>
          <w:rFonts w:eastAsia="Calibri" w:eastAsiaTheme="minorHAnsi"/>
          <w:sz w:val="28"/>
          <w:szCs w:val="28"/>
          <w:lang w:eastAsia="en-US"/>
        </w:rPr>
      </w:pPr>
      <w:bookmarkStart w:id="49" w:name="sub_511131"/>
      <w:bookmarkStart w:id="50" w:name="sub_51114"/>
      <w:bookmarkEnd w:id="49"/>
      <w:bookmarkEnd w:id="50"/>
      <w:r>
        <w:rPr>
          <w:rFonts w:eastAsia="Calibri" w:eastAsiaTheme="minorHAnsi"/>
          <w:color w:val="000000"/>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pPr>
        <w:pStyle w:val="Normal"/>
        <w:ind w:firstLine="720"/>
        <w:jc w:val="both"/>
        <w:rPr>
          <w:rFonts w:eastAsia="Calibri" w:eastAsiaTheme="minorHAnsi"/>
          <w:sz w:val="28"/>
          <w:szCs w:val="28"/>
          <w:lang w:eastAsia="en-US"/>
        </w:rPr>
      </w:pPr>
      <w:bookmarkStart w:id="51" w:name="sub_511141"/>
      <w:bookmarkStart w:id="52" w:name="sub_51115"/>
      <w:bookmarkEnd w:id="51"/>
      <w:bookmarkEnd w:id="52"/>
      <w:r>
        <w:rPr>
          <w:rFonts w:eastAsia="Calibri" w:eastAsiaTheme="minorHAnsi"/>
          <w:color w:val="000000"/>
          <w:sz w:val="28"/>
          <w:szCs w:val="28"/>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Normal"/>
        <w:ind w:firstLine="720"/>
        <w:jc w:val="both"/>
        <w:rPr>
          <w:rFonts w:eastAsia="Calibri" w:eastAsiaTheme="minorHAnsi"/>
          <w:sz w:val="28"/>
          <w:szCs w:val="28"/>
          <w:lang w:eastAsia="en-US"/>
        </w:rPr>
      </w:pPr>
      <w:bookmarkStart w:id="53" w:name="sub_511151"/>
      <w:bookmarkStart w:id="54" w:name="sub_51116"/>
      <w:bookmarkEnd w:id="53"/>
      <w:bookmarkEnd w:id="54"/>
      <w:r>
        <w:rPr>
          <w:rFonts w:eastAsia="Calibri" w:eastAsiaTheme="minorHAnsi"/>
          <w:color w:val="000000"/>
          <w:sz w:val="28"/>
          <w:szCs w:val="28"/>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pPr>
        <w:pStyle w:val="Normal"/>
        <w:ind w:firstLine="720"/>
        <w:jc w:val="both"/>
        <w:rPr>
          <w:rFonts w:eastAsia="Calibri" w:eastAsiaTheme="minorHAnsi"/>
          <w:sz w:val="28"/>
          <w:szCs w:val="28"/>
          <w:lang w:eastAsia="en-US"/>
        </w:rPr>
      </w:pPr>
      <w:bookmarkStart w:id="55" w:name="sub_511161"/>
      <w:bookmarkStart w:id="56" w:name="sub_51117"/>
      <w:bookmarkEnd w:id="55"/>
      <w:bookmarkEnd w:id="56"/>
      <w:r>
        <w:rPr>
          <w:rFonts w:eastAsia="Calibri" w:eastAsiaTheme="minorHAnsi"/>
          <w:color w:val="000000"/>
          <w:sz w:val="28"/>
          <w:szCs w:val="28"/>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Normal"/>
        <w:ind w:firstLine="720"/>
        <w:jc w:val="both"/>
        <w:rPr>
          <w:rFonts w:eastAsia="Calibri" w:eastAsiaTheme="minorHAnsi"/>
          <w:sz w:val="28"/>
          <w:szCs w:val="28"/>
          <w:lang w:eastAsia="en-US"/>
        </w:rPr>
      </w:pPr>
      <w:bookmarkStart w:id="57" w:name="sub_511171"/>
      <w:bookmarkStart w:id="58" w:name="sub_51118"/>
      <w:bookmarkEnd w:id="57"/>
      <w:bookmarkEnd w:id="58"/>
      <w:r>
        <w:rPr>
          <w:rFonts w:eastAsia="Calibri" w:eastAsiaTheme="minorHAnsi"/>
          <w:color w:val="000000"/>
          <w:sz w:val="28"/>
          <w:szCs w:val="28"/>
          <w:lang w:eastAsia="en-US"/>
        </w:rPr>
        <w:t>8) почтовый адрес и (или) адрес электронной почты для связи с застройщиком;</w:t>
      </w:r>
    </w:p>
    <w:p>
      <w:pPr>
        <w:pStyle w:val="Normal"/>
        <w:ind w:firstLine="720"/>
        <w:jc w:val="both"/>
        <w:rPr/>
      </w:pPr>
      <w:bookmarkStart w:id="59" w:name="sub_511181"/>
      <w:bookmarkStart w:id="60" w:name="sub_51119"/>
      <w:bookmarkEnd w:id="59"/>
      <w:bookmarkEnd w:id="60"/>
      <w:r>
        <w:rPr>
          <w:rFonts w:eastAsia="Calibri" w:eastAsiaTheme="minorHAnsi"/>
          <w:color w:val="000000"/>
          <w:sz w:val="28"/>
          <w:szCs w:val="28"/>
          <w:lang w:eastAsia="en-US"/>
        </w:rPr>
        <w:t xml:space="preserve">9) способ направления застройщику уведомлений, предусмотренных </w:t>
      </w:r>
      <w:hyperlink w:anchor="sub_51172">
        <w:r>
          <w:rPr>
            <w:rStyle w:val="Style"/>
            <w:rFonts w:eastAsia="Calibri" w:eastAsiaTheme="minorHAnsi"/>
            <w:sz w:val="28"/>
            <w:szCs w:val="28"/>
            <w:lang w:eastAsia="en-US"/>
          </w:rPr>
          <w:t>пунктом 2 части 28</w:t>
        </w:r>
      </w:hyperlink>
      <w:r>
        <w:rPr>
          <w:rFonts w:eastAsia="Calibri" w:eastAsiaTheme="minorHAnsi"/>
          <w:sz w:val="28"/>
          <w:szCs w:val="28"/>
          <w:lang w:eastAsia="en-US"/>
        </w:rPr>
        <w:t xml:space="preserve"> и </w:t>
      </w:r>
      <w:hyperlink w:anchor="sub_51183">
        <w:r>
          <w:rPr>
            <w:rStyle w:val="Style"/>
            <w:rFonts w:eastAsia="Calibri" w:eastAsiaTheme="minorHAnsi"/>
            <w:sz w:val="28"/>
            <w:szCs w:val="28"/>
            <w:lang w:eastAsia="en-US"/>
          </w:rPr>
          <w:t>пунктом 3 части 29</w:t>
        </w:r>
      </w:hyperlink>
      <w:r>
        <w:rPr>
          <w:rFonts w:eastAsia="Calibri" w:eastAsiaTheme="minorHAnsi"/>
          <w:sz w:val="28"/>
          <w:szCs w:val="28"/>
          <w:lang w:eastAsia="en-US"/>
        </w:rPr>
        <w:t xml:space="preserve"> настоящей статьи.</w:t>
      </w:r>
    </w:p>
    <w:p>
      <w:pPr>
        <w:pStyle w:val="Normal"/>
        <w:ind w:firstLine="720"/>
        <w:jc w:val="both"/>
        <w:rPr/>
      </w:pPr>
      <w:bookmarkStart w:id="61" w:name="sub_511191"/>
      <w:bookmarkStart w:id="62" w:name="sub_51102"/>
      <w:bookmarkEnd w:id="61"/>
      <w:bookmarkEnd w:id="62"/>
      <w:r>
        <w:rPr>
          <w:rFonts w:eastAsia="Calibri" w:eastAsiaTheme="minorHAnsi"/>
          <w:sz w:val="28"/>
          <w:szCs w:val="28"/>
          <w:lang w:eastAsia="en-US"/>
        </w:rPr>
        <w:t xml:space="preserve">23. </w:t>
      </w:r>
      <w:hyperlink r:id="rId7">
        <w:r>
          <w:rPr>
            <w:rStyle w:val="Style"/>
            <w:rFonts w:eastAsia="Calibri" w:eastAsiaTheme="minorHAnsi"/>
            <w:sz w:val="28"/>
            <w:szCs w:val="28"/>
            <w:lang w:eastAsia="en-US"/>
          </w:rPr>
          <w:t>Форма</w:t>
        </w:r>
      </w:hyperlink>
      <w:r>
        <w:rPr>
          <w:rFonts w:eastAsia="Calibri" w:eastAsiaTheme="minorHAnsi"/>
          <w:sz w:val="28"/>
          <w:szCs w:val="28"/>
          <w:lang w:eastAsia="en-US"/>
        </w:rPr>
        <w:t xml:space="preserve"> уведомления о планируемом строительстве утверждается федеральным орга</w:t>
      </w:r>
      <w:r>
        <w:rPr>
          <w:rFonts w:eastAsia="Calibri" w:eastAsiaTheme="minorHAnsi"/>
          <w:color w:val="000000"/>
          <w:sz w:val="28"/>
          <w:szCs w:val="28"/>
          <w:lang w:eastAsia="en-US"/>
        </w:rPr>
        <w:t>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rFonts w:eastAsia="Calibri" w:eastAsiaTheme="minorHAnsi"/>
          <w:sz w:val="28"/>
          <w:szCs w:val="28"/>
          <w:lang w:eastAsia="en-US"/>
        </w:rPr>
      </w:pPr>
      <w:bookmarkStart w:id="63" w:name="sub_511021"/>
      <w:bookmarkStart w:id="64" w:name="sub_51103"/>
      <w:bookmarkEnd w:id="63"/>
      <w:bookmarkEnd w:id="64"/>
      <w:r>
        <w:rPr>
          <w:rFonts w:eastAsia="Calibri" w:eastAsiaTheme="minorHAnsi"/>
          <w:color w:val="000000"/>
          <w:sz w:val="28"/>
          <w:szCs w:val="28"/>
          <w:lang w:eastAsia="en-US"/>
        </w:rPr>
        <w:t>24. К уведомлению о планируемом строительстве прилагаются:</w:t>
      </w:r>
    </w:p>
    <w:p>
      <w:pPr>
        <w:pStyle w:val="Normal"/>
        <w:ind w:firstLine="720"/>
        <w:jc w:val="both"/>
        <w:rPr>
          <w:rFonts w:eastAsia="Calibri" w:eastAsiaTheme="minorHAnsi"/>
          <w:sz w:val="28"/>
          <w:szCs w:val="28"/>
          <w:lang w:eastAsia="en-US"/>
        </w:rPr>
      </w:pPr>
      <w:bookmarkStart w:id="65" w:name="sub_511031"/>
      <w:bookmarkStart w:id="66" w:name="sub_51131"/>
      <w:bookmarkEnd w:id="65"/>
      <w:bookmarkEnd w:id="66"/>
      <w:r>
        <w:rPr>
          <w:rFonts w:eastAsia="Calibri" w:eastAsiaTheme="minorHAnsi"/>
          <w:color w:val="000000"/>
          <w:sz w:val="28"/>
          <w:szCs w:val="28"/>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ind w:firstLine="720"/>
        <w:jc w:val="both"/>
        <w:rPr>
          <w:rFonts w:eastAsia="Calibri" w:eastAsiaTheme="minorHAnsi"/>
          <w:sz w:val="28"/>
          <w:szCs w:val="28"/>
          <w:lang w:eastAsia="en-US"/>
        </w:rPr>
      </w:pPr>
      <w:bookmarkStart w:id="67" w:name="sub_511311"/>
      <w:bookmarkStart w:id="68" w:name="sub_51132"/>
      <w:bookmarkEnd w:id="67"/>
      <w:bookmarkEnd w:id="68"/>
      <w:r>
        <w:rPr>
          <w:rFonts w:eastAsia="Calibri" w:eastAsiaTheme="minorHAnsi"/>
          <w:color w:val="000000"/>
          <w:sz w:val="28"/>
          <w:szCs w:val="28"/>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pPr>
        <w:pStyle w:val="Normal"/>
        <w:ind w:firstLine="720"/>
        <w:jc w:val="both"/>
        <w:rPr>
          <w:rFonts w:eastAsia="Calibri" w:eastAsiaTheme="minorHAnsi"/>
          <w:sz w:val="28"/>
          <w:szCs w:val="28"/>
          <w:lang w:eastAsia="en-US"/>
        </w:rPr>
      </w:pPr>
      <w:bookmarkStart w:id="69" w:name="sub_511321"/>
      <w:bookmarkStart w:id="70" w:name="sub_51133"/>
      <w:bookmarkEnd w:id="69"/>
      <w:bookmarkEnd w:id="70"/>
      <w:r>
        <w:rPr>
          <w:rFonts w:eastAsia="Calibri" w:eastAsiaTheme="minorHAnsi"/>
          <w:color w:val="000000"/>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ind w:firstLine="720"/>
        <w:jc w:val="both"/>
        <w:rPr/>
      </w:pPr>
      <w:bookmarkStart w:id="71" w:name="sub_511331"/>
      <w:bookmarkStart w:id="72" w:name="sub_51134"/>
      <w:bookmarkEnd w:id="71"/>
      <w:bookmarkEnd w:id="72"/>
      <w:r>
        <w:rPr>
          <w:rFonts w:eastAsia="Calibri" w:eastAsiaTheme="minorHAnsi"/>
          <w:color w:val="000000"/>
          <w:sz w:val="28"/>
          <w:szCs w:val="28"/>
          <w:lang w:eastAsia="en-US"/>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sub_51105">
        <w:r>
          <w:rPr>
            <w:rStyle w:val="Style"/>
            <w:rFonts w:eastAsia="Calibri" w:eastAsiaTheme="minorHAnsi"/>
            <w:sz w:val="28"/>
            <w:szCs w:val="28"/>
            <w:lang w:eastAsia="en-US"/>
          </w:rPr>
          <w:t>частью 5</w:t>
        </w:r>
      </w:hyperlink>
      <w:r>
        <w:rPr>
          <w:rFonts w:eastAsia="Calibri" w:eastAsiaTheme="minorHAnsi"/>
          <w:sz w:val="28"/>
          <w:szCs w:val="28"/>
          <w:lang w:eastAsia="en-US"/>
        </w:rPr>
        <w:t xml:space="preserve"> настоящей статьи. Описание внешнего облика объекта индивидуального</w:t>
      </w:r>
      <w:r>
        <w:rPr>
          <w:rFonts w:eastAsia="Calibri" w:eastAsiaTheme="minorHAnsi"/>
          <w:color w:val="000000"/>
          <w:sz w:val="28"/>
          <w:szCs w:val="28"/>
          <w:lang w:eastAsia="en-US"/>
        </w:rPr>
        <w:t xml:space="preserve">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pPr>
        <w:pStyle w:val="Normal"/>
        <w:ind w:firstLine="720"/>
        <w:jc w:val="both"/>
        <w:rPr/>
      </w:pPr>
      <w:bookmarkStart w:id="73" w:name="sub_511341"/>
      <w:bookmarkStart w:id="74" w:name="sub_51104"/>
      <w:bookmarkEnd w:id="73"/>
      <w:bookmarkEnd w:id="74"/>
      <w:r>
        <w:rPr>
          <w:rFonts w:eastAsia="Calibri" w:eastAsiaTheme="minorHAnsi"/>
          <w:color w:val="000000"/>
          <w:sz w:val="28"/>
          <w:szCs w:val="28"/>
          <w:lang w:eastAsia="en-US"/>
        </w:rPr>
        <w:t xml:space="preserve">25. Документы (их копии или сведения, содержащиеся в них), указанные в </w:t>
      </w:r>
      <w:hyperlink w:anchor="sub_51131">
        <w:r>
          <w:rPr>
            <w:rStyle w:val="Style"/>
            <w:rFonts w:eastAsia="Calibri" w:eastAsiaTheme="minorHAnsi"/>
            <w:sz w:val="28"/>
            <w:szCs w:val="28"/>
            <w:lang w:eastAsia="en-US"/>
          </w:rPr>
          <w:t>пункте 1 части 24</w:t>
        </w:r>
      </w:hyperlink>
      <w:r>
        <w:rPr>
          <w:rFonts w:eastAsia="Calibri" w:eastAsiaTheme="minorHAnsi"/>
          <w:sz w:val="28"/>
          <w:szCs w:val="28"/>
          <w:lang w:eastAsia="en-US"/>
        </w:rPr>
        <w:t xml:space="preserve"> настоящей статьи, запрашиваются органами, указанными в </w:t>
      </w:r>
      <w:hyperlink w:anchor="sub_51101">
        <w:r>
          <w:rPr>
            <w:rStyle w:val="Style"/>
            <w:rFonts w:eastAsia="Calibri" w:eastAsiaTheme="minorHAnsi"/>
            <w:sz w:val="28"/>
            <w:szCs w:val="28"/>
            <w:lang w:eastAsia="en-US"/>
          </w:rPr>
          <w:t>абзаце первом части 22</w:t>
        </w:r>
      </w:hyperlink>
      <w:r>
        <w:rPr>
          <w:rFonts w:eastAsia="Calibri" w:eastAsiaTheme="minorHAnsi"/>
          <w:sz w:val="28"/>
          <w:szCs w:val="28"/>
          <w:lang w:eastAsia="en-US"/>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22 настоящей статьи, документы (их копии или сведения, содержащиеся в них), указанные в пункте 1 части 24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Normal"/>
        <w:ind w:firstLine="720"/>
        <w:jc w:val="both"/>
        <w:rPr/>
      </w:pPr>
      <w:bookmarkStart w:id="75" w:name="sub_511041"/>
      <w:bookmarkStart w:id="76" w:name="sub_51105"/>
      <w:bookmarkEnd w:id="75"/>
      <w:bookmarkEnd w:id="76"/>
      <w:r>
        <w:rPr>
          <w:rFonts w:eastAsia="Calibri" w:eastAsiaTheme="minorHAnsi"/>
          <w:sz w:val="28"/>
          <w:szCs w:val="28"/>
          <w:lang w:eastAsia="en-US"/>
        </w:rPr>
        <w:t xml:space="preserve">26.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8">
        <w:r>
          <w:rPr>
            <w:rStyle w:val="Style"/>
            <w:rFonts w:eastAsia="Calibri" w:eastAsiaTheme="minorHAnsi"/>
            <w:sz w:val="28"/>
            <w:szCs w:val="28"/>
            <w:lang w:eastAsia="en-US"/>
          </w:rPr>
          <w:t>Федеральным законом</w:t>
        </w:r>
      </w:hyperlink>
      <w:r>
        <w:rPr>
          <w:rFonts w:eastAsia="Calibri" w:eastAsiaTheme="minorHAnsi"/>
          <w:sz w:val="28"/>
          <w:szCs w:val="28"/>
          <w:lang w:eastAsia="en-US"/>
        </w:rPr>
        <w:t xml:space="preserve"> от 25 июн</w:t>
      </w:r>
      <w:r>
        <w:rPr>
          <w:rFonts w:eastAsia="Calibri" w:eastAsiaTheme="minorHAnsi"/>
          <w:color w:val="000000"/>
          <w:sz w:val="28"/>
          <w:szCs w:val="28"/>
          <w:lang w:eastAsia="en-US"/>
        </w:rPr>
        <w:t>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pPr>
        <w:pStyle w:val="Normal"/>
        <w:ind w:firstLine="720"/>
        <w:jc w:val="both"/>
        <w:rPr/>
      </w:pPr>
      <w:bookmarkStart w:id="77" w:name="sub_511051"/>
      <w:bookmarkStart w:id="78" w:name="sub_51106"/>
      <w:bookmarkEnd w:id="77"/>
      <w:bookmarkEnd w:id="78"/>
      <w:r>
        <w:rPr>
          <w:rFonts w:eastAsia="Calibri" w:eastAsiaTheme="minorHAnsi"/>
          <w:color w:val="000000"/>
          <w:sz w:val="28"/>
          <w:szCs w:val="28"/>
          <w:lang w:eastAsia="en-US"/>
        </w:rPr>
        <w:t xml:space="preserve">27. В случае отсутствия в уведомлении о планируемом строительстве сведений, предусмотренных </w:t>
      </w:r>
      <w:hyperlink w:anchor="sub_51101">
        <w:r>
          <w:rPr>
            <w:rStyle w:val="Style"/>
            <w:rFonts w:eastAsia="Calibri" w:eastAsiaTheme="minorHAnsi"/>
            <w:sz w:val="28"/>
            <w:szCs w:val="28"/>
            <w:lang w:eastAsia="en-US"/>
          </w:rPr>
          <w:t>частью 22</w:t>
        </w:r>
      </w:hyperlink>
      <w:r>
        <w:rPr>
          <w:rFonts w:eastAsia="Calibri" w:eastAsiaTheme="minorHAnsi"/>
          <w:sz w:val="28"/>
          <w:szCs w:val="28"/>
          <w:lang w:eastAsia="en-US"/>
        </w:rPr>
        <w:t xml:space="preserve"> настоящей статьи, или документов, предусмотренных </w:t>
      </w:r>
      <w:hyperlink w:anchor="sub_51132">
        <w:r>
          <w:rPr>
            <w:rStyle w:val="Style"/>
            <w:rFonts w:eastAsia="Calibri" w:eastAsiaTheme="minorHAnsi"/>
            <w:sz w:val="28"/>
            <w:szCs w:val="28"/>
            <w:lang w:eastAsia="en-US"/>
          </w:rPr>
          <w:t>пунктами 2 - 4 части 24</w:t>
        </w:r>
      </w:hyperlink>
      <w:r>
        <w:rPr>
          <w:rFonts w:eastAsia="Calibri" w:eastAsiaTheme="minorHAnsi"/>
          <w:sz w:val="28"/>
          <w:szCs w:val="28"/>
          <w:lang w:eastAsia="en-US"/>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pPr>
        <w:pStyle w:val="Normal"/>
        <w:ind w:firstLine="720"/>
        <w:jc w:val="both"/>
        <w:rPr/>
      </w:pPr>
      <w:bookmarkStart w:id="79" w:name="sub_511061"/>
      <w:bookmarkStart w:id="80" w:name="sub_51107"/>
      <w:bookmarkEnd w:id="79"/>
      <w:bookmarkEnd w:id="80"/>
      <w:r>
        <w:rPr>
          <w:rFonts w:eastAsia="Calibri" w:eastAsiaTheme="minorHAnsi"/>
          <w:sz w:val="28"/>
          <w:szCs w:val="28"/>
          <w:lang w:eastAsia="en-US"/>
        </w:rPr>
        <w:t xml:space="preserve">28.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sub_51108">
        <w:r>
          <w:rPr>
            <w:rStyle w:val="Style"/>
            <w:rFonts w:eastAsia="Calibri" w:eastAsiaTheme="minorHAnsi"/>
            <w:sz w:val="28"/>
            <w:szCs w:val="28"/>
            <w:lang w:eastAsia="en-US"/>
          </w:rPr>
          <w:t>частью 29</w:t>
        </w:r>
      </w:hyperlink>
      <w:r>
        <w:rPr>
          <w:rFonts w:eastAsia="Calibri" w:eastAsiaTheme="minorHAnsi"/>
          <w:sz w:val="28"/>
          <w:szCs w:val="28"/>
          <w:lang w:eastAsia="en-US"/>
        </w:rPr>
        <w:t xml:space="preserve"> нас</w:t>
      </w:r>
      <w:r>
        <w:rPr>
          <w:rFonts w:eastAsia="Calibri" w:eastAsiaTheme="minorHAnsi"/>
          <w:color w:val="000000"/>
          <w:sz w:val="28"/>
          <w:szCs w:val="28"/>
          <w:lang w:eastAsia="en-US"/>
        </w:rPr>
        <w:t>тоящей статьи:</w:t>
      </w:r>
    </w:p>
    <w:p>
      <w:pPr>
        <w:pStyle w:val="Normal"/>
        <w:ind w:firstLine="720"/>
        <w:jc w:val="both"/>
        <w:rPr/>
      </w:pPr>
      <w:bookmarkStart w:id="81" w:name="sub_511071"/>
      <w:bookmarkStart w:id="82" w:name="sub_51171"/>
      <w:bookmarkEnd w:id="81"/>
      <w:bookmarkEnd w:id="82"/>
      <w:r>
        <w:rPr>
          <w:rFonts w:eastAsia="Calibri" w:eastAsiaTheme="minorHAnsi"/>
          <w:color w:val="000000"/>
          <w:sz w:val="28"/>
          <w:szCs w:val="28"/>
          <w:lang w:eastAsia="en-US"/>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9">
        <w:r>
          <w:rPr>
            <w:rStyle w:val="Style"/>
            <w:rFonts w:eastAsia="Calibri" w:eastAsiaTheme="minorHAnsi"/>
            <w:sz w:val="28"/>
            <w:szCs w:val="28"/>
            <w:lang w:eastAsia="en-US"/>
          </w:rPr>
          <w:t>земельным</w:t>
        </w:r>
      </w:hyperlink>
      <w:r>
        <w:rPr>
          <w:rFonts w:eastAsia="Calibri" w:eastAsiaTheme="minorHAnsi"/>
          <w:sz w:val="28"/>
          <w:szCs w:val="28"/>
          <w:lang w:eastAsia="en-US"/>
        </w:rPr>
        <w:t xml:space="preserve"> </w:t>
      </w:r>
      <w:r>
        <w:rPr>
          <w:rFonts w:eastAsia="Calibri" w:eastAsiaTheme="minorHAnsi"/>
          <w:color w:val="000000"/>
          <w:sz w:val="28"/>
          <w:szCs w:val="28"/>
          <w:lang w:eastAsia="en-US"/>
        </w:rPr>
        <w:t>и иным законодательством Российской Федерации;</w:t>
      </w:r>
    </w:p>
    <w:p>
      <w:pPr>
        <w:pStyle w:val="Normal"/>
        <w:ind w:firstLine="720"/>
        <w:jc w:val="both"/>
        <w:rPr/>
      </w:pPr>
      <w:bookmarkStart w:id="83" w:name="sub_511712"/>
      <w:bookmarkStart w:id="84" w:name="sub_51172"/>
      <w:bookmarkEnd w:id="83"/>
      <w:bookmarkEnd w:id="84"/>
      <w:r>
        <w:rPr>
          <w:rFonts w:eastAsia="Calibri" w:eastAsiaTheme="minorHAnsi"/>
          <w:color w:val="000000"/>
          <w:sz w:val="28"/>
          <w:szCs w:val="28"/>
          <w:lang w:eastAsia="en-US"/>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Pr>
          <w:rFonts w:eastAsia="Calibri" w:eastAsiaTheme="minorHAnsi"/>
          <w:sz w:val="28"/>
          <w:szCs w:val="28"/>
          <w:lang w:eastAsia="en-US"/>
        </w:rPr>
        <w:t xml:space="preserve">жилищного строительства или садового дома на земельном участке. Формы </w:t>
      </w:r>
      <w:hyperlink r:id="rId10">
        <w:r>
          <w:rPr>
            <w:rStyle w:val="Style"/>
            <w:rFonts w:eastAsia="Calibri" w:eastAsiaTheme="minorHAnsi"/>
            <w:sz w:val="28"/>
            <w:szCs w:val="28"/>
            <w:lang w:eastAsia="en-US"/>
          </w:rPr>
          <w:t>уведомления</w:t>
        </w:r>
      </w:hyperlink>
      <w:r>
        <w:rPr>
          <w:rFonts w:eastAsia="Calibri" w:eastAsiaTheme="minorHAnsi"/>
          <w:sz w:val="28"/>
          <w:szCs w:val="28"/>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r>
          <w:rPr>
            <w:rStyle w:val="Style"/>
            <w:rFonts w:eastAsia="Calibri" w:eastAsiaTheme="minorHAnsi"/>
            <w:sz w:val="28"/>
            <w:szCs w:val="28"/>
            <w:lang w:eastAsia="en-US"/>
          </w:rPr>
          <w:t>уведомления</w:t>
        </w:r>
      </w:hyperlink>
      <w:r>
        <w:rPr>
          <w:rFonts w:eastAsia="Calibri"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Pr>
          <w:rFonts w:eastAsia="Calibri" w:eastAsiaTheme="minorHAnsi"/>
          <w:color w:val="000000"/>
          <w:sz w:val="28"/>
          <w:szCs w:val="28"/>
          <w:lang w:eastAsia="en-US"/>
        </w:rPr>
        <w:t xml:space="preserve">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rFonts w:eastAsia="Calibri" w:eastAsiaTheme="minorHAnsi"/>
          <w:sz w:val="28"/>
          <w:szCs w:val="28"/>
          <w:lang w:eastAsia="en-US"/>
        </w:rPr>
      </w:pPr>
      <w:bookmarkStart w:id="85" w:name="sub_511721"/>
      <w:bookmarkStart w:id="86" w:name="sub_51108"/>
      <w:bookmarkEnd w:id="85"/>
      <w:bookmarkEnd w:id="86"/>
      <w:r>
        <w:rPr>
          <w:rFonts w:eastAsia="Calibri" w:eastAsiaTheme="minorHAnsi"/>
          <w:color w:val="000000"/>
          <w:sz w:val="28"/>
          <w:szCs w:val="28"/>
          <w:lang w:eastAsia="en-US"/>
        </w:rPr>
        <w:t>29.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Normal"/>
        <w:ind w:firstLine="720"/>
        <w:jc w:val="both"/>
        <w:rPr/>
      </w:pPr>
      <w:bookmarkStart w:id="87" w:name="sub_511081"/>
      <w:bookmarkStart w:id="88" w:name="sub_51181"/>
      <w:bookmarkEnd w:id="87"/>
      <w:bookmarkEnd w:id="88"/>
      <w:r>
        <w:rPr>
          <w:rFonts w:eastAsia="Calibri" w:eastAsiaTheme="minorHAnsi"/>
          <w:color w:val="000000"/>
          <w:sz w:val="28"/>
          <w:szCs w:val="28"/>
          <w:lang w:eastAsia="en-US"/>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sub_51106">
        <w:r>
          <w:rPr>
            <w:rStyle w:val="Style"/>
            <w:rFonts w:eastAsia="Calibri" w:eastAsiaTheme="minorHAnsi"/>
            <w:sz w:val="28"/>
            <w:szCs w:val="28"/>
            <w:lang w:eastAsia="en-US"/>
          </w:rPr>
          <w:t>частью 27</w:t>
        </w:r>
      </w:hyperlink>
      <w:r>
        <w:rPr>
          <w:rFonts w:eastAsia="Calibri" w:eastAsiaTheme="minorHAnsi"/>
          <w:sz w:val="28"/>
          <w:szCs w:val="28"/>
          <w:lang w:eastAsia="en-US"/>
        </w:rPr>
        <w:t xml:space="preserve"> на</w:t>
      </w:r>
      <w:r>
        <w:rPr>
          <w:rFonts w:eastAsia="Calibri" w:eastAsiaTheme="minorHAnsi"/>
          <w:color w:val="000000"/>
          <w:sz w:val="28"/>
          <w:szCs w:val="28"/>
          <w:lang w:eastAsia="en-US"/>
        </w:rPr>
        <w:t>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Normal"/>
        <w:ind w:firstLine="720"/>
        <w:jc w:val="both"/>
        <w:rPr/>
      </w:pPr>
      <w:bookmarkStart w:id="89" w:name="sub_511811"/>
      <w:bookmarkStart w:id="90" w:name="sub_51182"/>
      <w:bookmarkEnd w:id="89"/>
      <w:bookmarkEnd w:id="90"/>
      <w:r>
        <w:rPr>
          <w:rFonts w:eastAsia="Calibri" w:eastAsiaTheme="minorHAnsi"/>
          <w:color w:val="000000"/>
          <w:sz w:val="28"/>
          <w:szCs w:val="28"/>
          <w:lang w:eastAsia="en-US"/>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12">
        <w:r>
          <w:rPr>
            <w:rStyle w:val="Style"/>
            <w:rFonts w:eastAsia="Calibri" w:eastAsiaTheme="minorHAnsi"/>
            <w:sz w:val="28"/>
            <w:szCs w:val="28"/>
            <w:lang w:eastAsia="en-US"/>
          </w:rPr>
          <w:t>земельным</w:t>
        </w:r>
      </w:hyperlink>
      <w:r>
        <w:rPr>
          <w:rFonts w:eastAsia="Calibri" w:eastAsiaTheme="minorHAnsi"/>
          <w:color w:val="000000"/>
          <w:sz w:val="28"/>
          <w:szCs w:val="28"/>
          <w:lang w:eastAsia="en-US"/>
        </w:rPr>
        <w:t xml:space="preserve"> и иным законодательством Российской Федерации и действующими на дату поступления этого уведомления;</w:t>
      </w:r>
    </w:p>
    <w:p>
      <w:pPr>
        <w:pStyle w:val="Normal"/>
        <w:ind w:firstLine="720"/>
        <w:jc w:val="both"/>
        <w:rPr/>
      </w:pPr>
      <w:bookmarkStart w:id="91" w:name="sub_511821"/>
      <w:bookmarkStart w:id="92" w:name="sub_51183"/>
      <w:bookmarkEnd w:id="91"/>
      <w:bookmarkEnd w:id="92"/>
      <w:r>
        <w:rPr>
          <w:rFonts w:eastAsia="Calibri" w:eastAsiaTheme="minorHAnsi"/>
          <w:color w:val="000000"/>
          <w:sz w:val="28"/>
          <w:szCs w:val="28"/>
          <w:lang w:eastAsia="en-US"/>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sub_51172">
        <w:r>
          <w:rPr>
            <w:rStyle w:val="Style"/>
            <w:rFonts w:eastAsia="Calibri" w:eastAsiaTheme="minorHAnsi"/>
            <w:sz w:val="28"/>
            <w:szCs w:val="28"/>
            <w:lang w:eastAsia="en-US"/>
          </w:rPr>
          <w:t>пунктом 2 части 28</w:t>
        </w:r>
      </w:hyperlink>
      <w:r>
        <w:rPr>
          <w:rFonts w:eastAsia="Calibri" w:eastAsiaTheme="minorHAnsi"/>
          <w:sz w:val="28"/>
          <w:szCs w:val="28"/>
          <w:lang w:eastAsia="en-US"/>
        </w:rPr>
        <w:t xml:space="preserve"> </w:t>
      </w:r>
      <w:r>
        <w:rPr>
          <w:rFonts w:eastAsia="Calibri" w:eastAsiaTheme="minorHAnsi"/>
          <w:color w:val="000000"/>
          <w:sz w:val="28"/>
          <w:szCs w:val="28"/>
          <w:lang w:eastAsia="en-US"/>
        </w:rPr>
        <w:t>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ind w:firstLine="720"/>
        <w:jc w:val="both"/>
        <w:rPr/>
      </w:pPr>
      <w:bookmarkStart w:id="93" w:name="sub_511831"/>
      <w:bookmarkStart w:id="94" w:name="sub_51109"/>
      <w:bookmarkEnd w:id="93"/>
      <w:bookmarkEnd w:id="94"/>
      <w:r>
        <w:rPr>
          <w:rFonts w:eastAsia="Calibri" w:eastAsiaTheme="minorHAnsi"/>
          <w:color w:val="000000"/>
          <w:sz w:val="28"/>
          <w:szCs w:val="28"/>
          <w:lang w:eastAsia="en-US"/>
        </w:rPr>
        <w:t xml:space="preserve">30.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sub_51134">
        <w:r>
          <w:rPr>
            <w:rStyle w:val="Style"/>
            <w:rFonts w:eastAsia="Calibri" w:eastAsiaTheme="minorHAnsi"/>
            <w:sz w:val="28"/>
            <w:szCs w:val="28"/>
            <w:lang w:eastAsia="en-US"/>
          </w:rPr>
          <w:t>пунктом 4 части 24</w:t>
        </w:r>
      </w:hyperlink>
      <w:r>
        <w:rPr>
          <w:rFonts w:eastAsia="Calibri" w:eastAsiaTheme="minorHAnsi"/>
          <w:color w:val="000000"/>
          <w:sz w:val="28"/>
          <w:szCs w:val="28"/>
          <w:lang w:eastAsia="en-US"/>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Normal"/>
        <w:ind w:firstLine="720"/>
        <w:jc w:val="both"/>
        <w:rPr/>
      </w:pPr>
      <w:bookmarkStart w:id="95" w:name="sub_511091"/>
      <w:bookmarkStart w:id="96" w:name="sub_511010"/>
      <w:bookmarkEnd w:id="95"/>
      <w:bookmarkEnd w:id="96"/>
      <w:r>
        <w:rPr>
          <w:rFonts w:eastAsia="Calibri" w:eastAsiaTheme="minorHAnsi"/>
          <w:color w:val="000000"/>
          <w:sz w:val="28"/>
          <w:szCs w:val="28"/>
          <w:lang w:eastAsia="en-US"/>
        </w:rPr>
        <w:t xml:space="preserve">31. </w:t>
      </w:r>
      <w:hyperlink r:id="rId13">
        <w:r>
          <w:rPr>
            <w:rStyle w:val="Style"/>
            <w:rFonts w:eastAsia="Calibri" w:eastAsiaTheme="minorHAnsi"/>
            <w:sz w:val="28"/>
            <w:szCs w:val="28"/>
            <w:lang w:eastAsia="en-US"/>
          </w:rPr>
          <w:t>Уведомление</w:t>
        </w:r>
      </w:hyperlink>
      <w:r>
        <w:rPr>
          <w:rFonts w:eastAsia="Calibri" w:eastAsiaTheme="minorHAnsi"/>
          <w:sz w:val="28"/>
          <w:szCs w:val="28"/>
          <w:lang w:eastAsia="en-US"/>
        </w:rPr>
        <w:t xml:space="preserve"> </w:t>
      </w:r>
      <w:r>
        <w:rPr>
          <w:rFonts w:eastAsia="Calibri" w:eastAsiaTheme="minorHAnsi"/>
          <w:color w:val="000000"/>
          <w:sz w:val="28"/>
          <w:szCs w:val="28"/>
          <w:lang w:eastAsia="en-US"/>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pPr>
        <w:pStyle w:val="Normal"/>
        <w:ind w:firstLine="720"/>
        <w:jc w:val="both"/>
        <w:rPr>
          <w:rFonts w:eastAsia="Calibri" w:eastAsiaTheme="minorHAnsi"/>
          <w:sz w:val="28"/>
          <w:szCs w:val="28"/>
          <w:lang w:eastAsia="en-US"/>
        </w:rPr>
      </w:pPr>
      <w:bookmarkStart w:id="97" w:name="sub_5110101"/>
      <w:bookmarkStart w:id="98" w:name="sub_511101"/>
      <w:bookmarkEnd w:id="97"/>
      <w:bookmarkEnd w:id="98"/>
      <w:r>
        <w:rPr>
          <w:rFonts w:eastAsia="Calibri" w:eastAsiaTheme="minorHAnsi"/>
          <w:color w:val="000000"/>
          <w:sz w:val="28"/>
          <w:szCs w:val="28"/>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pPr>
        <w:pStyle w:val="Normal"/>
        <w:ind w:firstLine="720"/>
        <w:jc w:val="both"/>
        <w:rPr/>
      </w:pPr>
      <w:bookmarkStart w:id="99" w:name="sub_5111011"/>
      <w:bookmarkStart w:id="100" w:name="sub_511102"/>
      <w:bookmarkEnd w:id="99"/>
      <w:bookmarkEnd w:id="100"/>
      <w:r>
        <w:rPr>
          <w:rFonts w:eastAsia="Calibri" w:eastAsiaTheme="minorHAnsi"/>
          <w:color w:val="000000"/>
          <w:sz w:val="28"/>
          <w:szCs w:val="28"/>
          <w:lang w:eastAsia="en-US"/>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4">
        <w:r>
          <w:rPr>
            <w:rStyle w:val="Style"/>
            <w:rFonts w:eastAsia="Calibri" w:eastAsiaTheme="minorHAnsi"/>
            <w:sz w:val="28"/>
            <w:szCs w:val="28"/>
            <w:lang w:eastAsia="en-US"/>
          </w:rPr>
          <w:t>земельным</w:t>
        </w:r>
      </w:hyperlink>
      <w:r>
        <w:rPr>
          <w:rFonts w:eastAsia="Calibri" w:eastAsiaTheme="minorHAnsi"/>
          <w:sz w:val="28"/>
          <w:szCs w:val="28"/>
          <w:lang w:eastAsia="en-US"/>
        </w:rPr>
        <w:t xml:space="preserve"> </w:t>
      </w:r>
      <w:r>
        <w:rPr>
          <w:rFonts w:eastAsia="Calibri" w:eastAsiaTheme="minorHAnsi"/>
          <w:color w:val="000000"/>
          <w:sz w:val="28"/>
          <w:szCs w:val="28"/>
          <w:lang w:eastAsia="en-US"/>
        </w:rPr>
        <w:t>и иным законодательством Российской Федерации и действующими на дату поступления уведомления о планируемом строительстве;</w:t>
      </w:r>
    </w:p>
    <w:p>
      <w:pPr>
        <w:pStyle w:val="Normal"/>
        <w:ind w:firstLine="720"/>
        <w:jc w:val="both"/>
        <w:rPr>
          <w:rFonts w:eastAsia="Calibri" w:eastAsiaTheme="minorHAnsi"/>
          <w:sz w:val="28"/>
          <w:szCs w:val="28"/>
          <w:lang w:eastAsia="en-US"/>
        </w:rPr>
      </w:pPr>
      <w:bookmarkStart w:id="101" w:name="sub_5111021"/>
      <w:bookmarkStart w:id="102" w:name="sub_511103"/>
      <w:bookmarkEnd w:id="101"/>
      <w:bookmarkEnd w:id="102"/>
      <w:r>
        <w:rPr>
          <w:rFonts w:eastAsia="Calibri" w:eastAsiaTheme="minorHAnsi"/>
          <w:color w:val="000000"/>
          <w:sz w:val="28"/>
          <w:szCs w:val="28"/>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pPr>
        <w:pStyle w:val="Normal"/>
        <w:ind w:firstLine="720"/>
        <w:jc w:val="both"/>
        <w:rPr/>
      </w:pPr>
      <w:bookmarkStart w:id="103" w:name="sub_5111031"/>
      <w:bookmarkStart w:id="104" w:name="sub_511104"/>
      <w:bookmarkEnd w:id="103"/>
      <w:bookmarkEnd w:id="104"/>
      <w:r>
        <w:rPr>
          <w:rFonts w:eastAsia="Calibri" w:eastAsiaTheme="minorHAnsi"/>
          <w:color w:val="000000"/>
          <w:sz w:val="28"/>
          <w:szCs w:val="28"/>
          <w:lang w:eastAsia="en-US"/>
        </w:rPr>
        <w:t xml:space="preserve">4) в срок, указанный в </w:t>
      </w:r>
      <w:hyperlink w:anchor="sub_51109">
        <w:r>
          <w:rPr>
            <w:rStyle w:val="Style"/>
            <w:rFonts w:eastAsia="Calibri" w:eastAsiaTheme="minorHAnsi"/>
            <w:sz w:val="28"/>
            <w:szCs w:val="28"/>
            <w:lang w:eastAsia="en-US"/>
          </w:rPr>
          <w:t>части 30</w:t>
        </w:r>
      </w:hyperlink>
      <w:r>
        <w:rPr>
          <w:rFonts w:eastAsia="Calibri" w:eastAsiaTheme="minorHAnsi"/>
          <w:color w:val="000000"/>
          <w:sz w:val="28"/>
          <w:szCs w:val="28"/>
          <w:lang w:eastAsia="en-US"/>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ind w:firstLine="720"/>
        <w:jc w:val="both"/>
        <w:rPr/>
      </w:pPr>
      <w:bookmarkStart w:id="105" w:name="sub_5111041"/>
      <w:bookmarkStart w:id="106" w:name="sub_511011"/>
      <w:bookmarkEnd w:id="105"/>
      <w:bookmarkEnd w:id="106"/>
      <w:r>
        <w:rPr>
          <w:rFonts w:eastAsia="Calibri" w:eastAsiaTheme="minorHAnsi"/>
          <w:color w:val="000000"/>
          <w:sz w:val="28"/>
          <w:szCs w:val="28"/>
          <w:lang w:eastAsia="en-US"/>
        </w:rPr>
        <w:t xml:space="preserve">32. В </w:t>
      </w:r>
      <w:hyperlink r:id="rId15">
        <w:r>
          <w:rPr>
            <w:rStyle w:val="Style"/>
            <w:rFonts w:eastAsia="Calibri" w:eastAsiaTheme="minorHAnsi"/>
            <w:sz w:val="28"/>
            <w:szCs w:val="28"/>
            <w:lang w:eastAsia="en-US"/>
          </w:rPr>
          <w:t>уведомлении</w:t>
        </w:r>
      </w:hyperlink>
      <w:r>
        <w:rPr>
          <w:rFonts w:eastAsia="Calibri" w:eastAsiaTheme="minorHAnsi"/>
          <w:color w:val="000000"/>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sub_511104">
        <w:r>
          <w:rPr>
            <w:rStyle w:val="Style"/>
            <w:rFonts w:eastAsia="Calibri" w:eastAsiaTheme="minorHAnsi"/>
            <w:sz w:val="28"/>
            <w:szCs w:val="28"/>
            <w:lang w:eastAsia="en-US"/>
          </w:rPr>
          <w:t>пунктом 4 части 31</w:t>
        </w:r>
      </w:hyperlink>
      <w:r>
        <w:rPr>
          <w:rFonts w:eastAsia="Calibri" w:eastAsiaTheme="minorHAnsi"/>
          <w:color w:val="000000"/>
          <w:sz w:val="28"/>
          <w:szCs w:val="28"/>
          <w:lang w:eastAsia="en-US"/>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ind w:firstLine="720"/>
        <w:jc w:val="both"/>
        <w:rPr/>
      </w:pPr>
      <w:bookmarkStart w:id="107" w:name="sub_5110111"/>
      <w:bookmarkStart w:id="108" w:name="sub_511012"/>
      <w:bookmarkEnd w:id="107"/>
      <w:bookmarkEnd w:id="108"/>
      <w:r>
        <w:rPr>
          <w:rFonts w:eastAsia="Calibri" w:eastAsiaTheme="minorHAnsi"/>
          <w:color w:val="000000"/>
          <w:sz w:val="28"/>
          <w:szCs w:val="28"/>
          <w:lang w:eastAsia="en-US"/>
        </w:rPr>
        <w:t xml:space="preserve">33.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sub_51107">
        <w:r>
          <w:rPr>
            <w:rStyle w:val="Style"/>
            <w:rFonts w:eastAsia="Calibri" w:eastAsiaTheme="minorHAnsi"/>
            <w:sz w:val="28"/>
            <w:szCs w:val="28"/>
            <w:lang w:eastAsia="en-US"/>
          </w:rPr>
          <w:t>части 28</w:t>
        </w:r>
      </w:hyperlink>
      <w:r>
        <w:rPr>
          <w:rFonts w:eastAsia="Calibri" w:eastAsiaTheme="minorHAnsi"/>
          <w:sz w:val="28"/>
          <w:szCs w:val="28"/>
          <w:lang w:eastAsia="en-US"/>
        </w:rPr>
        <w:t xml:space="preserve"> или </w:t>
      </w:r>
      <w:hyperlink w:anchor="sub_51183">
        <w:r>
          <w:rPr>
            <w:rStyle w:val="Style"/>
            <w:rFonts w:eastAsia="Calibri" w:eastAsiaTheme="minorHAnsi"/>
            <w:sz w:val="28"/>
            <w:szCs w:val="28"/>
            <w:lang w:eastAsia="en-US"/>
          </w:rPr>
          <w:t>пункте 3 части 29</w:t>
        </w:r>
      </w:hyperlink>
      <w:r>
        <w:rPr>
          <w:rFonts w:eastAsia="Calibri" w:eastAsiaTheme="minorHAnsi"/>
          <w:color w:val="000000"/>
          <w:sz w:val="28"/>
          <w:szCs w:val="28"/>
          <w:lang w:eastAsia="en-US"/>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ind w:firstLine="720"/>
        <w:jc w:val="both"/>
        <w:rPr/>
      </w:pPr>
      <w:bookmarkStart w:id="109" w:name="sub_5110121"/>
      <w:bookmarkStart w:id="110" w:name="sub_5111211"/>
      <w:bookmarkEnd w:id="109"/>
      <w:bookmarkEnd w:id="110"/>
      <w:r>
        <w:rPr>
          <w:rFonts w:eastAsia="Calibri" w:eastAsiaTheme="minorHAnsi"/>
          <w:color w:val="000000"/>
          <w:sz w:val="28"/>
          <w:szCs w:val="28"/>
          <w:lang w:eastAsia="en-US"/>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sub_511101">
        <w:r>
          <w:rPr>
            <w:rStyle w:val="Style"/>
            <w:rFonts w:eastAsia="Calibri" w:eastAsiaTheme="minorHAnsi"/>
            <w:sz w:val="28"/>
            <w:szCs w:val="28"/>
            <w:lang w:eastAsia="en-US"/>
          </w:rPr>
          <w:t>пунктом 1 части 31</w:t>
        </w:r>
      </w:hyperlink>
      <w:r>
        <w:rPr>
          <w:rFonts w:eastAsia="Calibri" w:eastAsiaTheme="minorHAnsi"/>
          <w:sz w:val="28"/>
          <w:szCs w:val="28"/>
          <w:lang w:eastAsia="en-US"/>
        </w:rPr>
        <w:t xml:space="preserve"> настоящей статьи;</w:t>
      </w:r>
    </w:p>
    <w:p>
      <w:pPr>
        <w:pStyle w:val="Normal"/>
        <w:ind w:firstLine="720"/>
        <w:jc w:val="both"/>
        <w:rPr/>
      </w:pPr>
      <w:bookmarkStart w:id="111" w:name="sub_5111212"/>
      <w:bookmarkStart w:id="112" w:name="sub_511122"/>
      <w:bookmarkEnd w:id="111"/>
      <w:bookmarkEnd w:id="112"/>
      <w:r>
        <w:rPr>
          <w:rFonts w:eastAsia="Calibri" w:eastAsiaTheme="minorHAnsi"/>
          <w:sz w:val="28"/>
          <w:szCs w:val="28"/>
          <w:lang w:eastAsia="en-US"/>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sub_511102">
        <w:r>
          <w:rPr>
            <w:rStyle w:val="Style"/>
            <w:rFonts w:eastAsia="Calibri" w:eastAsiaTheme="minorHAnsi"/>
            <w:sz w:val="28"/>
            <w:szCs w:val="28"/>
            <w:lang w:eastAsia="en-US"/>
          </w:rPr>
          <w:t>пунктом 2</w:t>
        </w:r>
      </w:hyperlink>
      <w:r>
        <w:rPr>
          <w:rFonts w:eastAsia="Calibri" w:eastAsiaTheme="minorHAnsi"/>
          <w:sz w:val="28"/>
          <w:szCs w:val="28"/>
          <w:lang w:eastAsia="en-US"/>
        </w:rPr>
        <w:t xml:space="preserve"> или </w:t>
      </w:r>
      <w:hyperlink w:anchor="sub_511103">
        <w:r>
          <w:rPr>
            <w:rStyle w:val="Style"/>
            <w:rFonts w:eastAsia="Calibri" w:eastAsiaTheme="minorHAnsi"/>
            <w:sz w:val="28"/>
            <w:szCs w:val="28"/>
            <w:lang w:eastAsia="en-US"/>
          </w:rPr>
          <w:t>3 части 31</w:t>
        </w:r>
      </w:hyperlink>
      <w:r>
        <w:rPr>
          <w:rFonts w:eastAsia="Calibri" w:eastAsiaTheme="minorHAnsi"/>
          <w:sz w:val="28"/>
          <w:szCs w:val="28"/>
          <w:lang w:eastAsia="en-US"/>
        </w:rPr>
        <w:t xml:space="preserve"> настоящей статьи;</w:t>
      </w:r>
    </w:p>
    <w:p>
      <w:pPr>
        <w:pStyle w:val="Normal"/>
        <w:ind w:firstLine="720"/>
        <w:jc w:val="both"/>
        <w:rPr/>
      </w:pPr>
      <w:bookmarkStart w:id="113" w:name="sub_5111221"/>
      <w:bookmarkStart w:id="114" w:name="sub_511123"/>
      <w:bookmarkEnd w:id="113"/>
      <w:bookmarkEnd w:id="114"/>
      <w:r>
        <w:rPr>
          <w:rFonts w:eastAsia="Calibri" w:eastAsiaTheme="minorHAnsi"/>
          <w:sz w:val="28"/>
          <w:szCs w:val="28"/>
          <w:lang w:eastAsia="en-US"/>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sub_511104">
        <w:r>
          <w:rPr>
            <w:rStyle w:val="Style"/>
            <w:rFonts w:eastAsia="Calibri" w:eastAsiaTheme="minorHAnsi"/>
            <w:sz w:val="28"/>
            <w:szCs w:val="28"/>
            <w:lang w:eastAsia="en-US"/>
          </w:rPr>
          <w:t>пунктом 4 части 31</w:t>
        </w:r>
      </w:hyperlink>
      <w:r>
        <w:rPr>
          <w:rFonts w:eastAsia="Calibri" w:eastAsiaTheme="minorHAnsi"/>
          <w:sz w:val="28"/>
          <w:szCs w:val="28"/>
          <w:lang w:eastAsia="en-US"/>
        </w:rPr>
        <w:t xml:space="preserve"> настоящей статьи.</w:t>
      </w:r>
    </w:p>
    <w:p>
      <w:pPr>
        <w:pStyle w:val="Normal"/>
        <w:ind w:firstLine="720"/>
        <w:jc w:val="both"/>
        <w:rPr/>
      </w:pPr>
      <w:bookmarkStart w:id="115" w:name="sub_5111231"/>
      <w:bookmarkStart w:id="116" w:name="sub_511013"/>
      <w:bookmarkEnd w:id="115"/>
      <w:bookmarkEnd w:id="116"/>
      <w:r>
        <w:rPr>
          <w:rFonts w:eastAsia="Calibri" w:eastAsiaTheme="minorHAnsi"/>
          <w:sz w:val="28"/>
          <w:szCs w:val="28"/>
          <w:lang w:eastAsia="en-US"/>
        </w:rPr>
        <w:t>34. Получение застройщиком уведомления о соответст</w:t>
      </w:r>
      <w:r>
        <w:rPr>
          <w:rFonts w:eastAsia="Calibri" w:eastAsiaTheme="minorHAnsi"/>
          <w:color w:val="000000"/>
          <w:sz w:val="28"/>
          <w:szCs w:val="28"/>
          <w:lang w:eastAsia="en-US"/>
        </w:rPr>
        <w:t xml:space="preserve">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sub_51107">
        <w:r>
          <w:rPr>
            <w:rStyle w:val="Style"/>
            <w:rFonts w:eastAsia="Calibri" w:eastAsiaTheme="minorHAnsi"/>
            <w:sz w:val="28"/>
            <w:szCs w:val="28"/>
            <w:lang w:eastAsia="en-US"/>
          </w:rPr>
          <w:t>частью 28</w:t>
        </w:r>
      </w:hyperlink>
      <w:r>
        <w:rPr>
          <w:rFonts w:eastAsia="Calibri" w:eastAsiaTheme="minorHAnsi"/>
          <w:sz w:val="28"/>
          <w:szCs w:val="28"/>
          <w:lang w:eastAsia="en-US"/>
        </w:rPr>
        <w:t xml:space="preserve"> или </w:t>
      </w:r>
      <w:hyperlink w:anchor="sub_51183">
        <w:r>
          <w:rPr>
            <w:rStyle w:val="Style"/>
            <w:rFonts w:eastAsia="Calibri" w:eastAsiaTheme="minorHAnsi"/>
            <w:sz w:val="28"/>
            <w:szCs w:val="28"/>
            <w:lang w:eastAsia="en-US"/>
          </w:rPr>
          <w:t>пунктом 3 части 29</w:t>
        </w:r>
      </w:hyperlink>
      <w:r>
        <w:rPr>
          <w:rFonts w:eastAsia="Calibri" w:eastAsiaTheme="minorHAnsi"/>
          <w:color w:val="000000"/>
          <w:sz w:val="28"/>
          <w:szCs w:val="28"/>
          <w:lang w:eastAsia="en-US"/>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w:t>
      </w:r>
      <w:r>
        <w:rPr>
          <w:rFonts w:eastAsia="Calibri" w:eastAsiaTheme="minorHAnsi"/>
          <w:sz w:val="28"/>
          <w:szCs w:val="28"/>
          <w:lang w:eastAsia="en-US"/>
        </w:rPr>
        <w:t xml:space="preserve">соответствии с </w:t>
      </w:r>
      <w:hyperlink w:anchor="sub_51101">
        <w:r>
          <w:rPr>
            <w:rStyle w:val="Style"/>
            <w:rFonts w:eastAsia="Calibri" w:eastAsiaTheme="minorHAnsi"/>
            <w:sz w:val="28"/>
            <w:szCs w:val="28"/>
            <w:lang w:eastAsia="en-US"/>
          </w:rPr>
          <w:t>частью 22</w:t>
        </w:r>
      </w:hyperlink>
      <w:r>
        <w:rPr>
          <w:rFonts w:eastAsia="Calibri" w:eastAsiaTheme="minorHAnsi"/>
          <w:sz w:val="28"/>
          <w:szCs w:val="28"/>
          <w:lang w:eastAsia="en-US"/>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sub_512111">
        <w:r>
          <w:rPr>
            <w:rStyle w:val="Style"/>
            <w:rFonts w:eastAsia="Calibri" w:eastAsiaTheme="minorHAnsi"/>
            <w:sz w:val="28"/>
            <w:szCs w:val="28"/>
            <w:lang w:eastAsia="en-US"/>
          </w:rPr>
          <w:t>пунктами 1 - 3 части 21.1 статьи 51</w:t>
        </w:r>
      </w:hyperlink>
      <w:r>
        <w:rPr>
          <w:rFonts w:eastAsia="Calibri" w:eastAsiaTheme="minorHAnsi"/>
          <w:sz w:val="28"/>
          <w:szCs w:val="28"/>
          <w:lang w:eastAsia="en-US"/>
        </w:rPr>
        <w:t xml:space="preserve"> Градостроительного кодекса. При этом направление нового уведомления о планируемом строительстве не требуется.</w:t>
      </w:r>
    </w:p>
    <w:p>
      <w:pPr>
        <w:pStyle w:val="Normal"/>
        <w:ind w:firstLine="720"/>
        <w:jc w:val="both"/>
        <w:rPr/>
      </w:pPr>
      <w:bookmarkStart w:id="117" w:name="sub_5110131"/>
      <w:bookmarkStart w:id="118" w:name="sub_511014"/>
      <w:bookmarkEnd w:id="117"/>
      <w:bookmarkEnd w:id="118"/>
      <w:r>
        <w:rPr>
          <w:rFonts w:eastAsia="Calibri" w:eastAsiaTheme="minorHAnsi"/>
          <w:sz w:val="28"/>
          <w:szCs w:val="28"/>
          <w:lang w:eastAsia="en-US"/>
        </w:rPr>
        <w:t xml:space="preserve">35.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r>
          <w:rPr>
            <w:rStyle w:val="Style"/>
            <w:rFonts w:eastAsia="Calibri" w:eastAsiaTheme="minorHAnsi"/>
            <w:sz w:val="28"/>
            <w:szCs w:val="28"/>
            <w:lang w:eastAsia="en-US"/>
          </w:rPr>
          <w:t>части 22</w:t>
        </w:r>
      </w:hyperlink>
      <w:r>
        <w:rPr>
          <w:rFonts w:eastAsia="Calibri" w:eastAsiaTheme="minorHAnsi"/>
          <w:sz w:val="28"/>
          <w:szCs w:val="28"/>
          <w:lang w:eastAsia="en-US"/>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sub_51104">
        <w:r>
          <w:rPr>
            <w:rStyle w:val="Style"/>
            <w:rFonts w:eastAsia="Calibri" w:eastAsiaTheme="minorHAnsi"/>
            <w:sz w:val="28"/>
            <w:szCs w:val="28"/>
            <w:lang w:eastAsia="en-US"/>
          </w:rPr>
          <w:t>частями 25-34</w:t>
        </w:r>
      </w:hyperlink>
      <w:r>
        <w:rPr>
          <w:rFonts w:eastAsia="Calibri" w:eastAsiaTheme="minorHAnsi"/>
          <w:sz w:val="28"/>
          <w:szCs w:val="28"/>
          <w:lang w:eastAsia="en-US"/>
        </w:rPr>
        <w:t xml:space="preserve"> настоящей статьи. </w:t>
      </w:r>
      <w:hyperlink r:id="rId16">
        <w:r>
          <w:rPr>
            <w:rStyle w:val="Style"/>
            <w:rFonts w:eastAsia="Calibri" w:eastAsiaTheme="minorHAnsi"/>
            <w:sz w:val="28"/>
            <w:szCs w:val="28"/>
            <w:lang w:eastAsia="en-US"/>
          </w:rPr>
          <w:t>Форма</w:t>
        </w:r>
      </w:hyperlink>
      <w:r>
        <w:rPr>
          <w:rFonts w:eastAsia="Calibri" w:eastAsiaTheme="minorHAnsi"/>
          <w:sz w:val="28"/>
          <w:szCs w:val="28"/>
          <w:lang w:eastAsia="en-US"/>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pPr>
      <w:bookmarkStart w:id="119" w:name="sub_5110141"/>
      <w:bookmarkEnd w:id="119"/>
      <w:r>
        <w:rPr>
          <w:rFonts w:eastAsia="Calibri" w:eastAsiaTheme="minorHAnsi"/>
          <w:sz w:val="28"/>
          <w:szCs w:val="28"/>
          <w:lang w:eastAsia="en-US"/>
        </w:rPr>
        <w:t xml:space="preserve">36.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sub_51107">
        <w:r>
          <w:rPr>
            <w:rStyle w:val="Style"/>
            <w:rFonts w:eastAsia="Calibri" w:eastAsiaTheme="minorHAnsi"/>
            <w:sz w:val="28"/>
            <w:szCs w:val="28"/>
            <w:lang w:eastAsia="en-US"/>
          </w:rPr>
          <w:t>частью 28</w:t>
        </w:r>
      </w:hyperlink>
      <w:r>
        <w:rPr>
          <w:rFonts w:eastAsia="Calibri" w:eastAsiaTheme="minorHAnsi"/>
          <w:sz w:val="28"/>
          <w:szCs w:val="28"/>
          <w:lang w:eastAsia="en-US"/>
        </w:rPr>
        <w:t xml:space="preserve"> или </w:t>
      </w:r>
      <w:hyperlink w:anchor="sub_51183">
        <w:r>
          <w:rPr>
            <w:rStyle w:val="Style"/>
            <w:rFonts w:eastAsia="Calibri" w:eastAsiaTheme="minorHAnsi"/>
            <w:sz w:val="28"/>
            <w:szCs w:val="28"/>
            <w:lang w:eastAsia="en-US"/>
          </w:rPr>
          <w:t>пунктом 3 части 29</w:t>
        </w:r>
      </w:hyperlink>
      <w:r>
        <w:rPr>
          <w:rFonts w:eastAsia="Calibri" w:eastAsiaTheme="minorHAnsi"/>
          <w:sz w:val="28"/>
          <w:szCs w:val="28"/>
          <w:lang w:eastAsia="en-US"/>
        </w:rPr>
        <w:t xml:space="preserve"> настоящей статьи, уведомления о несоответствии указанных в уведомлении о</w:t>
      </w:r>
      <w:r>
        <w:rPr>
          <w:rFonts w:eastAsia="Calibri" w:eastAsiaTheme="minorHAnsi"/>
          <w:color w:val="000000"/>
          <w:sz w:val="28"/>
          <w:szCs w:val="28"/>
          <w:lang w:eastAsia="en-US"/>
        </w:rPr>
        <w:t xml:space="preserve">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17">
        <w:r>
          <w:rPr>
            <w:rStyle w:val="Style"/>
            <w:rFonts w:eastAsia="Calibri" w:eastAsiaTheme="minorHAnsi"/>
            <w:sz w:val="28"/>
            <w:szCs w:val="28"/>
            <w:lang w:eastAsia="en-US"/>
          </w:rPr>
          <w:t>земельным</w:t>
        </w:r>
      </w:hyperlink>
      <w:r>
        <w:rPr>
          <w:rFonts w:eastAsia="Calibri" w:eastAsiaTheme="minorHAnsi"/>
          <w:sz w:val="28"/>
          <w:szCs w:val="28"/>
          <w:lang w:eastAsia="en-US"/>
        </w:rPr>
        <w:t xml:space="preserve"> и иным законодательством Российской Федерации и действующими на дату по</w:t>
      </w:r>
      <w:r>
        <w:rPr>
          <w:rFonts w:eastAsia="Calibri" w:eastAsiaTheme="minorHAnsi"/>
          <w:color w:val="000000"/>
          <w:sz w:val="28"/>
          <w:szCs w:val="28"/>
          <w:lang w:eastAsia="en-US"/>
        </w:rPr>
        <w:t>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28 или пунктом 3 части 29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30. Выдача разрешения на ввод объекта в эксплуатацию</w:t>
      </w:r>
    </w:p>
    <w:p>
      <w:pPr>
        <w:pStyle w:val="Normal"/>
        <w:jc w:val="both"/>
        <w:rPr>
          <w:sz w:val="28"/>
          <w:szCs w:val="28"/>
        </w:rPr>
      </w:pPr>
      <w:r>
        <w:rPr>
          <w:b/>
          <w:i/>
          <w:sz w:val="28"/>
          <w:szCs w:val="28"/>
        </w:rPr>
        <w:tab/>
      </w:r>
      <w:r>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pPr>
        <w:pStyle w:val="Normal"/>
        <w:jc w:val="both"/>
        <w:rPr>
          <w:b/>
          <w:b/>
          <w:i/>
          <w:i/>
          <w:sz w:val="28"/>
          <w:szCs w:val="28"/>
        </w:rPr>
      </w:pPr>
      <w:r>
        <w:rPr>
          <w:sz w:val="28"/>
          <w:szCs w:val="28"/>
        </w:rPr>
        <w:tab/>
        <w:t xml:space="preserve"> В соответствии с Федеральным законом от 29 декабря 2004 г. № 191-ФЗ (в редакции Федерального закона от 28 февраля 2018 г. № 36-ФЗ) до 1 марта 2020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pPr>
        <w:pStyle w:val="Normal"/>
        <w:jc w:val="both"/>
        <w:rPr>
          <w:sz w:val="28"/>
          <w:szCs w:val="28"/>
        </w:rPr>
      </w:pPr>
      <w:r>
        <w:rPr>
          <w:sz w:val="28"/>
          <w:szCs w:val="28"/>
        </w:rPr>
        <w:tab/>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pPr>
        <w:pStyle w:val="Normal"/>
        <w:jc w:val="both"/>
        <w:rPr>
          <w:sz w:val="28"/>
          <w:szCs w:val="28"/>
        </w:rPr>
      </w:pPr>
      <w:r>
        <w:rPr>
          <w:sz w:val="28"/>
          <w:szCs w:val="28"/>
        </w:rPr>
        <w:tab/>
        <w:t>3. Для принятия решения о выдаче разрешения на ввод объекта в эксплуатацию необходимы следующие документы:</w:t>
      </w:r>
    </w:p>
    <w:p>
      <w:pPr>
        <w:pStyle w:val="Normal"/>
        <w:jc w:val="both"/>
        <w:rPr>
          <w:rFonts w:ascii="Arial" w:hAnsi="Arial" w:eastAsia="Calibri" w:cs="Arial" w:eastAsiaTheme="minorHAnsi"/>
          <w:sz w:val="24"/>
          <w:szCs w:val="24"/>
          <w:lang w:eastAsia="en-US"/>
        </w:rPr>
      </w:pPr>
      <w:r>
        <w:rPr>
          <w:sz w:val="28"/>
          <w:szCs w:val="28"/>
        </w:rPr>
        <w:tab/>
        <w:t xml:space="preserve">1) правоустанавливающие документы на земельный участок, </w:t>
      </w:r>
      <w:r>
        <w:rPr>
          <w:rFonts w:eastAsia="Calibri" w:cs="Arial" w:ascii="Arial" w:hAnsi="Arial" w:eastAsiaTheme="minorHAnsi"/>
          <w:color w:val="000000"/>
          <w:sz w:val="24"/>
          <w:szCs w:val="24"/>
          <w:lang w:eastAsia="en-US"/>
        </w:rPr>
        <w:t>в том числе соглашение об установлении сервитута, решение об установлении публичного сервитута</w:t>
      </w:r>
      <w:r>
        <w:rPr>
          <w:rFonts w:eastAsia="Calibri" w:cs="Arial" w:ascii="Arial" w:hAnsi="Arial" w:eastAsiaTheme="minorHAnsi"/>
          <w:sz w:val="24"/>
          <w:szCs w:val="24"/>
          <w:lang w:eastAsia="en-US"/>
        </w:rPr>
        <w:t>;</w:t>
      </w:r>
    </w:p>
    <w:p>
      <w:pPr>
        <w:pStyle w:val="Normal"/>
        <w:jc w:val="both"/>
        <w:rPr>
          <w:rFonts w:eastAsia="Calibri" w:eastAsiaTheme="minorHAnsi"/>
          <w:sz w:val="28"/>
          <w:szCs w:val="28"/>
          <w:lang w:eastAsia="en-US"/>
        </w:rPr>
      </w:pPr>
      <w:r>
        <w:rPr>
          <w:rFonts w:eastAsia="Calibri" w:cs="Arial" w:ascii="Arial" w:hAnsi="Arial" w:eastAsiaTheme="minorHAnsi"/>
          <w:sz w:val="24"/>
          <w:szCs w:val="24"/>
          <w:lang w:eastAsia="en-US"/>
        </w:rPr>
        <w:tab/>
      </w:r>
      <w:r>
        <w:rPr>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Pr>
          <w:rFonts w:eastAsia="Calibri" w:eastAsiaTheme="minorHAnsi"/>
          <w:color w:val="000000"/>
          <w:sz w:val="28"/>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eastAsia="Calibri" w:eastAsiaTheme="minorHAnsi"/>
          <w:sz w:val="28"/>
          <w:szCs w:val="28"/>
          <w:lang w:eastAsia="en-US"/>
        </w:rPr>
        <w:t>;</w:t>
      </w:r>
    </w:p>
    <w:p>
      <w:pPr>
        <w:pStyle w:val="Normal"/>
        <w:jc w:val="both"/>
        <w:rPr>
          <w:sz w:val="28"/>
          <w:szCs w:val="28"/>
        </w:rPr>
      </w:pPr>
      <w:r>
        <w:rPr>
          <w:rFonts w:eastAsia="Calibri" w:cs="Arial" w:ascii="Arial" w:hAnsi="Arial" w:eastAsiaTheme="minorHAnsi"/>
          <w:sz w:val="24"/>
          <w:szCs w:val="24"/>
          <w:lang w:eastAsia="en-US"/>
        </w:rPr>
        <w:tab/>
      </w:r>
      <w:r>
        <w:rPr>
          <w:sz w:val="28"/>
          <w:szCs w:val="28"/>
        </w:rPr>
        <w:t>3) разрешение на строительство;</w:t>
      </w:r>
    </w:p>
    <w:p>
      <w:pPr>
        <w:pStyle w:val="Normal"/>
        <w:jc w:val="both"/>
        <w:rPr>
          <w:rFonts w:eastAsia="Calibri" w:eastAsiaTheme="minorHAnsi"/>
          <w:sz w:val="28"/>
          <w:szCs w:val="28"/>
          <w:lang w:eastAsia="en-US"/>
        </w:rPr>
      </w:pPr>
      <w:r>
        <w:rPr>
          <w:sz w:val="28"/>
          <w:szCs w:val="28"/>
        </w:rPr>
        <w:tab/>
        <w:t xml:space="preserve">4) акт приемки объекта капитального строительства (в случае осуществления строительства, реконструкции на основании договора </w:t>
      </w:r>
      <w:r>
        <w:rPr>
          <w:rFonts w:eastAsia="Calibri" w:eastAsiaTheme="minorHAnsi"/>
          <w:color w:val="000000"/>
          <w:sz w:val="28"/>
          <w:szCs w:val="28"/>
          <w:lang w:eastAsia="en-US"/>
        </w:rPr>
        <w:t>строительного подряда</w:t>
      </w:r>
      <w:r>
        <w:rPr>
          <w:sz w:val="28"/>
          <w:szCs w:val="28"/>
        </w:rPr>
        <w:t>);</w:t>
      </w:r>
    </w:p>
    <w:p>
      <w:pPr>
        <w:pStyle w:val="Normal"/>
        <w:jc w:val="both"/>
        <w:rPr>
          <w:rFonts w:ascii="Arial" w:hAnsi="Arial" w:eastAsia="Calibri" w:cs="Arial" w:eastAsiaTheme="minorHAnsi"/>
          <w:sz w:val="24"/>
          <w:szCs w:val="24"/>
          <w:lang w:eastAsia="en-US"/>
        </w:rPr>
      </w:pPr>
      <w:r>
        <w:rPr>
          <w:sz w:val="28"/>
          <w:szCs w:val="28"/>
        </w:rPr>
        <w:tab/>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Pr>
          <w:rFonts w:eastAsia="Calibri" w:cs="Arial" w:ascii="Arial" w:hAnsi="Arial" w:eastAsiaTheme="minorHAnsi"/>
          <w:color w:val="000000"/>
          <w:sz w:val="24"/>
          <w:szCs w:val="24"/>
          <w:lang w:eastAsia="en-US"/>
        </w:rPr>
        <w:t>строительного подряда</w:t>
      </w:r>
      <w:r>
        <w:rPr>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pPr>
        <w:pStyle w:val="Normal"/>
        <w:jc w:val="both"/>
        <w:rPr>
          <w:sz w:val="28"/>
          <w:szCs w:val="28"/>
        </w:rPr>
      </w:pPr>
      <w:r>
        <w:rPr>
          <w:sz w:val="28"/>
          <w:szCs w:val="28"/>
        </w:rPr>
        <w:tab/>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jc w:val="both"/>
        <w:rPr>
          <w:rFonts w:ascii="Arial" w:hAnsi="Arial" w:eastAsia="Calibri" w:cs="Arial" w:eastAsiaTheme="minorHAnsi"/>
          <w:sz w:val="24"/>
          <w:szCs w:val="24"/>
          <w:lang w:eastAsia="en-US"/>
        </w:rPr>
      </w:pPr>
      <w:r>
        <w:rPr>
          <w:sz w:val="28"/>
          <w:szCs w:val="28"/>
        </w:rPr>
        <w:tab/>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Pr>
          <w:rFonts w:eastAsia="Calibri" w:cs="Arial" w:ascii="Arial" w:hAnsi="Arial" w:eastAsiaTheme="minorHAnsi"/>
          <w:color w:val="000000"/>
          <w:sz w:val="24"/>
          <w:szCs w:val="24"/>
          <w:lang w:eastAsia="en-US"/>
        </w:rPr>
        <w:t>строительного подряда</w:t>
      </w:r>
      <w:r>
        <w:rPr>
          <w:sz w:val="28"/>
          <w:szCs w:val="28"/>
        </w:rPr>
        <w:t>), за исключением случаев строительства, реконструкции линейного объекта;</w:t>
      </w:r>
    </w:p>
    <w:p>
      <w:pPr>
        <w:pStyle w:val="Normal"/>
        <w:jc w:val="both"/>
        <w:rPr/>
      </w:pPr>
      <w:r>
        <w:rPr>
          <w:sz w:val="28"/>
          <w:szCs w:val="28"/>
        </w:rPr>
        <w:tab/>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w:t>
      </w:r>
      <w:r>
        <w:rPr>
          <w:rFonts w:eastAsia="Calibri" w:eastAsiaTheme="minorHAnsi"/>
          <w:sz w:val="28"/>
          <w:szCs w:val="28"/>
          <w:lang w:eastAsia="en-US"/>
        </w:rPr>
        <w:t xml:space="preserve">в соответствии с </w:t>
      </w:r>
      <w:hyperlink w:anchor="sub_5401">
        <w:r>
          <w:rPr>
            <w:rStyle w:val="Style"/>
            <w:rFonts w:eastAsia="Calibri" w:eastAsiaTheme="minorHAnsi"/>
            <w:sz w:val="28"/>
            <w:szCs w:val="28"/>
            <w:lang w:eastAsia="en-US"/>
          </w:rPr>
          <w:t>частью 1 статьи 54</w:t>
        </w:r>
      </w:hyperlink>
      <w:r>
        <w:rPr>
          <w:rFonts w:eastAsia="Calibri" w:eastAsiaTheme="minorHAnsi"/>
          <w:sz w:val="28"/>
          <w:szCs w:val="28"/>
          <w:lang w:eastAsia="en-US"/>
        </w:rPr>
        <w:t xml:space="preserve"> Градостроительного Кодекса) </w:t>
      </w:r>
      <w:r>
        <w:rPr>
          <w:sz w:val="28"/>
          <w:szCs w:val="28"/>
        </w:rPr>
        <w:t xml:space="preserve">  </w:t>
      </w:r>
      <w:r>
        <w:rPr>
          <w:rFonts w:eastAsia="Calibri" w:eastAsiaTheme="minorHAnsi"/>
          <w:sz w:val="28"/>
          <w:szCs w:val="28"/>
          <w:lang w:eastAsia="en-US"/>
        </w:rPr>
        <w:t xml:space="preserve">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sub_5407">
        <w:r>
          <w:rPr>
            <w:rStyle w:val="Style"/>
            <w:rFonts w:eastAsia="Calibri" w:eastAsiaTheme="minorHAnsi"/>
            <w:sz w:val="28"/>
            <w:szCs w:val="28"/>
            <w:lang w:eastAsia="en-US"/>
          </w:rPr>
          <w:t>частью 7 статьи 54</w:t>
        </w:r>
      </w:hyperlink>
      <w:r>
        <w:rPr>
          <w:rFonts w:eastAsia="Calibri" w:eastAsiaTheme="minorHAnsi"/>
          <w:sz w:val="28"/>
          <w:szCs w:val="28"/>
          <w:lang w:eastAsia="en-US"/>
        </w:rPr>
        <w:t>Градостроительного Кодекса;</w:t>
      </w:r>
    </w:p>
    <w:p>
      <w:pPr>
        <w:pStyle w:val="Normal"/>
        <w:jc w:val="both"/>
        <w:rPr>
          <w:sz w:val="28"/>
          <w:szCs w:val="28"/>
        </w:rPr>
      </w:pPr>
      <w:r>
        <w:rPr>
          <w:rFonts w:eastAsia="Calibri" w:cs="Arial" w:ascii="Arial" w:hAnsi="Arial" w:eastAsiaTheme="minorHAnsi"/>
          <w:sz w:val="24"/>
          <w:szCs w:val="24"/>
          <w:lang w:eastAsia="en-US"/>
        </w:rPr>
        <w:tab/>
      </w:r>
      <w:r>
        <w:rPr>
          <w:sz w:val="28"/>
          <w:szCs w:val="28"/>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Normal"/>
        <w:jc w:val="both"/>
        <w:rPr>
          <w:sz w:val="28"/>
          <w:szCs w:val="28"/>
        </w:rPr>
      </w:pPr>
      <w:r>
        <w:rPr>
          <w:sz w:val="28"/>
          <w:szCs w:val="28"/>
        </w:rPr>
        <w:tab/>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Normal"/>
        <w:jc w:val="both"/>
        <w:rPr>
          <w:sz w:val="28"/>
          <w:szCs w:val="28"/>
          <w:highlight w:val="yellow"/>
        </w:rPr>
      </w:pPr>
      <w:r>
        <w:rPr>
          <w:sz w:val="28"/>
          <w:szCs w:val="28"/>
        </w:rPr>
        <w:tab/>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pPr>
        <w:pStyle w:val="Normal"/>
        <w:jc w:val="both"/>
        <w:rPr>
          <w:sz w:val="28"/>
          <w:szCs w:val="28"/>
          <w:highlight w:val="yellow"/>
        </w:rPr>
      </w:pPr>
      <w:r>
        <w:rPr>
          <w:sz w:val="28"/>
          <w:szCs w:val="28"/>
        </w:rPr>
        <w:tab/>
        <w:t>3.1. Указанные в пунктах 6 и 9 части 3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Normal"/>
        <w:jc w:val="both"/>
        <w:rPr>
          <w:sz w:val="28"/>
          <w:szCs w:val="28"/>
        </w:rPr>
      </w:pPr>
      <w:r>
        <w:rPr>
          <w:sz w:val="28"/>
          <w:szCs w:val="28"/>
        </w:rPr>
        <w:tab/>
        <w:t>3.2. Документы (их копии или сведения, содержащиеся в них), указанные в пунктах 1,2,3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Normal"/>
        <w:jc w:val="both"/>
        <w:rPr>
          <w:sz w:val="28"/>
          <w:szCs w:val="28"/>
        </w:rPr>
      </w:pPr>
      <w:r>
        <w:rPr>
          <w:sz w:val="28"/>
          <w:szCs w:val="28"/>
        </w:rPr>
        <w:tab/>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Normal"/>
        <w:jc w:val="both"/>
        <w:rPr>
          <w:sz w:val="28"/>
          <w:szCs w:val="28"/>
        </w:rPr>
      </w:pPr>
      <w:r>
        <w:rPr>
          <w:sz w:val="28"/>
          <w:szCs w:val="28"/>
        </w:rPr>
        <w:tab/>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Normal"/>
        <w:jc w:val="both"/>
        <w:rPr>
          <w:sz w:val="28"/>
          <w:szCs w:val="28"/>
        </w:rPr>
      </w:pPr>
      <w:r>
        <w:rPr>
          <w:sz w:val="28"/>
          <w:szCs w:val="28"/>
        </w:rPr>
        <w:tab/>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Normal"/>
        <w:jc w:val="both"/>
        <w:rPr>
          <w:sz w:val="28"/>
          <w:szCs w:val="28"/>
        </w:rPr>
      </w:pPr>
      <w:r>
        <w:rPr>
          <w:sz w:val="28"/>
          <w:szCs w:val="28"/>
        </w:rPr>
        <w:tab/>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w:t>
      </w:r>
      <w:r>
        <w:rPr>
          <w:color w:val="FF0000"/>
          <w:sz w:val="28"/>
          <w:szCs w:val="28"/>
        </w:rPr>
        <w:t xml:space="preserve"> </w:t>
      </w:r>
      <w:r>
        <w:rPr>
          <w:sz w:val="28"/>
          <w:szCs w:val="28"/>
        </w:rPr>
        <w:t>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Normal"/>
        <w:jc w:val="both"/>
        <w:rPr/>
      </w:pPr>
      <w:r>
        <w:rPr>
          <w:rFonts w:eastAsia="Calibri" w:eastAsiaTheme="minorHAnsi"/>
          <w:sz w:val="28"/>
          <w:szCs w:val="28"/>
          <w:lang w:eastAsia="en-US"/>
        </w:rPr>
        <w:tab/>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sub_5503">
        <w:r>
          <w:rPr>
            <w:rStyle w:val="Style"/>
            <w:rFonts w:eastAsia="Calibri" w:eastAsiaTheme="minorHAnsi"/>
            <w:sz w:val="28"/>
            <w:szCs w:val="28"/>
            <w:lang w:eastAsia="en-US"/>
          </w:rPr>
          <w:t>части 3</w:t>
        </w:r>
      </w:hyperlink>
      <w:r>
        <w:rPr>
          <w:rFonts w:eastAsia="Calibri"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w:t>
      </w:r>
      <w:hyperlink r:id="rId18">
        <w:r>
          <w:rPr>
            <w:rStyle w:val="Style"/>
            <w:rFonts w:eastAsia="Calibri" w:eastAsiaTheme="minorHAnsi"/>
            <w:sz w:val="28"/>
            <w:szCs w:val="28"/>
            <w:lang w:eastAsia="en-US"/>
          </w:rPr>
          <w:t>земельным</w:t>
        </w:r>
      </w:hyperlink>
      <w:r>
        <w:rPr>
          <w:rFonts w:eastAsia="Calibri" w:eastAsiaTheme="minorHAnsi"/>
          <w:sz w:val="28"/>
          <w:szCs w:val="28"/>
          <w:lang w:eastAsia="en-US"/>
        </w:rP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w:t>
      </w:r>
      <w:r>
        <w:rPr>
          <w:rFonts w:eastAsia="Calibri" w:eastAsiaTheme="minorHAnsi"/>
          <w:color w:val="000000"/>
          <w:sz w:val="28"/>
          <w:szCs w:val="28"/>
          <w:lang w:eastAsia="en-US"/>
        </w:rPr>
        <w:t xml:space="preserve">в соответствии </w:t>
      </w:r>
      <w:r>
        <w:rPr>
          <w:rFonts w:eastAsia="Calibri" w:eastAsiaTheme="minorHAnsi"/>
          <w:sz w:val="28"/>
          <w:szCs w:val="28"/>
          <w:lang w:eastAsia="en-US"/>
        </w:rPr>
        <w:t xml:space="preserve">с </w:t>
      </w:r>
      <w:hyperlink w:anchor="sub_5401">
        <w:r>
          <w:rPr>
            <w:rStyle w:val="Style"/>
            <w:rFonts w:eastAsia="Calibri" w:eastAsiaTheme="minorHAnsi"/>
            <w:sz w:val="28"/>
            <w:szCs w:val="28"/>
            <w:lang w:eastAsia="en-US"/>
          </w:rPr>
          <w:t>частью 1 статьи 54</w:t>
        </w:r>
      </w:hyperlink>
      <w:r>
        <w:rPr>
          <w:rFonts w:eastAsia="Calibri" w:eastAsiaTheme="minorHAnsi"/>
          <w:color w:val="000000"/>
          <w:sz w:val="28"/>
          <w:szCs w:val="28"/>
          <w:lang w:eastAsia="en-US"/>
        </w:rPr>
        <w:t xml:space="preserve"> Градостроительного кодекса</w:t>
      </w:r>
      <w:r>
        <w:rPr>
          <w:rFonts w:eastAsia="Calibri" w:eastAsiaTheme="minorHAnsi"/>
          <w:sz w:val="28"/>
          <w:szCs w:val="28"/>
          <w:lang w:eastAsia="en-US"/>
        </w:rPr>
        <w:t>, осмотр такого объекта органом, выдавшим разрешение на строительство, не проводится.</w:t>
      </w:r>
    </w:p>
    <w:p>
      <w:pPr>
        <w:pStyle w:val="Normal"/>
        <w:ind w:firstLine="720"/>
        <w:jc w:val="both"/>
        <w:rPr>
          <w:rFonts w:ascii="Arial" w:hAnsi="Arial" w:eastAsia="Calibri" w:cs="Arial" w:eastAsiaTheme="minorHAnsi"/>
          <w:sz w:val="24"/>
          <w:szCs w:val="24"/>
          <w:lang w:eastAsia="en-US"/>
        </w:rPr>
      </w:pPr>
      <w:r>
        <w:rPr>
          <w:rFonts w:eastAsia="Calibri" w:cs="Arial" w:eastAsiaTheme="minorHAnsi" w:ascii="Arial" w:hAnsi="Arial"/>
          <w:sz w:val="24"/>
          <w:szCs w:val="24"/>
          <w:lang w:eastAsia="en-US"/>
        </w:rPr>
      </w:r>
    </w:p>
    <w:p>
      <w:pPr>
        <w:pStyle w:val="Normal"/>
        <w:jc w:val="both"/>
        <w:rPr>
          <w:sz w:val="28"/>
          <w:szCs w:val="28"/>
        </w:rPr>
      </w:pPr>
      <w:r>
        <w:rPr>
          <w:sz w:val="28"/>
          <w:szCs w:val="28"/>
        </w:rPr>
        <w:tab/>
        <w:t>6. Основанием для отказа в выдаче разрешения на ввод объекта в эксплуатацию является:</w:t>
      </w:r>
    </w:p>
    <w:p>
      <w:pPr>
        <w:pStyle w:val="Normal"/>
        <w:jc w:val="both"/>
        <w:rPr>
          <w:sz w:val="28"/>
          <w:szCs w:val="28"/>
        </w:rPr>
      </w:pPr>
      <w:r>
        <w:rPr>
          <w:sz w:val="28"/>
          <w:szCs w:val="28"/>
        </w:rPr>
        <w:tab/>
        <w:t>1) отсутствие документов, указанных в частях 3 и 4 настоящей статьи;</w:t>
      </w:r>
    </w:p>
    <w:p>
      <w:pPr>
        <w:pStyle w:val="Normal"/>
        <w:jc w:val="both"/>
        <w:rPr>
          <w:rFonts w:eastAsia="Calibri" w:eastAsiaTheme="minorHAnsi"/>
          <w:sz w:val="28"/>
          <w:szCs w:val="28"/>
          <w:lang w:eastAsia="en-US"/>
        </w:rPr>
      </w:pPr>
      <w:r>
        <w:rPr>
          <w:sz w:val="28"/>
          <w:szCs w:val="28"/>
        </w:rPr>
        <w:tab/>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Pr>
          <w:rFonts w:eastAsia="Calibri" w:eastAsiaTheme="minorHAnsi"/>
          <w:color w:val="000000"/>
          <w:sz w:val="28"/>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eastAsia="Calibri" w:eastAsiaTheme="minorHAnsi"/>
          <w:sz w:val="28"/>
          <w:szCs w:val="28"/>
          <w:lang w:eastAsia="en-US"/>
        </w:rPr>
        <w:t>;</w:t>
      </w:r>
    </w:p>
    <w:p>
      <w:pPr>
        <w:pStyle w:val="Normal"/>
        <w:jc w:val="both"/>
        <w:rPr>
          <w:sz w:val="28"/>
          <w:szCs w:val="28"/>
          <w:highlight w:val="yellow"/>
        </w:rPr>
      </w:pPr>
      <w:r>
        <w:rPr>
          <w:rFonts w:eastAsia="Calibri" w:eastAsiaTheme="minorHAnsi"/>
          <w:sz w:val="28"/>
          <w:szCs w:val="28"/>
          <w:lang w:eastAsia="en-US"/>
        </w:rPr>
        <w:tab/>
      </w:r>
      <w:r>
        <w:rPr>
          <w:sz w:val="28"/>
          <w:szCs w:val="28"/>
        </w:rPr>
        <w:t>3) несоответствие объекта капитального строительства требованиям, установленным в разрешении на строительство;</w:t>
      </w:r>
    </w:p>
    <w:p>
      <w:pPr>
        <w:pStyle w:val="Normal"/>
        <w:jc w:val="both"/>
        <w:rPr>
          <w:sz w:val="28"/>
          <w:szCs w:val="28"/>
        </w:rPr>
      </w:pPr>
      <w:r>
        <w:rPr>
          <w:sz w:val="28"/>
          <w:szCs w:val="28"/>
        </w:rPr>
        <w:tab/>
        <w:t xml:space="preserve">4) несоответствие параметров построенного, реконструированного объекта капитального строительства проектной документации.  </w:t>
      </w:r>
    </w:p>
    <w:p>
      <w:pPr>
        <w:pStyle w:val="Normal"/>
        <w:jc w:val="both"/>
        <w:rPr/>
      </w:pPr>
      <w:r>
        <w:rPr>
          <w:sz w:val="28"/>
          <w:szCs w:val="28"/>
        </w:rPr>
        <w:tab/>
      </w:r>
      <w:r>
        <w:rPr>
          <w:rFonts w:eastAsia="Calibri"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9">
        <w:r>
          <w:rPr>
            <w:rStyle w:val="Style"/>
            <w:rFonts w:eastAsia="Calibri" w:eastAsiaTheme="minorHAnsi"/>
            <w:sz w:val="28"/>
            <w:szCs w:val="28"/>
            <w:lang w:eastAsia="en-US"/>
          </w:rPr>
          <w:t>земельным</w:t>
        </w:r>
      </w:hyperlink>
      <w:r>
        <w:rPr>
          <w:rFonts w:eastAsia="Calibri" w:eastAsiaTheme="minorHAnsi"/>
          <w:sz w:val="28"/>
          <w:szCs w:val="28"/>
          <w:lang w:eastAsia="en-US"/>
        </w:rP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sub_51079">
        <w:r>
          <w:rPr>
            <w:rStyle w:val="Style"/>
            <w:rFonts w:eastAsia="Calibri" w:eastAsiaTheme="minorHAnsi"/>
            <w:sz w:val="28"/>
            <w:szCs w:val="28"/>
            <w:lang w:eastAsia="en-US"/>
          </w:rPr>
          <w:t>пунктом 9 части 7 статьи 51</w:t>
        </w:r>
      </w:hyperlink>
      <w:r>
        <w:rPr>
          <w:rFonts w:eastAsia="Calibri" w:eastAsiaTheme="minorHAnsi"/>
          <w:sz w:val="28"/>
          <w:szCs w:val="28"/>
          <w:lang w:eastAsia="en-US"/>
        </w:rPr>
        <w:t xml:space="preserve">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Normal"/>
        <w:jc w:val="both"/>
        <w:rPr>
          <w:sz w:val="28"/>
          <w:szCs w:val="28"/>
        </w:rPr>
      </w:pPr>
      <w:r>
        <w:rPr>
          <w:sz w:val="28"/>
          <w:szCs w:val="28"/>
        </w:rPr>
        <w:tab/>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pPr>
        <w:pStyle w:val="Normal"/>
        <w:jc w:val="both"/>
        <w:rPr>
          <w:sz w:val="28"/>
          <w:szCs w:val="28"/>
        </w:rPr>
      </w:pPr>
      <w:r>
        <w:rPr>
          <w:sz w:val="28"/>
          <w:szCs w:val="28"/>
        </w:rPr>
        <w:tab/>
        <w:t>7. Отказ в выдаче разрешения на ввод объекта в эксплуатацию может быть оспорен в судебном порядке.</w:t>
      </w:r>
    </w:p>
    <w:p>
      <w:pPr>
        <w:pStyle w:val="Normal"/>
        <w:jc w:val="both"/>
        <w:rPr>
          <w:rFonts w:ascii="Arial" w:hAnsi="Arial" w:eastAsia="Calibri" w:cs="Arial" w:eastAsiaTheme="minorHAnsi"/>
          <w:sz w:val="24"/>
          <w:szCs w:val="24"/>
          <w:lang w:eastAsia="en-US"/>
        </w:rPr>
      </w:pPr>
      <w:r>
        <w:rPr>
          <w:sz w:val="28"/>
          <w:szCs w:val="28"/>
        </w:rPr>
        <w:tab/>
        <w:t xml:space="preserve">8.  </w:t>
      </w:r>
      <w:r>
        <w:rPr>
          <w:rFonts w:eastAsia="Calibri" w:eastAsiaTheme="minorHAnsi"/>
          <w:sz w:val="28"/>
          <w:szCs w:val="28"/>
          <w:lang w:eastAsia="en-US"/>
        </w:rP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w:t>
      </w:r>
      <w:r>
        <w:rPr>
          <w:rFonts w:eastAsia="Calibri" w:eastAsiaTheme="minorHAnsi"/>
          <w:color w:val="000000"/>
          <w:sz w:val="28"/>
          <w:szCs w:val="28"/>
          <w:lang w:eastAsia="en-US"/>
        </w:rPr>
        <w:t>Государственную корпорацию по</w:t>
      </w:r>
      <w:r>
        <w:rPr>
          <w:rFonts w:eastAsia="Calibri" w:eastAsiaTheme="minorHAnsi"/>
          <w:sz w:val="28"/>
          <w:szCs w:val="28"/>
          <w:lang w:eastAsia="en-US"/>
        </w:rPr>
        <w:t xml:space="preserve"> атомной энергии </w:t>
      </w:r>
      <w:r>
        <w:rPr>
          <w:rFonts w:eastAsia="Calibri" w:eastAsiaTheme="minorHAnsi"/>
          <w:color w:val="000000"/>
          <w:sz w:val="28"/>
          <w:szCs w:val="28"/>
          <w:lang w:eastAsia="en-US"/>
        </w:rPr>
        <w:t>"Росатом" или</w:t>
      </w:r>
      <w:r>
        <w:rPr>
          <w:rFonts w:eastAsia="Calibri" w:eastAsiaTheme="minorHAnsi"/>
          <w:sz w:val="28"/>
          <w:szCs w:val="28"/>
          <w:lang w:eastAsia="en-US"/>
        </w:rPr>
        <w:t xml:space="preserve">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w:t>
      </w:r>
      <w:r>
        <w:rPr>
          <w:rFonts w:eastAsia="Calibri" w:eastAsiaTheme="minorHAnsi"/>
          <w:color w:val="000000"/>
          <w:sz w:val="28"/>
          <w:szCs w:val="28"/>
          <w:lang w:eastAsia="en-US"/>
        </w:rPr>
        <w:t>государственной</w:t>
      </w:r>
      <w:r>
        <w:rPr>
          <w:rFonts w:eastAsia="Calibri" w:eastAsiaTheme="minorHAnsi"/>
          <w:sz w:val="28"/>
          <w:szCs w:val="28"/>
          <w:lang w:eastAsia="en-US"/>
        </w:rPr>
        <w:t xml:space="preserve"> информационной системе обеспечения градостроительной деятельности.</w:t>
      </w:r>
      <w:r>
        <w:rPr>
          <w:rStyle w:val="Style10"/>
        </w:rPr>
        <w:t xml:space="preserve"> </w:t>
      </w:r>
    </w:p>
    <w:p>
      <w:pPr>
        <w:pStyle w:val="Normal"/>
        <w:ind w:firstLine="720"/>
        <w:jc w:val="both"/>
        <w:rPr/>
      </w:pPr>
      <w:r>
        <w:rPr>
          <w:rFonts w:eastAsia="Calibri" w:eastAsiaTheme="minorHAnsi"/>
          <w:color w:val="000000"/>
          <w:sz w:val="28"/>
          <w:szCs w:val="28"/>
          <w:lang w:eastAsia="en-US"/>
        </w:rPr>
        <w:t xml:space="preserve">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w:t>
      </w:r>
      <w:r>
        <w:rPr>
          <w:rFonts w:eastAsia="Calibri" w:eastAsiaTheme="minorHAnsi"/>
          <w:sz w:val="28"/>
          <w:szCs w:val="28"/>
          <w:lang w:eastAsia="en-US"/>
        </w:rPr>
        <w:t xml:space="preserve">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sub_56053">
        <w:r>
          <w:rPr>
            <w:rStyle w:val="Style"/>
            <w:rFonts w:eastAsia="Calibri" w:eastAsiaTheme="minorHAnsi"/>
            <w:sz w:val="28"/>
            <w:szCs w:val="28"/>
            <w:lang w:eastAsia="en-US"/>
          </w:rPr>
          <w:t>пунктах 3</w:t>
        </w:r>
      </w:hyperlink>
      <w:r>
        <w:rPr>
          <w:rFonts w:eastAsia="Calibri" w:eastAsiaTheme="minorHAnsi"/>
          <w:sz w:val="28"/>
          <w:szCs w:val="28"/>
          <w:lang w:eastAsia="en-US"/>
        </w:rPr>
        <w:t xml:space="preserve">, </w:t>
      </w:r>
      <w:hyperlink w:anchor="sub_56059">
        <w:r>
          <w:rPr>
            <w:rStyle w:val="Style"/>
            <w:rFonts w:eastAsia="Calibri" w:eastAsiaTheme="minorHAnsi"/>
            <w:sz w:val="28"/>
            <w:szCs w:val="28"/>
            <w:lang w:eastAsia="en-US"/>
          </w:rPr>
          <w:t>9 - 9.2</w:t>
        </w:r>
      </w:hyperlink>
      <w:r>
        <w:rPr>
          <w:rFonts w:eastAsia="Calibri" w:eastAsiaTheme="minorHAnsi"/>
          <w:sz w:val="28"/>
          <w:szCs w:val="28"/>
          <w:lang w:eastAsia="en-US"/>
        </w:rPr>
        <w:t xml:space="preserve">, </w:t>
      </w:r>
      <w:hyperlink w:anchor="sub_560511">
        <w:r>
          <w:rPr>
            <w:rStyle w:val="Style"/>
            <w:rFonts w:eastAsia="Calibri" w:eastAsiaTheme="minorHAnsi"/>
            <w:sz w:val="28"/>
            <w:szCs w:val="28"/>
            <w:lang w:eastAsia="en-US"/>
          </w:rPr>
          <w:t>11</w:t>
        </w:r>
      </w:hyperlink>
      <w:r>
        <w:rPr>
          <w:rFonts w:eastAsia="Calibri" w:eastAsiaTheme="minorHAnsi"/>
          <w:sz w:val="28"/>
          <w:szCs w:val="28"/>
          <w:lang w:eastAsia="en-US"/>
        </w:rPr>
        <w:t xml:space="preserve"> и </w:t>
      </w:r>
      <w:hyperlink w:anchor="sub_560512">
        <w:r>
          <w:rPr>
            <w:rStyle w:val="Style"/>
            <w:rFonts w:eastAsia="Calibri" w:eastAsiaTheme="minorHAnsi"/>
            <w:sz w:val="28"/>
            <w:szCs w:val="28"/>
            <w:lang w:eastAsia="en-US"/>
          </w:rPr>
          <w:t>12 части 5 статьи 56</w:t>
        </w:r>
      </w:hyperlink>
      <w:r>
        <w:rPr>
          <w:rFonts w:eastAsia="Calibri" w:eastAsiaTheme="minorHAnsi"/>
          <w:sz w:val="28"/>
          <w:szCs w:val="28"/>
          <w:lang w:eastAsia="en-US"/>
        </w:rPr>
        <w:t xml:space="preserve"> Градостроительного кодекса.</w:t>
      </w:r>
    </w:p>
    <w:p>
      <w:pPr>
        <w:pStyle w:val="Normal"/>
        <w:jc w:val="both"/>
        <w:rPr>
          <w:sz w:val="28"/>
          <w:szCs w:val="28"/>
        </w:rPr>
      </w:pPr>
      <w:r>
        <w:rPr>
          <w:sz w:val="28"/>
          <w:szCs w:val="28"/>
        </w:rPr>
        <w:tab/>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pPr>
        <w:pStyle w:val="Normal"/>
        <w:jc w:val="both"/>
        <w:rPr>
          <w:sz w:val="28"/>
          <w:szCs w:val="28"/>
          <w:highlight w:val="yellow"/>
        </w:rPr>
      </w:pPr>
      <w:r>
        <w:rPr>
          <w:sz w:val="28"/>
          <w:szCs w:val="28"/>
        </w:rPr>
        <w:tab/>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pPr>
        <w:pStyle w:val="Normal"/>
        <w:jc w:val="both"/>
        <w:rPr>
          <w:sz w:val="28"/>
          <w:szCs w:val="28"/>
        </w:rPr>
      </w:pPr>
      <w:r>
        <w:rPr>
          <w:sz w:val="28"/>
          <w:szCs w:val="28"/>
        </w:rPr>
        <w:tab/>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Normal"/>
        <w:jc w:val="both"/>
        <w:rPr>
          <w:sz w:val="28"/>
          <w:szCs w:val="28"/>
        </w:rPr>
      </w:pPr>
      <w:r>
        <w:rPr>
          <w:sz w:val="28"/>
          <w:szCs w:val="28"/>
        </w:rPr>
        <w:tab/>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w:t>
      </w:r>
      <w:r>
        <w:rPr>
          <w:color w:val="FF0000"/>
          <w:sz w:val="28"/>
          <w:szCs w:val="28"/>
        </w:rPr>
        <w:t xml:space="preserve"> </w:t>
      </w:r>
      <w:r>
        <w:rPr>
          <w:sz w:val="28"/>
          <w:szCs w:val="28"/>
        </w:rPr>
        <w:t>обеспечения объекта капитального строительства, иную документацию, необходимую для эксплуатации такого объекта.</w:t>
      </w:r>
    </w:p>
    <w:p>
      <w:pPr>
        <w:pStyle w:val="Normal"/>
        <w:jc w:val="both"/>
        <w:rPr>
          <w:sz w:val="28"/>
          <w:szCs w:val="28"/>
        </w:rPr>
      </w:pPr>
      <w:r>
        <w:rPr>
          <w:sz w:val="28"/>
          <w:szCs w:val="28"/>
        </w:rPr>
        <w:tab/>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pPr>
        <w:pStyle w:val="Normal"/>
        <w:jc w:val="both"/>
        <w:rPr>
          <w:sz w:val="28"/>
          <w:szCs w:val="28"/>
        </w:rPr>
      </w:pPr>
      <w:r>
        <w:rPr>
          <w:sz w:val="28"/>
          <w:szCs w:val="28"/>
        </w:rPr>
        <w:tab/>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tab/>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Normal"/>
        <w:ind w:firstLine="720"/>
        <w:jc w:val="both"/>
        <w:rPr/>
      </w:pPr>
      <w:r>
        <w:rPr>
          <w:rFonts w:eastAsia="Calibri" w:eastAsiaTheme="minorHAnsi"/>
          <w:color w:val="000000"/>
          <w:sz w:val="28"/>
          <w:szCs w:val="28"/>
          <w:lang w:eastAsia="en-US"/>
        </w:rPr>
        <w:t xml:space="preserve">13. </w:t>
      </w:r>
      <w:r>
        <w:rPr>
          <w:rFonts w:eastAsia="Calibri" w:eastAsiaTheme="minorHAnsi"/>
          <w:sz w:val="28"/>
          <w:szCs w:val="28"/>
          <w:lang w:eastAsia="en-US"/>
        </w:rPr>
        <w:t xml:space="preserve">В случаях, предусмотренных </w:t>
      </w:r>
      <w:hyperlink w:anchor="sub_51079">
        <w:r>
          <w:rPr>
            <w:rStyle w:val="Style"/>
            <w:rFonts w:eastAsia="Calibri" w:eastAsiaTheme="minorHAnsi"/>
            <w:sz w:val="28"/>
            <w:szCs w:val="28"/>
            <w:lang w:eastAsia="en-US"/>
          </w:rPr>
          <w:t>пунктом 9 части 7 статьи 51</w:t>
        </w:r>
      </w:hyperlink>
      <w:r>
        <w:rPr>
          <w:rFonts w:eastAsia="Calibri" w:eastAsiaTheme="minorHAnsi"/>
          <w:sz w:val="28"/>
          <w:szCs w:val="28"/>
          <w:lang w:eastAsia="en-US"/>
        </w:rPr>
        <w:t xml:space="preserve"> Градостроительного кодекса, в течение трех рабочих дней со дня</w:t>
      </w:r>
      <w:r>
        <w:rPr>
          <w:rFonts w:eastAsia="Calibri" w:eastAsiaTheme="minorHAnsi"/>
          <w:color w:val="000000"/>
          <w:sz w:val="28"/>
          <w:szCs w:val="28"/>
          <w:lang w:eastAsia="en-US"/>
        </w:rPr>
        <w:t xml:space="preserve">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Normal"/>
        <w:ind w:firstLine="720"/>
        <w:jc w:val="both"/>
        <w:rPr/>
      </w:pPr>
      <w:r>
        <w:rPr>
          <w:rFonts w:eastAsia="Calibri" w:eastAsiaTheme="minorHAnsi"/>
          <w:sz w:val="28"/>
          <w:szCs w:val="28"/>
          <w:lang w:eastAsia="en-US"/>
        </w:rPr>
        <w:t xml:space="preserve">14. Разрешение на ввод объекта в эксплуатацию не требуется в случае, если в соответствии с </w:t>
      </w:r>
      <w:hyperlink w:anchor="sub_51017">
        <w:r>
          <w:rPr>
            <w:rStyle w:val="Style"/>
            <w:rFonts w:eastAsia="Calibri" w:eastAsiaTheme="minorHAnsi"/>
            <w:sz w:val="28"/>
            <w:szCs w:val="28"/>
            <w:lang w:eastAsia="en-US"/>
          </w:rPr>
          <w:t>частью 17 статьи 51</w:t>
        </w:r>
      </w:hyperlink>
      <w:r>
        <w:rPr>
          <w:rFonts w:eastAsia="Calibri" w:eastAsiaTheme="minorHAnsi"/>
          <w:sz w:val="28"/>
          <w:szCs w:val="28"/>
          <w:lang w:eastAsia="en-US"/>
        </w:rPr>
        <w:t xml:space="preserve"> </w:t>
      </w:r>
      <w:r>
        <w:rPr>
          <w:rFonts w:eastAsia="Calibri" w:eastAsiaTheme="minorHAnsi"/>
          <w:color w:val="000000"/>
          <w:sz w:val="28"/>
          <w:szCs w:val="28"/>
          <w:lang w:eastAsia="en-US"/>
        </w:rPr>
        <w:t>Градостроительного кодекса</w:t>
      </w:r>
      <w:r>
        <w:rPr>
          <w:rFonts w:eastAsia="Calibri" w:eastAsiaTheme="minorHAnsi"/>
          <w:sz w:val="28"/>
          <w:szCs w:val="28"/>
          <w:lang w:eastAsia="en-US"/>
        </w:rPr>
        <w:t xml:space="preserve"> для строительства или реконструкции объекта не требуется выдача разрешения на строительство.</w:t>
      </w:r>
    </w:p>
    <w:p>
      <w:pPr>
        <w:pStyle w:val="Normal"/>
        <w:ind w:firstLine="720"/>
        <w:jc w:val="both"/>
        <w:rPr/>
      </w:pPr>
      <w:r>
        <w:rPr>
          <w:rFonts w:eastAsia="Calibri" w:eastAsiaTheme="minorHAnsi"/>
          <w:sz w:val="28"/>
          <w:szCs w:val="28"/>
          <w:lang w:eastAsia="en-US"/>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sub_51111">
        <w:r>
          <w:rPr>
            <w:rStyle w:val="Style"/>
            <w:rFonts w:eastAsia="Calibri" w:eastAsiaTheme="minorHAnsi"/>
            <w:sz w:val="28"/>
            <w:szCs w:val="28"/>
            <w:lang w:eastAsia="en-US"/>
          </w:rPr>
          <w:t>пунктами 1 - 5</w:t>
        </w:r>
      </w:hyperlink>
      <w:r>
        <w:rPr>
          <w:rFonts w:eastAsia="Calibri" w:eastAsiaTheme="minorHAnsi"/>
          <w:sz w:val="28"/>
          <w:szCs w:val="28"/>
          <w:lang w:eastAsia="en-US"/>
        </w:rPr>
        <w:t xml:space="preserve">, </w:t>
      </w:r>
      <w:hyperlink w:anchor="sub_51117">
        <w:r>
          <w:rPr>
            <w:rStyle w:val="Style"/>
            <w:rFonts w:eastAsia="Calibri" w:eastAsiaTheme="minorHAnsi"/>
            <w:sz w:val="28"/>
            <w:szCs w:val="28"/>
            <w:lang w:eastAsia="en-US"/>
          </w:rPr>
          <w:t>7</w:t>
        </w:r>
      </w:hyperlink>
      <w:r>
        <w:rPr>
          <w:rFonts w:eastAsia="Calibri" w:eastAsiaTheme="minorHAnsi"/>
          <w:sz w:val="28"/>
          <w:szCs w:val="28"/>
          <w:lang w:eastAsia="en-US"/>
        </w:rPr>
        <w:t xml:space="preserve"> и </w:t>
      </w:r>
      <w:hyperlink w:anchor="sub_51118">
        <w:r>
          <w:rPr>
            <w:rStyle w:val="Style"/>
            <w:rFonts w:eastAsia="Calibri" w:eastAsiaTheme="minorHAnsi"/>
            <w:sz w:val="28"/>
            <w:szCs w:val="28"/>
            <w:lang w:eastAsia="en-US"/>
          </w:rPr>
          <w:t>8 части 1 статьи 51.1</w:t>
        </w:r>
      </w:hyperlink>
      <w:r>
        <w:rPr>
          <w:rFonts w:eastAsia="Calibri" w:eastAsiaTheme="minorHAnsi"/>
          <w:sz w:val="28"/>
          <w:szCs w:val="28"/>
          <w:lang w:eastAsia="en-US"/>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r>
          <w:rPr>
            <w:rStyle w:val="Style"/>
            <w:rFonts w:eastAsia="Calibri" w:eastAsiaTheme="minorHAnsi"/>
            <w:sz w:val="28"/>
            <w:szCs w:val="28"/>
            <w:lang w:eastAsia="en-US"/>
          </w:rPr>
          <w:t>пунктом 5 части 18</w:t>
        </w:r>
      </w:hyperlink>
      <w:r>
        <w:rPr>
          <w:rFonts w:eastAsia="Calibri" w:eastAsiaTheme="minorHAnsi"/>
          <w:sz w:val="28"/>
          <w:szCs w:val="28"/>
          <w:lang w:eastAsia="en-US"/>
        </w:rPr>
        <w:t xml:space="preserve"> настоящей статьи. К уведомлению об окончании строительства прилагаются:</w:t>
      </w:r>
    </w:p>
    <w:p>
      <w:pPr>
        <w:pStyle w:val="Normal"/>
        <w:ind w:firstLine="720"/>
        <w:jc w:val="both"/>
        <w:rPr/>
      </w:pPr>
      <w:r>
        <w:rPr>
          <w:rFonts w:eastAsia="Calibri" w:eastAsiaTheme="minorHAnsi"/>
          <w:sz w:val="28"/>
          <w:szCs w:val="28"/>
          <w:lang w:eastAsia="en-US"/>
        </w:rPr>
        <w:t xml:space="preserve">1) документы, предусмотренные </w:t>
      </w:r>
      <w:hyperlink w:anchor="sub_51132">
        <w:r>
          <w:rPr>
            <w:rStyle w:val="Style"/>
            <w:rFonts w:eastAsia="Calibri" w:eastAsiaTheme="minorHAnsi"/>
            <w:sz w:val="28"/>
            <w:szCs w:val="28"/>
            <w:lang w:eastAsia="en-US"/>
          </w:rPr>
          <w:t>пунктами 2</w:t>
        </w:r>
      </w:hyperlink>
      <w:r>
        <w:rPr>
          <w:rFonts w:eastAsia="Calibri" w:eastAsiaTheme="minorHAnsi"/>
          <w:sz w:val="28"/>
          <w:szCs w:val="28"/>
          <w:lang w:eastAsia="en-US"/>
        </w:rPr>
        <w:t xml:space="preserve"> и </w:t>
      </w:r>
      <w:hyperlink w:anchor="sub_51133">
        <w:r>
          <w:rPr>
            <w:rStyle w:val="Style"/>
            <w:rFonts w:eastAsia="Calibri" w:eastAsiaTheme="minorHAnsi"/>
            <w:sz w:val="28"/>
            <w:szCs w:val="28"/>
            <w:lang w:eastAsia="en-US"/>
          </w:rPr>
          <w:t>3 части 3 статьи 51.1</w:t>
        </w:r>
      </w:hyperlink>
      <w:r>
        <w:rPr>
          <w:rFonts w:eastAsia="Calibri" w:eastAsiaTheme="minorHAnsi"/>
          <w:sz w:val="28"/>
          <w:szCs w:val="28"/>
          <w:lang w:eastAsia="en-US"/>
        </w:rPr>
        <w:t xml:space="preserve"> Градостроительного кодекса;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2) технический план объекта индивидуального жилищного строительства или садового дома;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Normal"/>
        <w:ind w:firstLine="720"/>
        <w:jc w:val="both"/>
        <w:rPr/>
      </w:pPr>
      <w:r>
        <w:rPr>
          <w:rFonts w:eastAsia="Calibri" w:eastAsiaTheme="minorHAnsi"/>
          <w:sz w:val="28"/>
          <w:szCs w:val="28"/>
          <w:lang w:eastAsia="en-US"/>
        </w:rPr>
        <w:t xml:space="preserve">16. В случае отсутствия в уведомлении об окончании строительства сведений, предусмотренных </w:t>
      </w:r>
      <w:hyperlink w:anchor="sub_55016">
        <w:r>
          <w:rPr>
            <w:rStyle w:val="Style"/>
            <w:rFonts w:eastAsia="Calibri" w:eastAsiaTheme="minorHAnsi"/>
            <w:sz w:val="28"/>
            <w:szCs w:val="28"/>
            <w:lang w:eastAsia="en-US"/>
          </w:rPr>
          <w:t>абзацем первым части 15</w:t>
        </w:r>
      </w:hyperlink>
      <w:r>
        <w:rPr>
          <w:rFonts w:eastAsia="Calibri" w:eastAsiaTheme="minorHAnsi"/>
          <w:sz w:val="28"/>
          <w:szCs w:val="28"/>
          <w:lang w:eastAsia="en-US"/>
        </w:rPr>
        <w:t xml:space="preserve"> настоящей статьи, или отсутствия документов, прилагаемых к нему и предусмотренных </w:t>
      </w:r>
      <w:hyperlink w:anchor="sub_550161">
        <w:r>
          <w:rPr>
            <w:rStyle w:val="Style"/>
            <w:rFonts w:eastAsia="Calibri" w:eastAsiaTheme="minorHAnsi"/>
            <w:sz w:val="28"/>
            <w:szCs w:val="28"/>
            <w:lang w:eastAsia="en-US"/>
          </w:rPr>
          <w:t>пунктами 1 - 3 части 15</w:t>
        </w:r>
      </w:hyperlink>
      <w:r>
        <w:rPr>
          <w:rFonts w:eastAsia="Calibri" w:eastAsiaTheme="minorHAnsi"/>
          <w:sz w:val="28"/>
          <w:szCs w:val="28"/>
          <w:lang w:eastAsia="en-US"/>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r>
          <w:rPr>
            <w:rStyle w:val="Style"/>
            <w:rFonts w:eastAsia="Calibri" w:eastAsiaTheme="minorHAnsi"/>
            <w:sz w:val="28"/>
            <w:szCs w:val="28"/>
            <w:lang w:eastAsia="en-US"/>
          </w:rPr>
          <w:t>частью 6 статьи 51.1</w:t>
        </w:r>
      </w:hyperlink>
      <w:r>
        <w:rPr>
          <w:rFonts w:eastAsia="Calibri" w:eastAsiaTheme="minorHAnsi"/>
          <w:sz w:val="28"/>
          <w:szCs w:val="28"/>
          <w:lang w:eastAsia="en-US"/>
        </w:rPr>
        <w:t xml:space="preserve">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Normal"/>
        <w:ind w:firstLine="720"/>
        <w:jc w:val="both"/>
        <w:rPr/>
      </w:pPr>
      <w:r>
        <w:rPr>
          <w:rFonts w:eastAsia="Calibri" w:eastAsiaTheme="minorHAnsi"/>
          <w:sz w:val="28"/>
          <w:szCs w:val="28"/>
          <w:lang w:eastAsia="en-US"/>
        </w:rPr>
        <w:t xml:space="preserve">17. </w:t>
      </w:r>
      <w:hyperlink r:id="rId20">
        <w:r>
          <w:rPr>
            <w:rStyle w:val="Style"/>
            <w:rFonts w:eastAsia="Calibri" w:eastAsiaTheme="minorHAnsi"/>
            <w:sz w:val="28"/>
            <w:szCs w:val="28"/>
            <w:lang w:eastAsia="en-US"/>
          </w:rPr>
          <w:t>Форма</w:t>
        </w:r>
      </w:hyperlink>
      <w:r>
        <w:rPr>
          <w:rFonts w:eastAsia="Calibri" w:eastAsiaTheme="minorHAnsi"/>
          <w:sz w:val="28"/>
          <w:szCs w:val="28"/>
          <w:lang w:eastAsia="en-US"/>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Normal"/>
        <w:ind w:firstLine="720"/>
        <w:jc w:val="both"/>
        <w:rPr/>
      </w:pPr>
      <w:r>
        <w:rPr>
          <w:rFonts w:eastAsia="Calibri" w:eastAsiaTheme="minorHAnsi"/>
          <w:sz w:val="28"/>
          <w:szCs w:val="28"/>
          <w:lang w:eastAsia="en-US"/>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w:t>
      </w:r>
      <w:r>
        <w:rPr>
          <w:rFonts w:eastAsia="Calibri" w:eastAsiaTheme="minorHAnsi"/>
          <w:color w:val="000000"/>
          <w:sz w:val="28"/>
          <w:szCs w:val="28"/>
          <w:lang w:eastAsia="en-US"/>
        </w:rPr>
        <w:t xml:space="preserve"> о планируемом строительстве (при условии, что застройщику в срок, </w:t>
      </w:r>
      <w:r>
        <w:rPr>
          <w:rFonts w:eastAsia="Calibri" w:eastAsiaTheme="minorHAnsi"/>
          <w:sz w:val="28"/>
          <w:szCs w:val="28"/>
          <w:lang w:eastAsia="en-US"/>
        </w:rPr>
        <w:t xml:space="preserve">предусмотренный </w:t>
      </w:r>
      <w:hyperlink w:anchor="sub_51183">
        <w:r>
          <w:rPr>
            <w:rStyle w:val="Style"/>
            <w:rFonts w:eastAsia="Calibri" w:eastAsiaTheme="minorHAnsi"/>
            <w:sz w:val="28"/>
            <w:szCs w:val="28"/>
            <w:lang w:eastAsia="en-US"/>
          </w:rPr>
          <w:t>пунктом 3 части 8 статьи 51.1</w:t>
        </w:r>
      </w:hyperlink>
      <w:r>
        <w:rPr>
          <w:rFonts w:eastAsia="Calibri" w:eastAsiaTheme="minorHAnsi"/>
          <w:color w:val="000000"/>
          <w:sz w:val="28"/>
          <w:szCs w:val="28"/>
          <w:lang w:eastAsia="en-US"/>
        </w:rPr>
        <w:t xml:space="preserve">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r>
          <w:rPr>
            <w:rStyle w:val="Style"/>
            <w:rFonts w:eastAsia="Calibri" w:eastAsiaTheme="minorHAnsi"/>
            <w:sz w:val="28"/>
            <w:szCs w:val="28"/>
            <w:lang w:eastAsia="en-US"/>
          </w:rPr>
          <w:t>пункте 4 части 10 статьи 51.1</w:t>
        </w:r>
      </w:hyperlink>
      <w:r>
        <w:rPr>
          <w:rFonts w:eastAsia="Calibri" w:eastAsiaTheme="minorHAnsi"/>
          <w:color w:val="000000"/>
          <w:sz w:val="28"/>
          <w:szCs w:val="28"/>
          <w:lang w:eastAsia="en-US"/>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
        <w:ind w:firstLine="720"/>
        <w:jc w:val="both"/>
        <w:rPr>
          <w:rFonts w:eastAsia="Calibri" w:eastAsiaTheme="minorHAnsi"/>
          <w:sz w:val="28"/>
          <w:szCs w:val="28"/>
          <w:lang w:eastAsia="en-US"/>
        </w:rPr>
      </w:pPr>
      <w:r>
        <w:rPr>
          <w:rFonts w:eastAsia="Calibri" w:eastAsiaTheme="minorHAnsi"/>
          <w:color w:val="000000"/>
          <w:sz w:val="28"/>
          <w:szCs w:val="28"/>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Normal"/>
        <w:ind w:firstLine="720"/>
        <w:jc w:val="both"/>
        <w:rPr/>
      </w:pPr>
      <w:r>
        <w:rPr>
          <w:rFonts w:eastAsia="Calibri" w:eastAsiaTheme="minorHAnsi"/>
          <w:color w:val="000000"/>
          <w:sz w:val="28"/>
          <w:szCs w:val="28"/>
          <w:lang w:eastAsia="en-US"/>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21">
        <w:r>
          <w:rPr>
            <w:rStyle w:val="Style"/>
            <w:rFonts w:eastAsia="Calibri" w:eastAsiaTheme="minorHAnsi"/>
            <w:sz w:val="28"/>
            <w:szCs w:val="28"/>
            <w:lang w:eastAsia="en-US"/>
          </w:rPr>
          <w:t>земельным</w:t>
        </w:r>
      </w:hyperlink>
      <w:r>
        <w:rPr>
          <w:rFonts w:eastAsia="Calibri" w:eastAsiaTheme="minorHAnsi"/>
          <w:color w:val="000000"/>
          <w:sz w:val="28"/>
          <w:szCs w:val="28"/>
          <w:lang w:eastAsia="en-US"/>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ind w:firstLine="720"/>
        <w:jc w:val="both"/>
        <w:rPr/>
      </w:pPr>
      <w:r>
        <w:rPr>
          <w:rFonts w:eastAsia="Calibri" w:eastAsiaTheme="minorHAnsi"/>
          <w:color w:val="000000"/>
          <w:sz w:val="28"/>
          <w:szCs w:val="28"/>
          <w:lang w:eastAsia="en-US"/>
        </w:rPr>
        <w:t xml:space="preserve">5) направляет застройщику способом, указанным в </w:t>
      </w:r>
      <w:hyperlink r:id="rId22">
        <w:r>
          <w:rPr>
            <w:rStyle w:val="Style"/>
            <w:rFonts w:eastAsia="Calibri" w:eastAsiaTheme="minorHAnsi"/>
            <w:sz w:val="28"/>
            <w:szCs w:val="28"/>
            <w:lang w:eastAsia="en-US"/>
          </w:rPr>
          <w:t>уведомлении</w:t>
        </w:r>
      </w:hyperlink>
      <w:r>
        <w:rPr>
          <w:rFonts w:eastAsia="Calibri" w:eastAsiaTheme="minorHAnsi"/>
          <w:sz w:val="28"/>
          <w:szCs w:val="28"/>
          <w:lang w:eastAsia="en-US"/>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23">
        <w:r>
          <w:rPr>
            <w:rStyle w:val="Style"/>
            <w:rFonts w:eastAsia="Calibri" w:eastAsiaTheme="minorHAnsi"/>
            <w:sz w:val="28"/>
            <w:szCs w:val="28"/>
            <w:lang w:eastAsia="en-US"/>
          </w:rPr>
          <w:t>уведомления</w:t>
        </w:r>
      </w:hyperlink>
      <w:r>
        <w:rPr>
          <w:rFonts w:eastAsia="Calibri" w:eastAsiaTheme="minorHAnsi"/>
          <w:sz w:val="28"/>
          <w:szCs w:val="28"/>
          <w:lang w:eastAsia="en-US"/>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24">
        <w:r>
          <w:rPr>
            <w:rStyle w:val="Style"/>
            <w:rFonts w:eastAsia="Calibri" w:eastAsiaTheme="minorHAnsi"/>
            <w:sz w:val="28"/>
            <w:szCs w:val="28"/>
            <w:lang w:eastAsia="en-US"/>
          </w:rPr>
          <w:t>уведомления</w:t>
        </w:r>
      </w:hyperlink>
      <w:r>
        <w:rPr>
          <w:rFonts w:eastAsia="Calibri" w:eastAsiaTheme="minorHAnsi"/>
          <w:sz w:val="28"/>
          <w:szCs w:val="28"/>
          <w:lang w:eastAsia="en-US"/>
        </w:rPr>
        <w:t xml:space="preserve"> о несоответствии построенных или реконструированных объекта индивидуального жил</w:t>
      </w:r>
      <w:r>
        <w:rPr>
          <w:rFonts w:eastAsia="Calibri" w:eastAsiaTheme="minorHAnsi"/>
          <w:color w:val="000000"/>
          <w:sz w:val="28"/>
          <w:szCs w:val="28"/>
          <w:lang w:eastAsia="en-US"/>
        </w:rPr>
        <w:t>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rFonts w:eastAsia="Calibri" w:eastAsiaTheme="minorHAnsi"/>
          <w:sz w:val="28"/>
          <w:szCs w:val="28"/>
          <w:lang w:eastAsia="en-US"/>
        </w:rPr>
      </w:pPr>
      <w:r>
        <w:rPr>
          <w:rFonts w:eastAsia="Calibri" w:eastAsiaTheme="minorHAnsi"/>
          <w:color w:val="000000"/>
          <w:sz w:val="28"/>
          <w:szCs w:val="28"/>
          <w:lang w:eastAsia="en-US"/>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pPr>
        <w:pStyle w:val="Normal"/>
        <w:ind w:firstLine="720"/>
        <w:jc w:val="both"/>
        <w:rPr/>
      </w:pPr>
      <w:r>
        <w:rPr>
          <w:rFonts w:eastAsia="Calibri" w:eastAsiaTheme="minorHAnsi"/>
          <w:color w:val="000000"/>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r>
          <w:rPr>
            <w:rStyle w:val="Style"/>
            <w:rFonts w:eastAsia="Calibri" w:eastAsiaTheme="minorHAnsi"/>
            <w:sz w:val="28"/>
            <w:szCs w:val="28"/>
            <w:lang w:eastAsia="en-US"/>
          </w:rPr>
          <w:t>пункте 1 части 18</w:t>
        </w:r>
      </w:hyperlink>
      <w:r>
        <w:rPr>
          <w:rFonts w:eastAsia="Calibri" w:eastAsiaTheme="minorHAnsi"/>
          <w:color w:val="000000"/>
          <w:sz w:val="28"/>
          <w:szCs w:val="28"/>
          <w:lang w:eastAsia="en-US"/>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pPr>
        <w:pStyle w:val="Normal"/>
        <w:ind w:firstLine="720"/>
        <w:jc w:val="both"/>
        <w:rPr/>
      </w:pPr>
      <w:r>
        <w:rPr>
          <w:rFonts w:eastAsia="Calibri" w:eastAsiaTheme="minorHAnsi"/>
          <w:color w:val="000000"/>
          <w:sz w:val="28"/>
          <w:szCs w:val="28"/>
          <w:lang w:eastAsia="en-US"/>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r>
          <w:rPr>
            <w:rStyle w:val="Style"/>
            <w:rFonts w:eastAsia="Calibri" w:eastAsiaTheme="minorHAnsi"/>
            <w:sz w:val="28"/>
            <w:szCs w:val="28"/>
            <w:lang w:eastAsia="en-US"/>
          </w:rPr>
          <w:t>пункте 4 части 10 статьи 51.1</w:t>
        </w:r>
      </w:hyperlink>
      <w:r>
        <w:rPr>
          <w:rFonts w:eastAsia="Calibri" w:eastAsiaTheme="minorHAnsi"/>
          <w:sz w:val="28"/>
          <w:szCs w:val="28"/>
          <w:lang w:eastAsia="en-US"/>
        </w:rPr>
        <w:t xml:space="preserve"> </w:t>
      </w:r>
      <w:r>
        <w:rPr>
          <w:rFonts w:eastAsia="Calibri" w:eastAsiaTheme="minorHAnsi"/>
          <w:color w:val="000000"/>
          <w:sz w:val="28"/>
          <w:szCs w:val="28"/>
          <w:lang w:eastAsia="en-US"/>
        </w:rPr>
        <w:t>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
        <w:ind w:firstLine="720"/>
        <w:jc w:val="both"/>
        <w:rPr>
          <w:rFonts w:eastAsia="Calibri" w:eastAsiaTheme="minorHAnsi"/>
          <w:sz w:val="28"/>
          <w:szCs w:val="28"/>
          <w:lang w:eastAsia="en-US"/>
        </w:rPr>
      </w:pPr>
      <w:r>
        <w:rPr>
          <w:rFonts w:eastAsia="Calibri" w:eastAsiaTheme="minorHAnsi"/>
          <w:color w:val="000000"/>
          <w:sz w:val="28"/>
          <w:szCs w:val="28"/>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pPr>
        <w:pStyle w:val="Normal"/>
        <w:ind w:firstLine="720"/>
        <w:jc w:val="both"/>
        <w:rPr/>
      </w:pPr>
      <w:r>
        <w:rPr>
          <w:rFonts w:eastAsia="Calibri" w:eastAsiaTheme="minorHAnsi"/>
          <w:color w:val="000000"/>
          <w:sz w:val="28"/>
          <w:szCs w:val="28"/>
          <w:lang w:eastAsia="en-US"/>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w:t>
      </w:r>
      <w:r>
        <w:rPr>
          <w:rFonts w:eastAsia="Calibri" w:eastAsiaTheme="minorHAnsi"/>
          <w:sz w:val="28"/>
          <w:szCs w:val="28"/>
          <w:lang w:eastAsia="en-US"/>
        </w:rPr>
        <w:t xml:space="preserve">с </w:t>
      </w:r>
      <w:hyperlink r:id="rId25">
        <w:r>
          <w:rPr>
            <w:rStyle w:val="Style"/>
            <w:rFonts w:eastAsia="Calibri" w:eastAsiaTheme="minorHAnsi"/>
            <w:sz w:val="28"/>
            <w:szCs w:val="28"/>
            <w:lang w:eastAsia="en-US"/>
          </w:rPr>
          <w:t>земельным</w:t>
        </w:r>
      </w:hyperlink>
      <w:r>
        <w:rPr>
          <w:rFonts w:eastAsia="Calibri" w:eastAsiaTheme="minorHAnsi"/>
          <w:color w:val="000000"/>
          <w:sz w:val="28"/>
          <w:szCs w:val="28"/>
          <w:lang w:eastAsia="en-US"/>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ind w:firstLine="720"/>
        <w:jc w:val="both"/>
        <w:rPr/>
      </w:pPr>
      <w:r>
        <w:rPr>
          <w:rFonts w:eastAsia="Calibri" w:eastAsiaTheme="minorHAnsi"/>
          <w:color w:val="000000"/>
          <w:sz w:val="28"/>
          <w:szCs w:val="28"/>
          <w:lang w:eastAsia="en-US"/>
        </w:rPr>
        <w:t xml:space="preserve">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r>
          <w:rPr>
            <w:rStyle w:val="Style"/>
            <w:rFonts w:eastAsia="Calibri" w:eastAsiaTheme="minorHAnsi"/>
            <w:sz w:val="28"/>
            <w:szCs w:val="28"/>
            <w:lang w:eastAsia="en-US"/>
          </w:rPr>
          <w:t>части 18</w:t>
        </w:r>
      </w:hyperlink>
      <w:r>
        <w:rPr>
          <w:rFonts w:eastAsia="Calibri" w:eastAsiaTheme="minorHAnsi"/>
          <w:color w:val="000000"/>
          <w:sz w:val="28"/>
          <w:szCs w:val="28"/>
          <w:lang w:eastAsia="en-US"/>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Normal"/>
        <w:ind w:firstLine="720"/>
        <w:jc w:val="both"/>
        <w:rPr/>
      </w:pPr>
      <w:r>
        <w:rPr>
          <w:rFonts w:eastAsia="Calibri" w:eastAsiaTheme="minorHAnsi"/>
          <w:color w:val="000000"/>
          <w:sz w:val="28"/>
          <w:szCs w:val="28"/>
          <w:lang w:eastAsia="en-US"/>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r>
          <w:rPr>
            <w:rStyle w:val="Style"/>
            <w:rFonts w:eastAsia="Calibri" w:eastAsiaTheme="minorHAnsi"/>
            <w:sz w:val="28"/>
            <w:szCs w:val="28"/>
            <w:lang w:eastAsia="en-US"/>
          </w:rPr>
          <w:t>пунктом 1</w:t>
        </w:r>
      </w:hyperlink>
      <w:r>
        <w:rPr>
          <w:rFonts w:eastAsia="Calibri" w:eastAsiaTheme="minorHAnsi"/>
          <w:sz w:val="28"/>
          <w:szCs w:val="28"/>
          <w:lang w:eastAsia="en-US"/>
        </w:rPr>
        <w:t xml:space="preserve"> или </w:t>
      </w:r>
      <w:hyperlink w:anchor="sub_550202">
        <w:r>
          <w:rPr>
            <w:rStyle w:val="Style"/>
            <w:rFonts w:eastAsia="Calibri" w:eastAsiaTheme="minorHAnsi"/>
            <w:sz w:val="28"/>
            <w:szCs w:val="28"/>
            <w:lang w:eastAsia="en-US"/>
          </w:rPr>
          <w:t>2 части 19</w:t>
        </w:r>
      </w:hyperlink>
      <w:r>
        <w:rPr>
          <w:rFonts w:eastAsia="Calibri" w:eastAsiaTheme="minorHAnsi"/>
          <w:color w:val="000000"/>
          <w:sz w:val="28"/>
          <w:szCs w:val="28"/>
          <w:lang w:eastAsia="en-US"/>
        </w:rPr>
        <w:t xml:space="preserve"> настоящей статьи;</w:t>
      </w:r>
    </w:p>
    <w:p>
      <w:pPr>
        <w:pStyle w:val="Normal"/>
        <w:ind w:firstLine="720"/>
        <w:jc w:val="both"/>
        <w:rPr/>
      </w:pPr>
      <w:r>
        <w:rPr>
          <w:rFonts w:eastAsia="Calibri" w:eastAsiaTheme="minorHAnsi"/>
          <w:color w:val="000000"/>
          <w:sz w:val="28"/>
          <w:szCs w:val="28"/>
          <w:lang w:eastAsia="en-US"/>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sub_550202">
        <w:r>
          <w:rPr>
            <w:rStyle w:val="Style"/>
            <w:rFonts w:eastAsia="Calibri" w:eastAsiaTheme="minorHAnsi"/>
            <w:sz w:val="28"/>
            <w:szCs w:val="28"/>
            <w:lang w:eastAsia="en-US"/>
          </w:rPr>
          <w:t>пунктом 2 части 19</w:t>
        </w:r>
      </w:hyperlink>
      <w:r>
        <w:rPr>
          <w:rFonts w:eastAsia="Calibri" w:eastAsiaTheme="minorHAnsi"/>
          <w:color w:val="000000"/>
          <w:sz w:val="28"/>
          <w:szCs w:val="28"/>
          <w:lang w:eastAsia="en-US"/>
        </w:rPr>
        <w:t xml:space="preserve"> настоящей статьи;</w:t>
      </w:r>
    </w:p>
    <w:p>
      <w:pPr>
        <w:pStyle w:val="Normal"/>
        <w:ind w:firstLine="720"/>
        <w:jc w:val="both"/>
        <w:rPr/>
      </w:pPr>
      <w:r>
        <w:rPr>
          <w:rFonts w:eastAsia="Calibri" w:eastAsiaTheme="minorHAnsi"/>
          <w:color w:val="000000"/>
          <w:sz w:val="28"/>
          <w:szCs w:val="28"/>
          <w:lang w:eastAsia="en-US"/>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sub_550203">
        <w:r>
          <w:rPr>
            <w:rStyle w:val="Style"/>
            <w:rFonts w:eastAsia="Calibri" w:eastAsiaTheme="minorHAnsi"/>
            <w:sz w:val="28"/>
            <w:szCs w:val="28"/>
            <w:lang w:eastAsia="en-US"/>
          </w:rPr>
          <w:t>пунктом 3</w:t>
        </w:r>
      </w:hyperlink>
      <w:r>
        <w:rPr>
          <w:rFonts w:eastAsia="Calibri" w:eastAsiaTheme="minorHAnsi"/>
          <w:sz w:val="28"/>
          <w:szCs w:val="28"/>
          <w:lang w:eastAsia="en-US"/>
        </w:rPr>
        <w:t xml:space="preserve"> или </w:t>
      </w:r>
      <w:hyperlink w:anchor="sub_550204">
        <w:r>
          <w:rPr>
            <w:rStyle w:val="Style"/>
            <w:rFonts w:eastAsia="Calibri" w:eastAsiaTheme="minorHAnsi"/>
            <w:sz w:val="28"/>
            <w:szCs w:val="28"/>
            <w:lang w:eastAsia="en-US"/>
          </w:rPr>
          <w:t>4 части 19</w:t>
        </w:r>
      </w:hyperlink>
      <w:r>
        <w:rPr>
          <w:rFonts w:eastAsia="Calibri" w:eastAsiaTheme="minorHAnsi"/>
          <w:color w:val="000000"/>
          <w:sz w:val="28"/>
          <w:szCs w:val="28"/>
          <w:lang w:eastAsia="en-US"/>
        </w:rPr>
        <w:t xml:space="preserve"> настоящей статьи.</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31.Ответственность за нарушения Правил</w:t>
      </w:r>
    </w:p>
    <w:p>
      <w:pPr>
        <w:pStyle w:val="Normal"/>
        <w:jc w:val="both"/>
        <w:rPr>
          <w:b/>
          <w:b/>
          <w:i/>
          <w:i/>
          <w:sz w:val="28"/>
          <w:szCs w:val="28"/>
        </w:rPr>
      </w:pPr>
      <w:r>
        <w:rPr>
          <w:b/>
          <w:i/>
          <w:sz w:val="28"/>
          <w:szCs w:val="28"/>
        </w:rPr>
      </w:r>
    </w:p>
    <w:p>
      <w:pPr>
        <w:pStyle w:val="Normal"/>
        <w:jc w:val="both"/>
        <w:rPr>
          <w:sz w:val="28"/>
          <w:szCs w:val="28"/>
        </w:rPr>
      </w:pPr>
      <w:r>
        <w:rPr>
          <w:sz w:val="28"/>
          <w:szCs w:val="28"/>
        </w:rPr>
        <w:tab/>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Pr>
          <w:b/>
          <w:i/>
          <w:sz w:val="28"/>
          <w:szCs w:val="28"/>
        </w:rPr>
        <w:t xml:space="preserve"> </w:t>
      </w:r>
      <w:r>
        <w:rPr>
          <w:sz w:val="28"/>
          <w:szCs w:val="28"/>
        </w:rPr>
        <w:t>2003 года №608-КЗ</w:t>
      </w:r>
      <w:r>
        <w:rPr>
          <w:b/>
          <w:i/>
          <w:sz w:val="28"/>
          <w:szCs w:val="28"/>
        </w:rPr>
        <w:t xml:space="preserve"> </w:t>
      </w:r>
      <w:r>
        <w:rPr>
          <w:sz w:val="28"/>
          <w:szCs w:val="28"/>
        </w:rPr>
        <w:t>«Об административных правонарушениях».</w:t>
      </w:r>
    </w:p>
    <w:p>
      <w:pPr>
        <w:pStyle w:val="Normal"/>
        <w:jc w:val="both"/>
        <w:rPr/>
      </w:pPr>
      <w:r>
        <w:rPr/>
      </w:r>
      <w:bookmarkStart w:id="120" w:name="sub_300311"/>
      <w:bookmarkStart w:id="121" w:name="sub_300311"/>
      <w:bookmarkEnd w:id="121"/>
    </w:p>
    <w:p>
      <w:pPr>
        <w:pStyle w:val="Normal"/>
        <w:jc w:val="both"/>
        <w:rPr>
          <w:b/>
          <w:b/>
          <w:i/>
          <w:i/>
          <w:sz w:val="28"/>
          <w:szCs w:val="28"/>
        </w:rPr>
      </w:pPr>
      <w:r>
        <w:rPr>
          <w:b/>
          <w:i/>
          <w:sz w:val="28"/>
          <w:szCs w:val="28"/>
        </w:rPr>
      </w:r>
    </w:p>
    <w:p>
      <w:pPr>
        <w:pStyle w:val="Normal"/>
        <w:widowControl w:val="false"/>
        <w:ind w:firstLine="709"/>
        <w:jc w:val="both"/>
        <w:rPr>
          <w:sz w:val="28"/>
          <w:szCs w:val="28"/>
        </w:rPr>
      </w:pPr>
      <w:r>
        <w:rPr>
          <w:sz w:val="28"/>
          <w:szCs w:val="28"/>
        </w:rPr>
      </w:r>
    </w:p>
    <w:p>
      <w:pPr>
        <w:pStyle w:val="Normal"/>
        <w:spacing w:lineRule="auto" w:line="276"/>
        <w:ind w:firstLine="709"/>
        <w:jc w:val="both"/>
        <w:rPr>
          <w:sz w:val="26"/>
          <w:szCs w:val="26"/>
        </w:rPr>
      </w:pPr>
      <w:r>
        <w:rPr>
          <w:sz w:val="26"/>
          <w:szCs w:val="26"/>
        </w:rPr>
        <w:t xml:space="preserve"> </w:t>
      </w:r>
      <w:bookmarkStart w:id="122" w:name="_Toc367195230"/>
      <w:r>
        <w:rPr>
          <w:sz w:val="24"/>
          <w:szCs w:val="24"/>
        </w:rPr>
        <w:t>ЧАСТЬ 2.КАРТЫ ГРАДОСТРОИТЕЛЬНОГО ЗОНИРОВАНИЯ</w:t>
      </w:r>
      <w:bookmarkEnd w:id="122"/>
    </w:p>
    <w:p>
      <w:pPr>
        <w:pStyle w:val="Normal"/>
        <w:jc w:val="both"/>
        <w:rPr/>
      </w:pPr>
      <w:r>
        <w:rPr/>
        <mc:AlternateContent>
          <mc:Choice Requires="wps">
            <w:drawing>
              <wp:anchor behindDoc="0" distT="0" distB="0" distL="0" distR="0" simplePos="0" locked="0" layoutInCell="1" allowOverlap="1" relativeHeight="2">
                <wp:simplePos x="0" y="0"/>
                <wp:positionH relativeFrom="column">
                  <wp:posOffset>6985</wp:posOffset>
                </wp:positionH>
                <wp:positionV relativeFrom="paragraph">
                  <wp:posOffset>33655</wp:posOffset>
                </wp:positionV>
                <wp:extent cx="6113145" cy="6350"/>
                <wp:effectExtent l="0" t="0" r="0" b="0"/>
                <wp:wrapNone/>
                <wp:docPr id="1" name="AutoShape 2"/>
                <a:graphic xmlns:a="http://schemas.openxmlformats.org/drawingml/2006/main">
                  <a:graphicData uri="http://schemas.microsoft.com/office/word/2010/wordprocessingShape">
                    <wps:wsp>
                      <wps:cNvSpPr/>
                      <wps:spPr>
                        <a:xfrm>
                          <a:off x="0" y="0"/>
                          <a:ext cx="6112440" cy="57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lineRule="auto" w:line="276"/>
        <w:ind w:firstLine="709"/>
        <w:jc w:val="both"/>
        <w:rPr>
          <w:sz w:val="26"/>
          <w:szCs w:val="26"/>
        </w:rPr>
      </w:pPr>
      <w:r>
        <w:rPr>
          <w:sz w:val="26"/>
          <w:szCs w:val="26"/>
        </w:rPr>
        <w:t xml:space="preserve">*Примечания </w:t>
      </w:r>
    </w:p>
    <w:p>
      <w:pPr>
        <w:pStyle w:val="Normal"/>
        <w:spacing w:lineRule="auto" w:line="276"/>
        <w:ind w:firstLine="709"/>
        <w:jc w:val="both"/>
        <w:rPr>
          <w:sz w:val="26"/>
          <w:szCs w:val="26"/>
        </w:rPr>
      </w:pPr>
      <w:r>
        <w:rPr>
          <w:sz w:val="26"/>
          <w:szCs w:val="26"/>
        </w:rPr>
      </w:r>
    </w:p>
    <w:p>
      <w:pPr>
        <w:pStyle w:val="Normal"/>
        <w:spacing w:lineRule="auto" w:line="276"/>
        <w:ind w:firstLine="709"/>
        <w:jc w:val="both"/>
        <w:rPr>
          <w:sz w:val="26"/>
          <w:szCs w:val="26"/>
        </w:rPr>
      </w:pPr>
      <w:r>
        <w:rPr>
          <w:sz w:val="26"/>
          <w:szCs w:val="26"/>
        </w:rPr>
        <w:t>Настоящая карта отображает:</w:t>
      </w:r>
    </w:p>
    <w:p>
      <w:pPr>
        <w:pStyle w:val="Normal"/>
        <w:spacing w:lineRule="auto" w:line="276"/>
        <w:ind w:firstLine="709"/>
        <w:jc w:val="both"/>
        <w:rPr>
          <w:b/>
          <w:b/>
          <w:sz w:val="26"/>
          <w:szCs w:val="26"/>
        </w:rPr>
      </w:pPr>
      <w:bookmarkStart w:id="123" w:name="_Toc344077864"/>
      <w:bookmarkStart w:id="124" w:name="_Toc344035045"/>
      <w:bookmarkStart w:id="125" w:name="_Toc339439003"/>
      <w:r>
        <w:rPr>
          <w:b/>
          <w:sz w:val="26"/>
          <w:szCs w:val="26"/>
        </w:rPr>
        <w:t>1. Границы зон охраны объектов культурного наследия:</w:t>
      </w:r>
      <w:bookmarkEnd w:id="123"/>
      <w:bookmarkEnd w:id="124"/>
      <w:bookmarkEnd w:id="125"/>
    </w:p>
    <w:p>
      <w:pPr>
        <w:pStyle w:val="Normal"/>
        <w:spacing w:lineRule="auto" w:line="276"/>
        <w:ind w:firstLine="709"/>
        <w:jc w:val="both"/>
        <w:rPr>
          <w:sz w:val="26"/>
          <w:szCs w:val="26"/>
        </w:rPr>
      </w:pPr>
      <w:r>
        <w:rPr>
          <w:sz w:val="26"/>
          <w:szCs w:val="26"/>
        </w:rPr>
        <w:t xml:space="preserve">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от 19.07.2011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(с внесенными изменениями от 3 июля 2012 года № 2524-КЗ),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 33, согласованной с Госстроем СССР письмом № ИП-6272 от 27.12.1985, и Постановления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w:t>
      </w:r>
    </w:p>
    <w:p>
      <w:pPr>
        <w:pStyle w:val="Normal"/>
        <w:spacing w:lineRule="auto" w:line="276"/>
        <w:ind w:firstLine="709"/>
        <w:jc w:val="both"/>
        <w:rPr>
          <w:sz w:val="26"/>
          <w:szCs w:val="26"/>
        </w:rPr>
      </w:pPr>
      <w:r>
        <w:rPr>
          <w:sz w:val="26"/>
          <w:szCs w:val="26"/>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pPr>
        <w:pStyle w:val="Normal"/>
        <w:spacing w:lineRule="auto" w:line="276"/>
        <w:ind w:firstLine="709"/>
        <w:jc w:val="both"/>
        <w:rPr>
          <w:sz w:val="26"/>
          <w:szCs w:val="26"/>
        </w:rPr>
      </w:pPr>
      <w:r>
        <w:rPr>
          <w:sz w:val="26"/>
          <w:szCs w:val="26"/>
        </w:rPr>
        <w:t>После утверждения в установленном порядке проектов зон охраны объектов культурного наследия Кубанского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pPr>
        <w:pStyle w:val="Normal"/>
        <w:spacing w:lineRule="auto" w:line="276"/>
        <w:ind w:firstLine="709"/>
        <w:jc w:val="both"/>
        <w:rPr>
          <w:b/>
          <w:b/>
          <w:sz w:val="26"/>
          <w:szCs w:val="26"/>
        </w:rPr>
      </w:pPr>
      <w:bookmarkStart w:id="126" w:name="_Toc344077865"/>
      <w:bookmarkStart w:id="127" w:name="_Toc344035046"/>
      <w:bookmarkStart w:id="128" w:name="_Toc339439004"/>
      <w:r>
        <w:rPr>
          <w:b/>
          <w:sz w:val="26"/>
          <w:szCs w:val="26"/>
        </w:rPr>
        <w:t>2. Границы санитарно-защитных зон:</w:t>
      </w:r>
      <w:bookmarkEnd w:id="126"/>
      <w:bookmarkEnd w:id="127"/>
      <w:bookmarkEnd w:id="128"/>
    </w:p>
    <w:p>
      <w:pPr>
        <w:pStyle w:val="Normal"/>
        <w:spacing w:lineRule="auto" w:line="276"/>
        <w:ind w:firstLine="709"/>
        <w:jc w:val="both"/>
        <w:rPr>
          <w:sz w:val="26"/>
          <w:szCs w:val="26"/>
        </w:rPr>
      </w:pPr>
      <w:r>
        <w:rPr>
          <w:sz w:val="26"/>
          <w:szCs w:val="26"/>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pPr>
        <w:pStyle w:val="Normal"/>
        <w:spacing w:lineRule="auto" w:line="276"/>
        <w:ind w:firstLine="709"/>
        <w:jc w:val="both"/>
        <w:rPr>
          <w:sz w:val="26"/>
          <w:szCs w:val="26"/>
        </w:rPr>
      </w:pPr>
      <w:r>
        <w:rPr>
          <w:sz w:val="26"/>
          <w:szCs w:val="26"/>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pPr>
        <w:pStyle w:val="Normal"/>
        <w:spacing w:lineRule="auto" w:line="276"/>
        <w:ind w:firstLine="709"/>
        <w:jc w:val="both"/>
        <w:rPr>
          <w:sz w:val="26"/>
          <w:szCs w:val="26"/>
        </w:rPr>
      </w:pPr>
      <w:r>
        <w:rPr>
          <w:sz w:val="26"/>
          <w:szCs w:val="26"/>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pPr>
        <w:pStyle w:val="Normal"/>
        <w:spacing w:lineRule="auto" w:line="276"/>
        <w:ind w:firstLine="709"/>
        <w:jc w:val="both"/>
        <w:rPr>
          <w:sz w:val="26"/>
          <w:szCs w:val="26"/>
        </w:rPr>
      </w:pPr>
      <w:bookmarkStart w:id="129" w:name="_Toc344077866"/>
      <w:bookmarkStart w:id="130" w:name="_Toc344035047"/>
      <w:bookmarkStart w:id="131" w:name="_Toc339439005"/>
      <w:bookmarkEnd w:id="130"/>
      <w:bookmarkEnd w:id="131"/>
      <w:r>
        <w:rPr>
          <w:sz w:val="26"/>
          <w:szCs w:val="26"/>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29"/>
    </w:p>
    <w:p>
      <w:pPr>
        <w:pStyle w:val="Normal"/>
        <w:spacing w:lineRule="auto" w:line="276"/>
        <w:ind w:firstLine="709"/>
        <w:jc w:val="both"/>
        <w:rPr>
          <w:b/>
          <w:b/>
          <w:sz w:val="26"/>
          <w:szCs w:val="26"/>
        </w:rPr>
      </w:pPr>
      <w:bookmarkStart w:id="132" w:name="_Toc344077867"/>
      <w:bookmarkStart w:id="133" w:name="_Toc3440350471"/>
      <w:bookmarkStart w:id="134" w:name="_Toc3394390051"/>
      <w:bookmarkEnd w:id="133"/>
      <w:bookmarkEnd w:id="134"/>
      <w:r>
        <w:rPr>
          <w:b/>
          <w:sz w:val="26"/>
          <w:szCs w:val="26"/>
        </w:rPr>
        <w:t>3. Границы водоохранных зон:</w:t>
      </w:r>
      <w:bookmarkEnd w:id="132"/>
    </w:p>
    <w:p>
      <w:pPr>
        <w:pStyle w:val="Normal"/>
        <w:spacing w:lineRule="auto" w:line="276"/>
        <w:ind w:firstLine="709"/>
        <w:jc w:val="both"/>
        <w:rPr>
          <w:sz w:val="26"/>
          <w:szCs w:val="26"/>
        </w:rPr>
      </w:pPr>
      <w:r>
        <w:rPr>
          <w:sz w:val="26"/>
          <w:szCs w:val="26"/>
        </w:rPr>
        <w:t>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pPr>
        <w:pStyle w:val="Normal"/>
        <w:spacing w:lineRule="auto" w:line="276"/>
        <w:ind w:firstLine="709"/>
        <w:jc w:val="both"/>
        <w:rPr>
          <w:b/>
          <w:b/>
          <w:sz w:val="26"/>
          <w:szCs w:val="26"/>
        </w:rPr>
      </w:pPr>
      <w:r>
        <w:rPr>
          <w:b/>
          <w:sz w:val="26"/>
          <w:szCs w:val="26"/>
        </w:rPr>
        <w:t>4. Границы зон санитарной охраны источников питьевого водоснабжения.</w:t>
      </w:r>
    </w:p>
    <w:p>
      <w:pPr>
        <w:pStyle w:val="Normal"/>
        <w:spacing w:lineRule="auto" w:line="276"/>
        <w:ind w:firstLine="709"/>
        <w:jc w:val="both"/>
        <w:rPr>
          <w:sz w:val="26"/>
          <w:szCs w:val="26"/>
        </w:rPr>
      </w:pPr>
      <w:r>
        <w:rPr>
          <w:sz w:val="26"/>
          <w:szCs w:val="26"/>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pPr>
        <w:pStyle w:val="Normal"/>
        <w:spacing w:lineRule="auto" w:line="276"/>
        <w:ind w:firstLine="709"/>
        <w:jc w:val="both"/>
        <w:rPr>
          <w:sz w:val="26"/>
          <w:szCs w:val="26"/>
        </w:rPr>
      </w:pPr>
      <w:r>
        <w:rPr>
          <w:sz w:val="26"/>
          <w:szCs w:val="26"/>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pPr>
        <w:pStyle w:val="Normal"/>
        <w:spacing w:lineRule="auto" w:line="276"/>
        <w:ind w:firstLine="709"/>
        <w:jc w:val="both"/>
        <w:rPr>
          <w:sz w:val="26"/>
          <w:szCs w:val="26"/>
        </w:rPr>
      </w:pPr>
      <w:r>
        <w:rPr>
          <w:sz w:val="26"/>
          <w:szCs w:val="26"/>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pPr>
        <w:pStyle w:val="Normal"/>
        <w:keepNext w:val="true"/>
        <w:keepLines/>
        <w:numPr>
          <w:ilvl w:val="0"/>
          <w:numId w:val="0"/>
        </w:numPr>
        <w:spacing w:before="480" w:after="0"/>
        <w:outlineLvl w:val="0"/>
        <w:rPr>
          <w:rFonts w:ascii="Cambria" w:hAnsi="Cambria"/>
          <w:b/>
          <w:b/>
          <w:bCs/>
          <w:sz w:val="24"/>
          <w:szCs w:val="24"/>
        </w:rPr>
      </w:pPr>
      <w:bookmarkStart w:id="135" w:name="_Toc367195231"/>
      <w:bookmarkStart w:id="136" w:name="_Toc361819814"/>
      <w:bookmarkStart w:id="137" w:name="_Toc349045518"/>
      <w:r>
        <w:rPr>
          <w:rFonts w:ascii="Cambria" w:hAnsi="Cambria"/>
          <w:b/>
          <w:bCs/>
          <w:sz w:val="24"/>
          <w:szCs w:val="24"/>
        </w:rPr>
        <w:t xml:space="preserve">Часть </w:t>
      </w:r>
      <w:r>
        <w:rPr>
          <w:rFonts w:ascii="Cambria" w:hAnsi="Cambria"/>
          <w:b/>
          <w:bCs/>
          <w:sz w:val="24"/>
          <w:szCs w:val="24"/>
          <w:lang w:val="en-US"/>
        </w:rPr>
        <w:t>III</w:t>
      </w:r>
      <w:r>
        <w:rPr>
          <w:rFonts w:ascii="Cambria" w:hAnsi="Cambria"/>
          <w:b/>
          <w:bCs/>
          <w:sz w:val="24"/>
          <w:szCs w:val="24"/>
        </w:rPr>
        <w:t>. ГРАДОСТРОИТЕЛЬНЫЕ РЕГЛАМЕНТЫ</w:t>
      </w:r>
      <w:bookmarkStart w:id="138" w:name="_Toc367195241"/>
      <w:bookmarkStart w:id="139" w:name="_Toc367178984"/>
      <w:bookmarkEnd w:id="135"/>
      <w:bookmarkEnd w:id="136"/>
      <w:bookmarkEnd w:id="137"/>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140" w:name="_Toc361819815"/>
      <w:bookmarkStart w:id="141" w:name="_Toc349045519"/>
      <w:bookmarkStart w:id="142" w:name="_Toc344077870"/>
      <w:r>
        <w:rPr>
          <w:rFonts w:ascii="Cambria" w:hAnsi="Cambria"/>
          <w:b/>
          <w:sz w:val="24"/>
          <w:szCs w:val="24"/>
        </w:rPr>
        <w:t>Статья 32. Виды территориальных зон, выделенных на карте градостроительного зонирования территории Кубанского сельского поселения.</w:t>
      </w:r>
      <w:bookmarkEnd w:id="140"/>
      <w:bookmarkEnd w:id="141"/>
      <w:bookmarkEnd w:id="142"/>
    </w:p>
    <w:p>
      <w:pPr>
        <w:pStyle w:val="Normal"/>
        <w:ind w:firstLine="709"/>
        <w:jc w:val="both"/>
        <w:rPr>
          <w:sz w:val="24"/>
          <w:szCs w:val="24"/>
        </w:rPr>
      </w:pPr>
      <w:r>
        <w:rPr>
          <w:sz w:val="24"/>
          <w:szCs w:val="24"/>
        </w:rPr>
        <w:t>На картах градостроительного зонирования территории Кубанского сельского поселения Апшеронского района, выделены следующие виды территориальных зон:</w:t>
      </w:r>
    </w:p>
    <w:p>
      <w:pPr>
        <w:pStyle w:val="Normal"/>
        <w:ind w:firstLine="709"/>
        <w:jc w:val="both"/>
        <w:rPr>
          <w:sz w:val="24"/>
          <w:szCs w:val="24"/>
        </w:rPr>
      </w:pPr>
      <w:r>
        <w:rPr>
          <w:sz w:val="24"/>
          <w:szCs w:val="24"/>
        </w:rPr>
      </w:r>
    </w:p>
    <w:tbl>
      <w:tblPr>
        <w:tblW w:w="9639" w:type="dxa"/>
        <w:jc w:val="left"/>
        <w:tblInd w:w="108" w:type="dxa"/>
        <w:tblCellMar>
          <w:top w:w="0" w:type="dxa"/>
          <w:left w:w="103" w:type="dxa"/>
          <w:bottom w:w="0" w:type="dxa"/>
          <w:right w:w="108" w:type="dxa"/>
        </w:tblCellMar>
        <w:tblLook w:val="0000"/>
      </w:tblPr>
      <w:tblGrid>
        <w:gridCol w:w="1700"/>
        <w:gridCol w:w="7938"/>
      </w:tblGrid>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ind w:left="-57" w:right="-57" w:hanging="0"/>
              <w:jc w:val="center"/>
              <w:rPr/>
            </w:pPr>
            <w:r>
              <w:rPr/>
              <w:t>Кодовые обозначения территориальных зон</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pPr>
            <w:r>
              <w:rPr/>
              <w:t>Наименование территориальных зон</w:t>
            </w:r>
          </w:p>
        </w:tc>
      </w:tr>
      <w:tr>
        <w:trPr>
          <w:trHeight w:val="193" w:hRule="atLeast"/>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sz w:val="24"/>
                <w:szCs w:val="24"/>
              </w:rPr>
            </w:pPr>
            <w:r>
              <w:rPr>
                <w:sz w:val="24"/>
                <w:szCs w:val="24"/>
              </w:rPr>
              <w:t>ЖИЛЫЕ ЗОНЫ:</w:t>
            </w:r>
          </w:p>
        </w:tc>
      </w:tr>
      <w:tr>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Ж–1Б</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застройки индивидуальными жилыми домами с ведением личного подсобного хозяйства</w:t>
            </w:r>
          </w:p>
        </w:tc>
      </w:tr>
      <w:tr>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sz w:val="24"/>
                <w:szCs w:val="24"/>
              </w:rPr>
            </w:pPr>
            <w:r>
              <w:rPr>
                <w:sz w:val="24"/>
                <w:szCs w:val="24"/>
              </w:rPr>
              <w:t>ОБЩЕСТВЕННО - ДЕЛОВЫЕ ЗОНЫ:</w:t>
            </w:r>
          </w:p>
        </w:tc>
      </w:tr>
      <w:tr>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ОД-2</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общественного центра местного 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ОД-3</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объектов образования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ОД-4</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объектов здравоохранения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ОД-5</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объектов религиозного назначения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sz w:val="24"/>
                <w:szCs w:val="24"/>
              </w:rPr>
            </w:pPr>
            <w:r>
              <w:rPr>
                <w:sz w:val="24"/>
                <w:szCs w:val="24"/>
              </w:rPr>
              <w:t>ПРОИЗВОДСТВЕННЫЕ ЗОНЫ:</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П-2</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 xml:space="preserve">Зона предприятий, производств и объектов </w:t>
            </w:r>
            <w:r>
              <w:rPr>
                <w:sz w:val="24"/>
                <w:szCs w:val="24"/>
                <w:lang w:val="en-US"/>
              </w:rPr>
              <w:t>II</w:t>
            </w:r>
            <w:r>
              <w:rPr>
                <w:sz w:val="24"/>
                <w:szCs w:val="24"/>
              </w:rPr>
              <w:t xml:space="preserve"> класса опасности СЗЗ-500 м</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П-3</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 xml:space="preserve">Зона предприятий, производств и объектов </w:t>
            </w:r>
            <w:r>
              <w:rPr>
                <w:sz w:val="24"/>
                <w:szCs w:val="24"/>
                <w:lang w:val="en-US"/>
              </w:rPr>
              <w:t>III</w:t>
            </w:r>
            <w:r>
              <w:rPr>
                <w:sz w:val="24"/>
                <w:szCs w:val="24"/>
              </w:rPr>
              <w:t xml:space="preserve"> класса опасности СЗЗ-300 м</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П-4</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 xml:space="preserve">Зона предприятий, производств и объектов </w:t>
            </w:r>
            <w:r>
              <w:rPr>
                <w:sz w:val="24"/>
                <w:szCs w:val="24"/>
                <w:lang w:val="en-US"/>
              </w:rPr>
              <w:t>IV</w:t>
            </w:r>
            <w:r>
              <w:rPr>
                <w:sz w:val="24"/>
                <w:szCs w:val="24"/>
              </w:rPr>
              <w:t xml:space="preserve"> класса опасности СЗЗ-100 м</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П-5</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 xml:space="preserve">Зона предприятий, производств и объектов </w:t>
            </w:r>
            <w:r>
              <w:rPr>
                <w:sz w:val="24"/>
                <w:szCs w:val="24"/>
                <w:lang w:val="en-US"/>
              </w:rPr>
              <w:t>V</w:t>
            </w:r>
            <w:r>
              <w:rPr>
                <w:sz w:val="24"/>
                <w:szCs w:val="24"/>
              </w:rPr>
              <w:t xml:space="preserve"> класса опасности СЗЗ-50 м</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sz w:val="24"/>
                <w:szCs w:val="24"/>
              </w:rPr>
            </w:pPr>
            <w:r>
              <w:rPr>
                <w:sz w:val="24"/>
                <w:szCs w:val="24"/>
              </w:rPr>
              <w:t>ЗОНЫ ИНЖЕНЕРНОЙ И ТРАНСПОРТНОЙ ИНФРАСТРУКТУР:</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ИТ-1</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инженерной инфраструктуры</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ИТ-2</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транспортной инфраструктуры</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sz w:val="24"/>
                <w:szCs w:val="24"/>
              </w:rPr>
            </w:pPr>
            <w:r>
              <w:rPr>
                <w:sz w:val="24"/>
                <w:szCs w:val="24"/>
              </w:rPr>
              <w:t>ЗОНЫ СЕЛЬСКОХОЗЯЙСТВЕННОГО ИСПОЛЬЗОВАНИЯ: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СХ-1</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сельскохозяйственных угодий</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СХ-2</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объектов сельскохозяйственного назначения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sz w:val="24"/>
                <w:szCs w:val="24"/>
              </w:rPr>
            </w:pPr>
            <w:r>
              <w:rPr>
                <w:sz w:val="24"/>
                <w:szCs w:val="24"/>
              </w:rPr>
              <w:t>ЗОНЫ РЕКРЕАЦИОННОГО НАЗНАЧЕНИЯ: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Р-1</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 xml:space="preserve">Зона рекреационного назначения </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Р-2</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объектов туристско-рекреационного назначения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Р-3</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объектов спортивного назначения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sz w:val="24"/>
                <w:szCs w:val="24"/>
              </w:rPr>
            </w:pPr>
            <w:r>
              <w:rPr>
                <w:sz w:val="24"/>
                <w:szCs w:val="24"/>
              </w:rPr>
              <w:t>ЗОНЫ СПЕЦИАЛЬНОГО НАЗНАЧЕНИЯ: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bookmarkStart w:id="143" w:name="__DdeLink__38973_4199312658"/>
            <w:r>
              <w:rPr>
                <w:sz w:val="24"/>
                <w:szCs w:val="24"/>
              </w:rPr>
              <w:t>СН-</w:t>
            </w:r>
            <w:bookmarkEnd w:id="143"/>
            <w:r>
              <w:rPr>
                <w:sz w:val="24"/>
                <w:szCs w:val="24"/>
              </w:rPr>
              <w:t>1</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кладбищ</w:t>
            </w:r>
          </w:p>
        </w:tc>
      </w:tr>
      <w:tr>
        <w:trPr>
          <w:cantSplit w:val="true"/>
        </w:trPr>
        <w:tc>
          <w:tcPr>
            <w:tcW w:w="1700" w:type="dxa"/>
            <w:tcBorders>
              <w:left w:val="single" w:sz="4" w:space="0" w:color="000001"/>
              <w:bottom w:val="single" w:sz="4" w:space="0" w:color="000001"/>
            </w:tcBorders>
            <w:shd w:fill="auto" w:val="clear"/>
            <w:vAlign w:val="center"/>
          </w:tcPr>
          <w:p>
            <w:pPr>
              <w:pStyle w:val="Normal"/>
              <w:jc w:val="center"/>
              <w:rPr/>
            </w:pPr>
            <w:r>
              <w:rPr>
                <w:sz w:val="24"/>
                <w:szCs w:val="24"/>
              </w:rPr>
              <w:t>СН-2</w:t>
            </w:r>
          </w:p>
        </w:tc>
        <w:tc>
          <w:tcPr>
            <w:tcW w:w="7938" w:type="dxa"/>
            <w:tcBorders>
              <w:left w:val="single" w:sz="4" w:space="0" w:color="000001"/>
              <w:bottom w:val="single" w:sz="4" w:space="0" w:color="000001"/>
              <w:right w:val="single" w:sz="4" w:space="0" w:color="000001"/>
            </w:tcBorders>
            <w:shd w:fill="auto" w:val="clear"/>
            <w:vAlign w:val="center"/>
          </w:tcPr>
          <w:p>
            <w:pPr>
              <w:pStyle w:val="Normal"/>
              <w:rPr/>
            </w:pPr>
            <w:r>
              <w:rPr>
                <w:sz w:val="24"/>
                <w:szCs w:val="24"/>
              </w:rPr>
              <w:t xml:space="preserve">Зона </w:t>
            </w:r>
            <w:r>
              <w:rPr>
                <w:rFonts w:eastAsia="Times New Roman" w:cs="Times New Roman"/>
                <w:color w:val="00000A"/>
                <w:kern w:val="0"/>
                <w:sz w:val="24"/>
                <w:szCs w:val="24"/>
                <w:lang w:val="ru-RU" w:eastAsia="ru-RU" w:bidi="ar-SA"/>
              </w:rPr>
              <w:t>объектов специального назначения</w:t>
            </w:r>
          </w:p>
        </w:tc>
      </w:tr>
      <w:tr>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tcPr>
          <w:p>
            <w:pPr>
              <w:pStyle w:val="Normal"/>
              <w:ind w:firstLine="709"/>
              <w:jc w:val="both"/>
              <w:rPr>
                <w:sz w:val="24"/>
                <w:szCs w:val="24"/>
              </w:rPr>
            </w:pPr>
            <w:r>
              <w:rPr>
                <w:sz w:val="24"/>
                <w:szCs w:val="24"/>
              </w:rPr>
              <w:t>ИНЫЕ ВИДЫ ТЕРРИТОРИАЛЬНЫХ ЗОН:</w:t>
            </w:r>
          </w:p>
        </w:tc>
      </w:tr>
      <w:tr>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ИВ-1</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озеленения специального назначения.</w:t>
            </w:r>
          </w:p>
        </w:tc>
      </w:tr>
      <w:tr>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ЗКР</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комплексного развития</w:t>
            </w:r>
          </w:p>
        </w:tc>
      </w:tr>
    </w:tbl>
    <w:p>
      <w:pPr>
        <w:pStyle w:val="Normal"/>
        <w:tabs>
          <w:tab w:val="clear" w:pos="708"/>
          <w:tab w:val="left" w:pos="2520" w:leader="none"/>
        </w:tabs>
        <w:rPr>
          <w:b/>
          <w:b/>
        </w:rPr>
      </w:pPr>
      <w:r>
        <w:rPr>
          <w:b/>
        </w:rPr>
      </w:r>
    </w:p>
    <w:p>
      <w:pPr>
        <w:pStyle w:val="Normal"/>
        <w:spacing w:lineRule="atLeast" w:line="200"/>
        <w:rPr>
          <w:b/>
          <w:b/>
          <w:bCs/>
        </w:rPr>
      </w:pPr>
      <w:r>
        <w:rPr>
          <w:b/>
          <w:bCs/>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144" w:name="_Toc361819816"/>
      <w:bookmarkStart w:id="145" w:name="_Toc349045520"/>
      <w:r>
        <w:rPr>
          <w:rFonts w:ascii="Cambria" w:hAnsi="Cambria"/>
          <w:b/>
          <w:sz w:val="24"/>
          <w:szCs w:val="24"/>
        </w:rPr>
        <w:t>Статья 33. Градостроительные регламенты. Жилые зоны.</w:t>
      </w:r>
      <w:bookmarkEnd w:id="144"/>
      <w:bookmarkEnd w:id="145"/>
    </w:p>
    <w:p>
      <w:pPr>
        <w:pStyle w:val="Normal"/>
        <w:spacing w:lineRule="atLeast" w:line="200"/>
        <w:ind w:firstLine="540"/>
        <w:rPr>
          <w:bCs/>
          <w:sz w:val="24"/>
          <w:szCs w:val="24"/>
        </w:rPr>
      </w:pPr>
      <w:r>
        <w:rPr>
          <w:bCs/>
          <w:sz w:val="24"/>
          <w:szCs w:val="24"/>
        </w:rPr>
      </w:r>
    </w:p>
    <w:p>
      <w:pPr>
        <w:pStyle w:val="Normal"/>
        <w:widowControl w:val="false"/>
        <w:ind w:firstLine="426"/>
        <w:jc w:val="center"/>
        <w:rPr>
          <w:rFonts w:eastAsia="SimSun"/>
          <w:b/>
          <w:b/>
          <w:sz w:val="24"/>
          <w:szCs w:val="24"/>
          <w:u w:val="single"/>
          <w:lang w:eastAsia="zh-CN"/>
        </w:rPr>
      </w:pPr>
      <w:r>
        <w:rPr>
          <w:rFonts w:eastAsia="SimSun"/>
          <w:b/>
          <w:sz w:val="24"/>
          <w:szCs w:val="24"/>
          <w:u w:val="single"/>
          <w:lang w:eastAsia="zh-CN"/>
        </w:rPr>
        <w:t>Ж – 1Б. Зона застройки индивидуальными жилыми домами с ведением личного подсобного хозяйства.</w:t>
      </w:r>
    </w:p>
    <w:p>
      <w:pPr>
        <w:pStyle w:val="Normal"/>
        <w:widowControl w:val="false"/>
        <w:ind w:firstLine="426"/>
        <w:jc w:val="center"/>
        <w:rPr>
          <w:rFonts w:eastAsia="SimSun"/>
          <w:b/>
          <w:b/>
          <w:sz w:val="24"/>
          <w:szCs w:val="24"/>
          <w:u w:val="single"/>
          <w:lang w:eastAsia="zh-CN"/>
        </w:rPr>
      </w:pPr>
      <w:r>
        <w:rPr>
          <w:rFonts w:eastAsia="SimSun"/>
          <w:b/>
          <w:sz w:val="24"/>
          <w:szCs w:val="24"/>
          <w:u w:val="single"/>
          <w:lang w:eastAsia="zh-CN"/>
        </w:rPr>
      </w:r>
    </w:p>
    <w:p>
      <w:pPr>
        <w:pStyle w:val="Normal"/>
        <w:widowControl w:val="false"/>
        <w:ind w:firstLine="709"/>
        <w:jc w:val="both"/>
        <w:rPr>
          <w:i/>
          <w:i/>
          <w:iCs/>
          <w:sz w:val="24"/>
          <w:szCs w:val="24"/>
        </w:rPr>
      </w:pPr>
      <w:r>
        <w:rPr>
          <w:i/>
          <w:iCs/>
          <w:sz w:val="24"/>
          <w:szCs w:val="24"/>
        </w:rPr>
        <w:t>Зона индивидуальной жилой застройки Ж-1Б выделена для обеспечения правовых,</w:t>
      </w:r>
      <w:r>
        <w:rPr>
          <w:i/>
          <w:sz w:val="24"/>
          <w:szCs w:val="24"/>
        </w:rPr>
        <w:t xml:space="preserve"> социальных, культурных</w:t>
      </w:r>
      <w:r>
        <w:rPr>
          <w:i/>
          <w:iCs/>
          <w:sz w:val="24"/>
          <w:szCs w:val="24"/>
        </w:rPr>
        <w:t>,</w:t>
      </w:r>
      <w:r>
        <w:rPr>
          <w:i/>
          <w:sz w:val="24"/>
          <w:szCs w:val="24"/>
        </w:rPr>
        <w:t xml:space="preserve"> бытовых</w:t>
      </w:r>
      <w:r>
        <w:rPr>
          <w:i/>
          <w:iCs/>
          <w:sz w:val="24"/>
          <w:szCs w:val="24"/>
        </w:rPr>
        <w:t xml:space="preserve"> условий формирования жилых районов из отдельно стоящих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pPr>
        <w:pStyle w:val="Normal"/>
        <w:tabs>
          <w:tab w:val="clear" w:pos="708"/>
          <w:tab w:val="left" w:pos="2520" w:leader="none"/>
        </w:tabs>
        <w:jc w:val="both"/>
        <w:rPr>
          <w:b/>
          <w:b/>
          <w:sz w:val="24"/>
          <w:szCs w:val="24"/>
        </w:rPr>
      </w:pPr>
      <w:r>
        <w:rPr>
          <w:b/>
          <w:sz w:val="24"/>
          <w:szCs w:val="24"/>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4900" w:type="pct"/>
        <w:jc w:val="left"/>
        <w:tblInd w:w="108" w:type="dxa"/>
        <w:tblCellMar>
          <w:top w:w="0" w:type="dxa"/>
          <w:left w:w="103" w:type="dxa"/>
          <w:bottom w:w="0" w:type="dxa"/>
          <w:right w:w="108" w:type="dxa"/>
        </w:tblCellMar>
        <w:tblLook w:val="01e0"/>
      </w:tblPr>
      <w:tblGrid>
        <w:gridCol w:w="1055"/>
        <w:gridCol w:w="3751"/>
        <w:gridCol w:w="4361"/>
      </w:tblGrid>
      <w:tr>
        <w:trPr>
          <w:tblHeader w:val="true"/>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7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36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340" w:hRule="atLeast"/>
        </w:trPr>
        <w:tc>
          <w:tcPr>
            <w:tcW w:w="10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keepLines/>
              <w:widowControl w:val="false"/>
              <w:ind w:firstLine="284"/>
              <w:rPr>
                <w:b/>
                <w:b/>
                <w:i/>
                <w:i/>
              </w:rPr>
            </w:pPr>
            <w:r>
              <w:rPr>
                <w:b/>
                <w:i/>
              </w:rPr>
              <w:t>2.0</w:t>
            </w:r>
          </w:p>
        </w:tc>
        <w:tc>
          <w:tcPr>
            <w:tcW w:w="37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keepLines/>
              <w:widowControl w:val="false"/>
              <w:rPr>
                <w:b/>
                <w:b/>
                <w:i/>
                <w:i/>
              </w:rPr>
            </w:pPr>
            <w:r>
              <w:rPr>
                <w:b/>
                <w:i/>
              </w:rPr>
              <w:t>ЖИЛАЯ ЗАСТРОЙКА</w:t>
            </w:r>
          </w:p>
        </w:tc>
        <w:tc>
          <w:tcPr>
            <w:tcW w:w="4361"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23"/>
              <w:jc w:val="both"/>
              <w:rPr>
                <w:b/>
                <w:b/>
              </w:rPr>
            </w:pPr>
            <w:r>
              <w:rPr>
                <w:sz w:val="28"/>
                <w:szCs w:val="28"/>
              </w:rPr>
              <w:t>-</w:t>
            </w:r>
            <w:r>
              <w:rPr>
                <w:b/>
              </w:rPr>
              <w:t>минимальная/ максимальная площадь земельных участков   – 300 /1000 кв. м для ИЖС</w:t>
            </w:r>
          </w:p>
          <w:p>
            <w:pPr>
              <w:pStyle w:val="Normal"/>
              <w:ind w:firstLine="223"/>
              <w:jc w:val="both"/>
              <w:rPr/>
            </w:pPr>
            <w:r>
              <w:rPr/>
              <w:t xml:space="preserve">-максимальное количество надземных этажей зданий – 3 этажа (или 2 этажа с возможностью использования мансардного этажа); максимальная высота зданий от уровня земли до верха перекрытия последнего этажа (или конька кровли) - не более </w:t>
            </w:r>
            <w:r>
              <w:rPr>
                <w:b/>
              </w:rPr>
              <w:t>20 м</w:t>
            </w:r>
            <w:r>
              <w:rPr/>
              <w:t xml:space="preserve">; </w:t>
            </w:r>
          </w:p>
          <w:p>
            <w:pPr>
              <w:pStyle w:val="Normal"/>
              <w:ind w:firstLine="223"/>
              <w:jc w:val="both"/>
              <w:rPr>
                <w:rFonts w:eastAsia="SimSun" w:cs="Calibri"/>
                <w:lang w:eastAsia="zh-CN"/>
              </w:rPr>
            </w:pPr>
            <w:r>
              <w:rPr>
                <w:rFonts w:eastAsia="SimSun" w:cs="Calibri"/>
                <w:lang w:eastAsia="zh-CN"/>
              </w:rPr>
              <w:t xml:space="preserve">- </w:t>
            </w:r>
            <w:r>
              <w:rPr/>
              <w:t xml:space="preserve">максимальный процент застройки в границах земельного участка - </w:t>
            </w:r>
            <w:r>
              <w:rPr>
                <w:b/>
              </w:rPr>
              <w:t>60</w:t>
            </w:r>
            <w:r>
              <w:rPr/>
              <w:t>;</w:t>
            </w:r>
          </w:p>
          <w:p>
            <w:pPr>
              <w:pStyle w:val="Normal"/>
              <w:ind w:firstLine="223"/>
              <w:jc w:val="both"/>
              <w:rPr>
                <w:b/>
                <w:b/>
              </w:rPr>
            </w:pPr>
            <w:r>
              <w:rPr>
                <w:rFonts w:eastAsia="SimSun" w:cs="Calibri"/>
                <w:lang w:eastAsia="zh-CN"/>
              </w:rPr>
              <w:t xml:space="preserve">- </w:t>
            </w:r>
            <w:r>
              <w:rPr/>
              <w:t xml:space="preserve">коэффициент плотности застройки </w:t>
            </w:r>
            <w:r>
              <w:rPr>
                <w:b/>
              </w:rPr>
              <w:t>Кпз-0,8;</w:t>
            </w:r>
          </w:p>
          <w:p>
            <w:pPr>
              <w:pStyle w:val="Normal"/>
              <w:ind w:firstLine="223"/>
              <w:jc w:val="both"/>
              <w:rPr/>
            </w:pPr>
            <w:r>
              <w:rPr/>
              <w:t xml:space="preserve">Минимальные отступы до границы смежного земельного участка:- от жилых зданий - </w:t>
            </w:r>
            <w:r>
              <w:rPr>
                <w:b/>
              </w:rPr>
              <w:t>3 м;</w:t>
            </w:r>
            <w:r>
              <w:rPr/>
              <w:t xml:space="preserve"> от хозяйственных построек- </w:t>
            </w:r>
            <w:r>
              <w:rPr>
                <w:b/>
              </w:rPr>
              <w:t>1 м</w:t>
            </w:r>
            <w:r>
              <w:rPr/>
              <w:t xml:space="preserve"> с учетом соблюдения требований технических регламентов; от постройки для содержания скота и птицы – </w:t>
            </w:r>
            <w:r>
              <w:rPr>
                <w:b/>
              </w:rPr>
              <w:t>4 м.</w:t>
            </w:r>
          </w:p>
          <w:p>
            <w:pPr>
              <w:pStyle w:val="Normal"/>
              <w:ind w:firstLine="223"/>
              <w:jc w:val="both"/>
              <w:rPr/>
            </w:pPr>
            <w:r>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pPr>
              <w:pStyle w:val="Normal"/>
              <w:ind w:firstLine="223"/>
              <w:jc w:val="both"/>
              <w:rPr/>
            </w:pPr>
            <w:r>
              <w:rPr/>
              <w:t>- для одноэтажного – 1 м.;</w:t>
            </w:r>
          </w:p>
          <w:p>
            <w:pPr>
              <w:pStyle w:val="Normal"/>
              <w:ind w:firstLine="223"/>
              <w:jc w:val="both"/>
              <w:rPr/>
            </w:pPr>
            <w:r>
              <w:rPr/>
              <w:t>- для двухэтажного – 1,5 м.;</w:t>
            </w:r>
          </w:p>
          <w:p>
            <w:pPr>
              <w:pStyle w:val="Normal"/>
              <w:ind w:firstLine="223"/>
              <w:jc w:val="both"/>
              <w:rPr/>
            </w:pPr>
            <w:r>
              <w:rPr/>
              <w:t>- для трехэтажного – 2 м., при условии, что расстояние до расположенного на соседнем земельном участке жилого дома не менее 5 м.</w:t>
            </w:r>
          </w:p>
          <w:p>
            <w:pPr>
              <w:pStyle w:val="Normal"/>
              <w:ind w:firstLine="223"/>
              <w:jc w:val="both"/>
              <w:rPr/>
            </w:pPr>
            <w:r>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pPr>
              <w:pStyle w:val="Normal"/>
              <w:ind w:firstLine="223"/>
              <w:jc w:val="both"/>
              <w:rPr/>
            </w:pPr>
            <w:r>
              <w:rPr/>
              <w:t>Отмостка зданий должна располагаться в пределах отведенного (предоставленного) земельного участка.</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pPr>
            <w:r>
              <w:rPr>
                <w:b/>
              </w:rPr>
              <w:t>2.1</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rPr>
                <w:b/>
                <w:b/>
                <w:sz w:val="24"/>
                <w:szCs w:val="24"/>
              </w:rPr>
            </w:pPr>
            <w:r>
              <w:rPr>
                <w:b/>
              </w:rPr>
              <w:t xml:space="preserve">  </w:t>
            </w:r>
            <w:r>
              <w:rPr>
                <w:b/>
                <w:sz w:val="24"/>
                <w:szCs w:val="24"/>
              </w:rPr>
              <w:t xml:space="preserve">Для индивидуального жилищного строительства   </w:t>
            </w:r>
          </w:p>
          <w:p>
            <w:pPr>
              <w:pStyle w:val="Style47"/>
              <w:rPr>
                <w:rFonts w:ascii="Times New Roman" w:hAnsi="Times New Roman"/>
                <w:sz w:val="20"/>
                <w:szCs w:val="20"/>
              </w:rPr>
            </w:pPr>
            <w:r>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Style47"/>
              <w:rPr>
                <w:rFonts w:ascii="Times New Roman" w:hAnsi="Times New Roman"/>
                <w:sz w:val="20"/>
                <w:szCs w:val="20"/>
              </w:rPr>
            </w:pPr>
            <w:r>
              <w:rPr>
                <w:rFonts w:ascii="Times New Roman" w:hAnsi="Times New Roman"/>
                <w:sz w:val="20"/>
                <w:szCs w:val="20"/>
              </w:rPr>
              <w:t>выращивание сельскохозяйственных культур;</w:t>
            </w:r>
          </w:p>
          <w:p>
            <w:pPr>
              <w:pStyle w:val="Normal"/>
              <w:keepLines/>
              <w:widowControl w:val="false"/>
              <w:jc w:val="both"/>
              <w:rPr/>
            </w:pPr>
            <w:r>
              <w:rPr/>
              <w:t>размещение индивидуальных гаражей и хозяйственных построек</w:t>
            </w:r>
          </w:p>
        </w:tc>
        <w:tc>
          <w:tcPr>
            <w:tcW w:w="436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23"/>
              <w:jc w:val="both"/>
              <w:rPr/>
            </w:pPr>
            <w:r>
              <w:rPr/>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2.1.1</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jc w:val="both"/>
              <w:rPr>
                <w:b/>
                <w:b/>
                <w:sz w:val="24"/>
                <w:szCs w:val="24"/>
              </w:rPr>
            </w:pPr>
            <w:r>
              <w:rPr>
                <w:b/>
                <w:sz w:val="24"/>
                <w:szCs w:val="24"/>
              </w:rPr>
              <w:t>Малоэтажная многоквартирная жилая застройка</w:t>
            </w:r>
          </w:p>
          <w:p>
            <w:pPr>
              <w:pStyle w:val="Style47"/>
              <w:rPr>
                <w:rFonts w:ascii="Times New Roman" w:hAnsi="Times New Roman"/>
              </w:rPr>
            </w:pPr>
            <w:r>
              <w:rPr>
                <w:rFonts w:ascii="Times New Roman" w:hAnsi="Times New Roman"/>
              </w:rPr>
              <w:t xml:space="preserve">Размещение малоэтажных многоквартирных   домов, (многоквартирные дома,   высотой до 4 этажей, включая мансардный) </w:t>
            </w:r>
          </w:p>
          <w:p>
            <w:pPr>
              <w:pStyle w:val="Normal"/>
              <w:keepLines/>
              <w:widowControl w:val="false"/>
              <w:jc w:val="both"/>
              <w:rPr>
                <w:b/>
                <w:b/>
              </w:rPr>
            </w:pPr>
            <w:r>
              <w:rPr>
                <w:b/>
              </w:rPr>
            </w:r>
          </w:p>
          <w:p>
            <w:pPr>
              <w:pStyle w:val="Normal"/>
              <w:keepLines/>
              <w:widowControl w:val="false"/>
              <w:jc w:val="both"/>
              <w:rPr>
                <w:b/>
                <w:b/>
              </w:rPr>
            </w:pPr>
            <w:r>
              <w:rPr>
                <w:b/>
              </w:rPr>
              <w:t xml:space="preserve"> </w:t>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Style47"/>
              <w:ind w:firstLine="319"/>
              <w:rPr>
                <w:rFonts w:ascii="Times New Roman" w:hAnsi="Times New Roman"/>
                <w:sz w:val="20"/>
                <w:szCs w:val="20"/>
              </w:rPr>
            </w:pPr>
            <w:r>
              <w:rPr>
                <w:rFonts w:ascii="Times New Roman" w:hAnsi="Times New Roman"/>
                <w:sz w:val="20"/>
                <w:szCs w:val="20"/>
              </w:rPr>
              <w:t xml:space="preserve">минимальная (максимальная) площадь земельных участков: </w:t>
            </w:r>
          </w:p>
          <w:p>
            <w:pPr>
              <w:pStyle w:val="Style47"/>
              <w:ind w:firstLine="319"/>
              <w:rPr>
                <w:rFonts w:ascii="Times New Roman" w:hAnsi="Times New Roman"/>
                <w:sz w:val="20"/>
                <w:szCs w:val="20"/>
              </w:rPr>
            </w:pPr>
            <w:r>
              <w:rPr>
                <w:rFonts w:ascii="Times New Roman" w:hAnsi="Times New Roman"/>
                <w:sz w:val="20"/>
                <w:szCs w:val="20"/>
              </w:rPr>
              <w:t>- многоквартирные малоэтажные жилые дома не выше 4 этажей – до 20000 кв. м;</w:t>
            </w:r>
          </w:p>
          <w:p>
            <w:pPr>
              <w:pStyle w:val="Style47"/>
              <w:ind w:firstLine="319"/>
              <w:rPr>
                <w:rFonts w:ascii="Times New Roman" w:hAnsi="Times New Roman"/>
                <w:sz w:val="20"/>
                <w:szCs w:val="20"/>
              </w:rPr>
            </w:pPr>
            <w:r>
              <w:rPr>
                <w:rFonts w:ascii="Times New Roman" w:hAnsi="Times New Roman"/>
                <w:sz w:val="20"/>
                <w:szCs w:val="20"/>
              </w:rPr>
              <w:t>- для объектов торговли и обслуживания – 10 –(2500) кв. м;</w:t>
            </w:r>
          </w:p>
          <w:p>
            <w:pPr>
              <w:pStyle w:val="Style47"/>
              <w:ind w:firstLine="319"/>
              <w:rPr>
                <w:rFonts w:ascii="Times New Roman" w:hAnsi="Times New Roman"/>
                <w:sz w:val="20"/>
                <w:szCs w:val="20"/>
              </w:rPr>
            </w:pPr>
            <w:r>
              <w:rPr>
                <w:rFonts w:ascii="Times New Roman" w:hAnsi="Times New Roman"/>
                <w:sz w:val="20"/>
                <w:szCs w:val="20"/>
              </w:rPr>
              <w:t>- для объектов инженерного обеспечения и объектов вспомогательного инженерного назначения от 1 кв. м;</w:t>
            </w:r>
          </w:p>
          <w:p>
            <w:pPr>
              <w:pStyle w:val="Style47"/>
              <w:ind w:firstLine="319"/>
              <w:rPr>
                <w:rFonts w:ascii="Times New Roman" w:hAnsi="Times New Roman"/>
                <w:sz w:val="20"/>
                <w:szCs w:val="20"/>
              </w:rPr>
            </w:pPr>
            <w:r>
              <w:rPr>
                <w:rFonts w:ascii="Times New Roman" w:hAnsi="Times New Roman"/>
                <w:sz w:val="20"/>
                <w:szCs w:val="20"/>
              </w:rPr>
              <w:t>Минимальный размер земельного участка для размещения временных (некапитальных) объектов торговли и услуг от 1 кв. м.</w:t>
            </w:r>
          </w:p>
          <w:p>
            <w:pPr>
              <w:pStyle w:val="Normal"/>
              <w:ind w:firstLine="319"/>
              <w:rPr/>
            </w:pPr>
            <w:r>
              <w:rPr/>
              <w:t xml:space="preserve"> </w:t>
            </w:r>
            <w:r>
              <w:rPr/>
              <w:t>минимальная ширина земельных участков вдоль фронта улицы (проезда) – 12 м;</w:t>
            </w:r>
          </w:p>
          <w:p>
            <w:pPr>
              <w:pStyle w:val="Normal"/>
              <w:ind w:firstLine="319"/>
              <w:rPr/>
            </w:pPr>
            <w:r>
              <w:rPr/>
            </w:r>
          </w:p>
          <w:p>
            <w:pPr>
              <w:pStyle w:val="Style47"/>
              <w:ind w:firstLine="319"/>
              <w:rPr>
                <w:rFonts w:ascii="Times New Roman" w:hAnsi="Times New Roman"/>
                <w:sz w:val="20"/>
                <w:szCs w:val="20"/>
              </w:rPr>
            </w:pPr>
            <w:r>
              <w:rPr>
                <w:rFonts w:ascii="Times New Roman" w:hAnsi="Times New Roman"/>
                <w:sz w:val="20"/>
                <w:szCs w:val="20"/>
              </w:rPr>
              <w:t xml:space="preserve">минимальный отступ строений от красной линии улиц или границ участка не менее чем на - 5 м, </w:t>
            </w:r>
          </w:p>
          <w:p>
            <w:pPr>
              <w:pStyle w:val="Style47"/>
              <w:ind w:firstLine="319"/>
              <w:rPr>
                <w:rFonts w:ascii="Times New Roman" w:hAnsi="Times New Roman"/>
                <w:sz w:val="20"/>
                <w:szCs w:val="20"/>
              </w:rPr>
            </w:pPr>
            <w:r>
              <w:rPr>
                <w:rFonts w:ascii="Times New Roman" w:hAnsi="Times New Roman"/>
                <w:sz w:val="20"/>
                <w:szCs w:val="20"/>
              </w:rPr>
              <w:t xml:space="preserve">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w:t>
            </w:r>
          </w:p>
          <w:p>
            <w:pPr>
              <w:pStyle w:val="Style47"/>
              <w:ind w:firstLine="319"/>
              <w:rPr>
                <w:rFonts w:ascii="Times New Roman" w:hAnsi="Times New Roman"/>
                <w:sz w:val="20"/>
                <w:szCs w:val="20"/>
              </w:rPr>
            </w:pPr>
            <w:r>
              <w:rPr>
                <w:rFonts w:ascii="Times New Roman" w:hAnsi="Times New Roman"/>
                <w:sz w:val="20"/>
                <w:szCs w:val="20"/>
              </w:rPr>
              <w:t>Септики:</w:t>
            </w:r>
          </w:p>
          <w:p>
            <w:pPr>
              <w:pStyle w:val="Style47"/>
              <w:ind w:firstLine="319"/>
              <w:rPr>
                <w:rFonts w:ascii="Times New Roman" w:hAnsi="Times New Roman"/>
                <w:sz w:val="20"/>
                <w:szCs w:val="20"/>
              </w:rPr>
            </w:pPr>
            <w:r>
              <w:rPr>
                <w:rFonts w:ascii="Times New Roman" w:hAnsi="Times New Roman"/>
                <w:sz w:val="20"/>
                <w:szCs w:val="20"/>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pPr>
              <w:pStyle w:val="Style47"/>
              <w:ind w:firstLine="319"/>
              <w:rPr>
                <w:rFonts w:ascii="Times New Roman" w:hAnsi="Times New Roman"/>
                <w:sz w:val="20"/>
                <w:szCs w:val="20"/>
              </w:rPr>
            </w:pPr>
            <w:r>
              <w:rPr>
                <w:rFonts w:ascii="Times New Roman" w:hAnsi="Times New Roman"/>
                <w:sz w:val="20"/>
                <w:szCs w:val="20"/>
              </w:rPr>
              <w:t xml:space="preserve">- водонепроницаемые – на расстоянии не менее 5 м от фундамента построек, </w:t>
            </w:r>
          </w:p>
          <w:p>
            <w:pPr>
              <w:pStyle w:val="Style47"/>
              <w:ind w:firstLine="319"/>
              <w:rPr>
                <w:rFonts w:ascii="Times New Roman" w:hAnsi="Times New Roman"/>
                <w:sz w:val="20"/>
                <w:szCs w:val="20"/>
              </w:rPr>
            </w:pPr>
            <w:r>
              <w:rPr>
                <w:rFonts w:ascii="Times New Roman" w:hAnsi="Times New Roman"/>
                <w:sz w:val="20"/>
                <w:szCs w:val="20"/>
              </w:rPr>
              <w:t>- фильтрующие – на расстоянии не менее 8 м от фундамента построек;</w:t>
            </w:r>
          </w:p>
          <w:p>
            <w:pPr>
              <w:pStyle w:val="Normal"/>
              <w:ind w:firstLine="319"/>
              <w:rPr/>
            </w:pPr>
            <w:r>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pPr>
              <w:pStyle w:val="Normal"/>
              <w:ind w:firstLine="319"/>
              <w:rPr/>
            </w:pPr>
            <w:r>
              <w:rPr/>
            </w:r>
          </w:p>
          <w:p>
            <w:pPr>
              <w:pStyle w:val="Normal"/>
              <w:ind w:firstLine="319"/>
              <w:rPr/>
            </w:pPr>
            <w:r>
              <w:rPr/>
              <w:t xml:space="preserve">максимальное количество надземных этажей зданий - 4 этажа </w:t>
            </w:r>
          </w:p>
          <w:p>
            <w:pPr>
              <w:pStyle w:val="Normal"/>
              <w:ind w:firstLine="319"/>
              <w:rPr/>
            </w:pPr>
            <w:r>
              <w:rPr/>
              <w:t>максимальная высота зданий от уровня земли до верха перекрытия последнего этажа - 15 м;</w:t>
            </w:r>
          </w:p>
          <w:p>
            <w:pPr>
              <w:pStyle w:val="Normal"/>
              <w:ind w:firstLine="319"/>
              <w:rPr>
                <w:rFonts w:eastAsia="SimSun"/>
                <w:lang w:eastAsia="zh-CN"/>
              </w:rPr>
            </w:pPr>
            <w:r>
              <w:rPr>
                <w:rFonts w:eastAsia="SimSun"/>
                <w:lang w:eastAsia="zh-CN"/>
              </w:rPr>
            </w:r>
          </w:p>
          <w:p>
            <w:pPr>
              <w:pStyle w:val="Normal"/>
              <w:ind w:firstLine="319"/>
              <w:rPr/>
            </w:pPr>
            <w:r>
              <w:rPr/>
              <w:t>максимальный процент застройки участка:</w:t>
            </w:r>
          </w:p>
          <w:p>
            <w:pPr>
              <w:pStyle w:val="Normal"/>
              <w:ind w:firstLine="319"/>
              <w:rPr/>
            </w:pPr>
            <w:r>
              <w:rPr/>
              <w:t>- 80%;</w:t>
            </w:r>
          </w:p>
          <w:p>
            <w:pPr>
              <w:pStyle w:val="Normal"/>
              <w:ind w:firstLine="223"/>
              <w:jc w:val="both"/>
              <w:rPr/>
            </w:pPr>
            <w:r>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2.2</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jc w:val="both"/>
              <w:rPr>
                <w:b/>
                <w:b/>
                <w:sz w:val="24"/>
                <w:szCs w:val="24"/>
              </w:rPr>
            </w:pPr>
            <w:r>
              <w:rPr>
                <w:b/>
                <w:sz w:val="24"/>
                <w:szCs w:val="24"/>
              </w:rPr>
              <w:t>Для ведения личного подсобного хозяйства</w:t>
            </w:r>
          </w:p>
          <w:p>
            <w:pPr>
              <w:pStyle w:val="Normal"/>
              <w:rPr>
                <w:b/>
                <w:b/>
              </w:rPr>
            </w:pPr>
            <w:r>
              <w:rPr>
                <w:b/>
                <w:sz w:val="24"/>
                <w:szCs w:val="24"/>
              </w:rPr>
              <w:t>(приусадебный земельный участок)</w:t>
            </w:r>
            <w:r>
              <w:rPr>
                <w:b/>
              </w:rPr>
              <w:t xml:space="preserve">  </w:t>
            </w:r>
          </w:p>
          <w:p>
            <w:pPr>
              <w:pStyle w:val="Normal"/>
              <w:rPr/>
            </w:pPr>
            <w:r>
              <w:rPr>
                <w:rFonts w:eastAsia="Calibri" w:eastAsiaTheme="minorHAnsi"/>
                <w:lang w:eastAsia="en-US"/>
              </w:rPr>
              <w:t xml:space="preserve">-размещение жилого дома, указанного в описании вида разрешенного использования с </w:t>
            </w:r>
            <w:hyperlink r:id="rId26">
              <w:r>
                <w:rPr>
                  <w:rStyle w:val="Style"/>
                  <w:rFonts w:eastAsia="Calibri" w:eastAsiaTheme="minorHAnsi"/>
                  <w:lang w:eastAsia="en-US"/>
                </w:rPr>
                <w:t>кодом 2.1</w:t>
              </w:r>
            </w:hyperlink>
            <w:r>
              <w:rPr>
                <w:rFonts w:eastAsia="Calibri" w:eastAsiaTheme="minorHAnsi"/>
                <w:lang w:eastAsia="en-US"/>
              </w:rPr>
              <w:t>;</w:t>
            </w:r>
          </w:p>
          <w:p>
            <w:pPr>
              <w:pStyle w:val="Normal"/>
              <w:jc w:val="both"/>
              <w:rPr>
                <w:rFonts w:eastAsia="Calibri" w:eastAsiaTheme="minorHAnsi"/>
                <w:lang w:eastAsia="en-US"/>
              </w:rPr>
            </w:pPr>
            <w:r>
              <w:rPr>
                <w:rFonts w:eastAsia="Calibri" w:eastAsiaTheme="minorHAnsi"/>
                <w:lang w:eastAsia="en-US"/>
              </w:rPr>
              <w:t>производство сельскохозяйственной продукции;</w:t>
            </w:r>
          </w:p>
          <w:p>
            <w:pPr>
              <w:pStyle w:val="Normal"/>
              <w:jc w:val="both"/>
              <w:rPr>
                <w:rFonts w:eastAsia="Calibri" w:eastAsiaTheme="minorHAnsi"/>
                <w:lang w:eastAsia="en-US"/>
              </w:rPr>
            </w:pPr>
            <w:r>
              <w:rPr>
                <w:rFonts w:eastAsia="Calibri" w:eastAsiaTheme="minorHAnsi"/>
                <w:lang w:eastAsia="en-US"/>
              </w:rPr>
              <w:t>размещение гаража и иных вспомогательных сооружений;</w:t>
            </w:r>
          </w:p>
          <w:p>
            <w:pPr>
              <w:pStyle w:val="Normal"/>
              <w:jc w:val="both"/>
              <w:rPr>
                <w:rFonts w:eastAsia="Calibri" w:eastAsiaTheme="minorHAnsi"/>
                <w:lang w:eastAsia="en-US"/>
              </w:rPr>
            </w:pPr>
            <w:r>
              <w:rPr>
                <w:rFonts w:eastAsia="Calibri" w:eastAsiaTheme="minorHAnsi"/>
                <w:lang w:eastAsia="en-US"/>
              </w:rPr>
              <w:t>содержание сельскохозяйственных животных</w:t>
            </w:r>
          </w:p>
          <w:p>
            <w:pPr>
              <w:pStyle w:val="Normal"/>
              <w:keepLines/>
              <w:widowControl w:val="false"/>
              <w:jc w:val="both"/>
              <w:rPr>
                <w:b/>
                <w:b/>
              </w:rPr>
            </w:pPr>
            <w:r>
              <w:rPr>
                <w:b/>
              </w:rPr>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keepLines/>
              <w:suppressAutoHyphens w:val="true"/>
              <w:overflowPunct w:val="true"/>
              <w:ind w:firstLine="223"/>
              <w:jc w:val="both"/>
              <w:textAlignment w:val="baseline"/>
              <w:rPr/>
            </w:pPr>
            <w:r>
              <w:rPr/>
              <w:t xml:space="preserve">- </w:t>
            </w:r>
            <w:bookmarkStart w:id="146" w:name="OLE_LINK1"/>
            <w:r>
              <w:rPr/>
              <w:t xml:space="preserve">минимальная/максимальная площадь земельных участков   - </w:t>
            </w:r>
            <w:r>
              <w:rPr>
                <w:b/>
              </w:rPr>
              <w:t>500 /5000</w:t>
            </w:r>
            <w:r>
              <w:rPr/>
              <w:t xml:space="preserve"> кв. м для ЛПХ;</w:t>
            </w:r>
          </w:p>
          <w:p>
            <w:pPr>
              <w:pStyle w:val="Normal"/>
              <w:ind w:firstLine="223"/>
              <w:jc w:val="both"/>
              <w:rPr/>
            </w:pPr>
            <w:r>
              <w:rPr/>
              <w:t xml:space="preserve">- минимальная ширина земельных участков вдоль фронта улицы (проезда) – </w:t>
            </w:r>
            <w:r>
              <w:rPr>
                <w:b/>
              </w:rPr>
              <w:t>12м</w:t>
            </w:r>
            <w:r>
              <w:rPr/>
              <w:t xml:space="preserve">; </w:t>
            </w:r>
            <w:bookmarkEnd w:id="146"/>
          </w:p>
          <w:p>
            <w:pPr>
              <w:pStyle w:val="Normal"/>
              <w:ind w:firstLine="223"/>
              <w:jc w:val="both"/>
              <w:rPr/>
            </w:pPr>
            <w:r>
              <w:rPr/>
              <w:t xml:space="preserve">-максимальный процент застройки в границах земельного участка – </w:t>
            </w:r>
            <w:r>
              <w:rPr>
                <w:b/>
              </w:rPr>
              <w:t xml:space="preserve">60, </w:t>
            </w:r>
            <w:r>
              <w:rPr/>
              <w:t xml:space="preserve"> </w:t>
            </w:r>
          </w:p>
          <w:p>
            <w:pPr>
              <w:pStyle w:val="Normal"/>
              <w:ind w:firstLine="223"/>
              <w:jc w:val="both"/>
              <w:rPr/>
            </w:pPr>
            <w:r>
              <w:rPr/>
              <w:t>-максимальное количество надземных этажей зданий – 3 этажа</w:t>
            </w:r>
          </w:p>
          <w:p>
            <w:pPr>
              <w:pStyle w:val="Normal"/>
              <w:ind w:firstLine="223"/>
              <w:jc w:val="both"/>
              <w:rPr/>
            </w:pPr>
            <w:r>
              <w:rPr/>
              <w:t xml:space="preserve">- максимальная высота зданий от проектной отметки земли до наивысшей точки плоской крыши или до наивысшей точки конька скатной крыши - не более </w:t>
            </w:r>
            <w:r>
              <w:rPr>
                <w:b/>
              </w:rPr>
              <w:t xml:space="preserve">  20 м</w:t>
            </w:r>
            <w:r>
              <w:rPr/>
              <w:t xml:space="preserve">, </w:t>
            </w:r>
          </w:p>
          <w:p>
            <w:pPr>
              <w:pStyle w:val="Normal"/>
              <w:ind w:firstLine="223"/>
              <w:jc w:val="both"/>
              <w:rPr/>
            </w:pPr>
            <w:r>
              <w:rPr/>
              <w:t xml:space="preserve">-минимальные отступы до границы смежного земельного участка:  от жилых зданий - 3 м, </w:t>
            </w:r>
          </w:p>
          <w:p>
            <w:pPr>
              <w:pStyle w:val="Normal"/>
              <w:ind w:firstLine="223"/>
              <w:jc w:val="both"/>
              <w:rPr/>
            </w:pPr>
            <w:r>
              <w:rPr/>
              <w:t xml:space="preserve">- от хозяйственных построек- 1 м с учетом соблюдения требований технических регламентов; -от постройки для содержания скота и птицы – 4 м, 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 для одноэтажного – 1 м.; для двухэтажного – 1,5 м.; </w:t>
            </w:r>
          </w:p>
          <w:p>
            <w:pPr>
              <w:pStyle w:val="Normal"/>
              <w:ind w:firstLine="223"/>
              <w:jc w:val="both"/>
              <w:rPr/>
            </w:pPr>
            <w:r>
              <w:rPr/>
              <w:t xml:space="preserve">- для трехэтажного – 2 м, при условии, что расстояние до расположенного на соседнем земельном участке жилого дома не менее 5 м. </w:t>
            </w:r>
          </w:p>
          <w:p>
            <w:pPr>
              <w:pStyle w:val="Normal"/>
              <w:ind w:firstLine="223"/>
              <w:jc w:val="both"/>
              <w:rPr/>
            </w:pPr>
            <w:r>
              <w:rPr/>
              <w:t xml:space="preserve">-Минимальный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w:t>
            </w:r>
          </w:p>
          <w:p>
            <w:pPr>
              <w:pStyle w:val="Normal"/>
              <w:ind w:firstLine="223"/>
              <w:jc w:val="both"/>
              <w:rPr/>
            </w:pPr>
            <w:r>
              <w:rPr/>
              <w:t>Отмостка зданий должна располагаться в пределах отведенного (предоставленного) земельного участка</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pPr>
            <w:r>
              <w:rPr>
                <w:b/>
              </w:rPr>
              <w:t>2.3</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rPr>
                <w:b/>
                <w:b/>
              </w:rPr>
            </w:pPr>
            <w:r>
              <w:rPr>
                <w:b/>
              </w:rPr>
              <w:t xml:space="preserve">Блокированная жилая застройка </w:t>
            </w:r>
          </w:p>
          <w:p>
            <w:pPr>
              <w:pStyle w:val="Normal"/>
              <w:keepLines/>
              <w:widowControl w:val="false"/>
              <w:rPr/>
            </w:pPr>
            <w:r>
              <w:rPr/>
              <w:t>(с приквартирными земельными участками)</w:t>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23"/>
              <w:jc w:val="both"/>
              <w:rPr/>
            </w:pPr>
            <w:r>
              <w:rPr/>
              <w:t xml:space="preserve">- минимальная/максимальная площадь приквартирного участка блокированного жилого дома на одну семью –  </w:t>
            </w:r>
            <w:r>
              <w:rPr>
                <w:b/>
              </w:rPr>
              <w:t>500/2000 к</w:t>
            </w:r>
            <w:r>
              <w:rPr/>
              <w:t>в. м;</w:t>
            </w:r>
          </w:p>
          <w:p>
            <w:pPr>
              <w:pStyle w:val="Normal"/>
              <w:ind w:firstLine="223"/>
              <w:jc w:val="both"/>
              <w:rPr/>
            </w:pPr>
            <w:r>
              <w:rPr/>
              <w:t xml:space="preserve">- минимальная ширина земельных участков вдоль фронта улицы (проезда) – </w:t>
            </w:r>
            <w:r>
              <w:rPr>
                <w:b/>
              </w:rPr>
              <w:t>8 м</w:t>
            </w:r>
            <w:r>
              <w:rPr/>
              <w:t xml:space="preserve">; </w:t>
            </w:r>
          </w:p>
          <w:p>
            <w:pPr>
              <w:pStyle w:val="Normal"/>
              <w:ind w:firstLine="223"/>
              <w:jc w:val="both"/>
              <w:rPr/>
            </w:pPr>
            <w:r>
              <w:rPr/>
              <w:t>- максимальное количество надземных этажей зданий – 3 этажа;</w:t>
            </w:r>
          </w:p>
          <w:p>
            <w:pPr>
              <w:pStyle w:val="Normal"/>
              <w:ind w:firstLine="223"/>
              <w:jc w:val="both"/>
              <w:rPr/>
            </w:pPr>
            <w:r>
              <w:rPr/>
              <w:t xml:space="preserve">- максимальная высота зданий от проектной отметки земли до наивысшей точки плоской крыши или до наивысшей точки конька скатной крыши - </w:t>
            </w:r>
            <w:r>
              <w:rPr>
                <w:b/>
              </w:rPr>
              <w:t>12 м</w:t>
            </w:r>
            <w:r>
              <w:rPr/>
              <w:t>;</w:t>
            </w:r>
          </w:p>
          <w:p>
            <w:pPr>
              <w:pStyle w:val="Normal"/>
              <w:ind w:firstLine="223"/>
              <w:jc w:val="both"/>
              <w:rPr>
                <w:rFonts w:eastAsia="SimSun" w:cs="Calibri"/>
                <w:lang w:eastAsia="zh-CN"/>
              </w:rPr>
            </w:pPr>
            <w:r>
              <w:rPr>
                <w:rFonts w:eastAsia="SimSun" w:cs="Calibri"/>
                <w:lang w:eastAsia="zh-CN"/>
              </w:rPr>
              <w:t xml:space="preserve">- максимальный процент застройки в границах земельного участка - </w:t>
            </w:r>
            <w:r>
              <w:rPr>
                <w:rFonts w:eastAsia="SimSun" w:cs="Calibri"/>
                <w:b/>
                <w:lang w:eastAsia="zh-CN"/>
              </w:rPr>
              <w:t>60</w:t>
            </w:r>
            <w:r>
              <w:rPr>
                <w:rFonts w:eastAsia="SimSun" w:cs="Calibri"/>
                <w:lang w:eastAsia="zh-CN"/>
              </w:rPr>
              <w:t>;</w:t>
            </w:r>
          </w:p>
          <w:p>
            <w:pPr>
              <w:pStyle w:val="Normal"/>
              <w:ind w:firstLine="223"/>
              <w:jc w:val="both"/>
              <w:rPr/>
            </w:pPr>
            <w:r>
              <w:rPr/>
              <w:t xml:space="preserve">-минимальные отступы здания до границы смежного земельного участка: от жилых зданий - 3 м; </w:t>
            </w:r>
          </w:p>
          <w:p>
            <w:pPr>
              <w:pStyle w:val="Normal"/>
              <w:ind w:firstLine="223"/>
              <w:jc w:val="both"/>
              <w:rPr>
                <w:b/>
                <w:b/>
              </w:rPr>
            </w:pPr>
            <w:r>
              <w:rPr>
                <w:rFonts w:eastAsia="SimSun" w:cs="Calibri"/>
                <w:lang w:eastAsia="zh-CN"/>
              </w:rPr>
              <w:t xml:space="preserve">- </w:t>
            </w:r>
            <w:r>
              <w:rPr/>
              <w:t xml:space="preserve">коэффициент плотности застройки </w:t>
            </w:r>
            <w:r>
              <w:rPr>
                <w:b/>
              </w:rPr>
              <w:t>Кпз-0,8;</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2.7</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Обслуживание жилой застройки:</w:t>
            </w:r>
          </w:p>
          <w:p>
            <w:pPr>
              <w:pStyle w:val="Normal"/>
              <w:keepLines/>
              <w:widowControl w:val="false"/>
              <w:jc w:val="both"/>
              <w:rPr/>
            </w:pPr>
            <w:r>
              <w:rPr/>
              <w:t>- объекты общественно-деловой зоны повседневного обслуживания населения (с кодами 3.0 или 4.0)</w:t>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23"/>
              <w:jc w:val="both"/>
              <w:rPr/>
            </w:pPr>
            <w:r>
              <w:rPr/>
              <w:t xml:space="preserve">-минимальная  площадь земельных участков   – 50 кв. м,  </w:t>
            </w:r>
          </w:p>
          <w:p>
            <w:pPr>
              <w:pStyle w:val="Normal"/>
              <w:ind w:firstLine="223"/>
              <w:jc w:val="both"/>
              <w:rPr/>
            </w:pPr>
            <w:r>
              <w:rPr/>
              <w:t xml:space="preserve">-максимальное количество надземных этажей зданий –2 этажа, </w:t>
            </w:r>
          </w:p>
          <w:p>
            <w:pPr>
              <w:pStyle w:val="Normal"/>
              <w:ind w:firstLine="223"/>
              <w:jc w:val="both"/>
              <w:rPr/>
            </w:pPr>
            <w:r>
              <w:rPr/>
              <w:t xml:space="preserve">-максимальная высота зданий от проектной отметки земли до наивысшей точки плоской крыши или до наивысшей точки конька скатной крыши - </w:t>
            </w:r>
            <w:r>
              <w:rPr>
                <w:b/>
              </w:rPr>
              <w:t>8м</w:t>
            </w:r>
            <w:r>
              <w:rPr/>
              <w:t xml:space="preserve">; </w:t>
            </w:r>
          </w:p>
          <w:p>
            <w:pPr>
              <w:pStyle w:val="Normal"/>
              <w:ind w:firstLine="223"/>
              <w:jc w:val="both"/>
              <w:rPr/>
            </w:pPr>
            <w:r>
              <w:rPr/>
              <w:t xml:space="preserve">-максимальный процент застройки в границах земельного участка – </w:t>
            </w:r>
            <w:r>
              <w:rPr>
                <w:b/>
              </w:rPr>
              <w:t>80,</w:t>
            </w:r>
            <w:r>
              <w:rPr/>
              <w:t xml:space="preserve"> </w:t>
            </w:r>
          </w:p>
          <w:p>
            <w:pPr>
              <w:pStyle w:val="Normal"/>
              <w:ind w:firstLine="223"/>
              <w:jc w:val="both"/>
              <w:rPr/>
            </w:pPr>
            <w:r>
              <w:rPr/>
              <w:t xml:space="preserve">-минимальные отступы здания до границы смежного земельного участка: от жилых зданий - 3 м; </w:t>
            </w:r>
          </w:p>
          <w:p>
            <w:pPr>
              <w:pStyle w:val="Normal"/>
              <w:ind w:firstLine="223"/>
              <w:jc w:val="both"/>
              <w:rPr/>
            </w:pPr>
            <w:r>
              <w:rPr/>
              <w:t xml:space="preserve">-от хозяйственных построек- 1 м с учетом соблюдения требований технических регламентов; минимальный отступ строений от красной линии улиц не менее чем на - 5 м, </w:t>
            </w:r>
          </w:p>
          <w:p>
            <w:pPr>
              <w:pStyle w:val="Normal"/>
              <w:ind w:firstLine="223"/>
              <w:jc w:val="both"/>
              <w:rPr/>
            </w:pPr>
            <w:r>
              <w:rPr/>
              <w:t>-от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Отмостка зданий должна располагаться в пределах отведенного (предоставленного) земельного участка»</w:t>
            </w:r>
          </w:p>
          <w:p>
            <w:pPr>
              <w:pStyle w:val="Normal"/>
              <w:ind w:firstLine="223"/>
              <w:jc w:val="both"/>
              <w:rPr/>
            </w:pPr>
            <w:r>
              <w:rPr/>
              <w:t>Площадь земельных участков под объектами обслуживания не превышает 20% территориальной зоны жилой застройки.</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3.1</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sz w:val="28"/>
                <w:szCs w:val="28"/>
              </w:rPr>
              <w:t xml:space="preserve"> </w:t>
            </w:r>
            <w:r>
              <w:rPr>
                <w:b/>
              </w:rPr>
              <w:t xml:space="preserve">Коммунальное обслуживание:  </w:t>
            </w:r>
          </w:p>
          <w:p>
            <w:pPr>
              <w:pStyle w:val="Normal"/>
              <w:rPr>
                <w:b/>
                <w:b/>
              </w:rPr>
            </w:pPr>
            <w:r>
              <w:rPr/>
              <w:t>-объекты транспортной и инженерной инфраструктуры на отдельном земельном участке</w:t>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23"/>
              <w:jc w:val="both"/>
              <w:rPr/>
            </w:pPr>
            <w:r>
              <w:rPr/>
              <w:t xml:space="preserve">- минимальная  площадь земельных участков   – 30 кв. м, </w:t>
            </w:r>
          </w:p>
          <w:p>
            <w:pPr>
              <w:pStyle w:val="Normal"/>
              <w:ind w:firstLine="223"/>
              <w:jc w:val="both"/>
              <w:rPr/>
            </w:pPr>
            <w:r>
              <w:rPr/>
              <w:t xml:space="preserve">-максимальное количество надземных этажей зданий – 1 этаж, высота-3 м, </w:t>
            </w:r>
          </w:p>
          <w:p>
            <w:pPr>
              <w:pStyle w:val="Normal"/>
              <w:ind w:firstLine="223"/>
              <w:jc w:val="both"/>
              <w:rPr/>
            </w:pPr>
            <w:r>
              <w:rPr/>
              <w:t xml:space="preserve">-максимальный процент застройки в границах земельного участка – 80, </w:t>
            </w:r>
          </w:p>
          <w:p>
            <w:pPr>
              <w:pStyle w:val="Normal"/>
              <w:ind w:firstLine="223"/>
              <w:jc w:val="both"/>
              <w:rPr/>
            </w:pPr>
            <w:r>
              <w:rPr/>
              <w:t xml:space="preserve">-минимальные отступы здания до границы смежного земельного участка:- от жилых зданий - 3 м, от хозяйственных построек- 1 м с учетом соблюдения требований технических регламентов,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w:t>
            </w:r>
          </w:p>
          <w:p>
            <w:pPr>
              <w:pStyle w:val="Normal"/>
              <w:ind w:firstLine="223"/>
              <w:jc w:val="both"/>
              <w:rPr/>
            </w:pPr>
            <w:r>
              <w:rPr/>
              <w:t>Отмостка зданий должна располагаться в пределах отведенного (предоставленного) земельного участка</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12.0</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rPr>
            </w:pPr>
            <w:r>
              <w:rPr>
                <w:b/>
              </w:rPr>
              <w:t>Земельные участки (территории) общего пользования</w:t>
            </w:r>
          </w:p>
          <w:p>
            <w:pPr>
              <w:pStyle w:val="Normal"/>
              <w:jc w:val="both"/>
              <w:rPr/>
            </w:pPr>
            <w:r>
              <w:rPr/>
              <w:t>- парки, скверы, бульвары, иные виды озеленения общего пользования;</w:t>
            </w:r>
          </w:p>
          <w:p>
            <w:pPr>
              <w:pStyle w:val="Normal"/>
              <w:tabs>
                <w:tab w:val="clear" w:pos="708"/>
                <w:tab w:val="left" w:pos="2520" w:leader="none"/>
              </w:tabs>
              <w:rPr>
                <w:b/>
                <w:b/>
                <w:i/>
                <w:i/>
              </w:rPr>
            </w:pPr>
            <w:r>
              <w:rPr/>
              <w:t>- объекты благоустройства, фонтаны, малые архитектурные формы, скульптуры;</w:t>
            </w:r>
          </w:p>
          <w:p>
            <w:pPr>
              <w:pStyle w:val="Normal"/>
              <w:tabs>
                <w:tab w:val="clear" w:pos="708"/>
                <w:tab w:val="left" w:pos="2520" w:leader="none"/>
              </w:tabs>
              <w:rPr>
                <w:b/>
                <w:b/>
                <w:i/>
                <w:i/>
              </w:rPr>
            </w:pPr>
            <w:r>
              <w:rPr/>
              <w:t>- автомобильные дороги и пешеходные тротуары</w:t>
            </w:r>
            <w:r>
              <w:rPr>
                <w:b/>
                <w:i/>
              </w:rPr>
              <w:t>.</w:t>
            </w:r>
          </w:p>
          <w:p>
            <w:pPr>
              <w:pStyle w:val="Normal"/>
              <w:tabs>
                <w:tab w:val="clear" w:pos="708"/>
                <w:tab w:val="left" w:pos="2520" w:leader="none"/>
              </w:tabs>
              <w:ind w:left="459" w:hanging="425"/>
              <w:jc w:val="center"/>
              <w:rPr>
                <w:b/>
                <w:b/>
                <w:i/>
                <w:i/>
              </w:rPr>
            </w:pPr>
            <w:r>
              <w:rPr>
                <w:b/>
                <w:i/>
              </w:rPr>
              <w:t xml:space="preserve"> </w:t>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i/>
                <w:i/>
              </w:rPr>
            </w:pPr>
            <w:r>
              <w:rPr>
                <w:b/>
              </w:rPr>
              <w:t xml:space="preserve"> </w:t>
            </w:r>
          </w:p>
          <w:p>
            <w:pPr>
              <w:pStyle w:val="Normal"/>
              <w:ind w:firstLine="284"/>
              <w:rPr/>
            </w:pPr>
            <w:r>
              <w:rPr/>
              <w:t xml:space="preserve">- минимальная площадь земельных участков  – </w:t>
            </w:r>
            <w:r>
              <w:rPr>
                <w:b/>
              </w:rPr>
              <w:t xml:space="preserve">1000 </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tabs>
                <w:tab w:val="clear" w:pos="708"/>
                <w:tab w:val="left" w:pos="2520" w:leader="none"/>
              </w:tabs>
              <w:rPr>
                <w:b/>
                <w:b/>
                <w:i/>
                <w:i/>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12.0.1</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rPr>
            </w:pPr>
            <w:r>
              <w:rPr>
                <w:b/>
              </w:rPr>
              <w:t>Улично-дорожная сеть:</w:t>
            </w:r>
          </w:p>
          <w:p>
            <w:pPr>
              <w:pStyle w:val="Normal"/>
              <w:jc w:val="both"/>
              <w:rPr>
                <w:rFonts w:eastAsia="Calibri" w:eastAsiaTheme="minorHAnsi"/>
                <w:lang w:eastAsia="en-US"/>
              </w:rPr>
            </w:pPr>
            <w:r>
              <w:rPr>
                <w:rFonts w:eastAsia="Calibri" w:eastAsiaTheme="minorHAns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ind w:firstLine="720"/>
              <w:jc w:val="both"/>
              <w:rPr>
                <w:rFonts w:eastAsia="Calibri" w:eastAsiaTheme="minorHAnsi"/>
                <w:lang w:eastAsia="en-US"/>
              </w:rPr>
            </w:pPr>
            <w:r>
              <w:rPr>
                <w:rFonts w:eastAsia="Calibri" w:eastAsiaTheme="minorHAnsi"/>
                <w:lang w:eastAsia="en-US"/>
              </w:rPr>
            </w:r>
          </w:p>
          <w:p>
            <w:pPr>
              <w:pStyle w:val="Normal"/>
              <w:tabs>
                <w:tab w:val="clear" w:pos="708"/>
                <w:tab w:val="left" w:pos="2520" w:leader="none"/>
              </w:tabs>
              <w:rPr>
                <w:b/>
                <w:b/>
              </w:rPr>
            </w:pPr>
            <w:r>
              <w:rPr>
                <w:b/>
              </w:rPr>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b/>
              </w:rPr>
              <w:t xml:space="preserve"> </w:t>
            </w:r>
            <w:r>
              <w:rPr/>
              <w:t xml:space="preserve"> </w:t>
            </w:r>
            <w:r>
              <w:rPr/>
              <w:t xml:space="preserve">- минимальная площадь земельных участков  – </w:t>
            </w:r>
            <w:r>
              <w:rPr>
                <w:b/>
              </w:rPr>
              <w:t xml:space="preserve">1000 </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tabs>
                <w:tab w:val="clear" w:pos="708"/>
                <w:tab w:val="left" w:pos="2520" w:leader="none"/>
              </w:tabs>
              <w:rPr>
                <w:b/>
                <w:b/>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12.0.2</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sz w:val="24"/>
                <w:szCs w:val="24"/>
              </w:rPr>
            </w:pPr>
            <w:r>
              <w:rPr>
                <w:b/>
                <w:sz w:val="24"/>
                <w:szCs w:val="24"/>
              </w:rPr>
              <w:t>Благоустройство территории:</w:t>
            </w:r>
          </w:p>
          <w:p>
            <w:pPr>
              <w:pStyle w:val="Style47"/>
              <w:jc w:val="left"/>
              <w:rPr>
                <w:rFonts w:ascii="Times New Roman" w:hAnsi="Times New Roman"/>
                <w:sz w:val="20"/>
                <w:szCs w:val="20"/>
              </w:rPr>
            </w:pPr>
            <w:r>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pStyle w:val="Normal"/>
              <w:tabs>
                <w:tab w:val="clear" w:pos="708"/>
                <w:tab w:val="left" w:pos="2520" w:leader="none"/>
              </w:tabs>
              <w:rPr>
                <w:b/>
                <w:b/>
              </w:rPr>
            </w:pPr>
            <w:r>
              <w:rPr>
                <w:b/>
              </w:rPr>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b/>
              </w:rPr>
              <w:t xml:space="preserve"> </w:t>
            </w:r>
            <w:r>
              <w:rPr/>
              <w:t xml:space="preserve"> </w:t>
            </w:r>
            <w:r>
              <w:rPr/>
              <w:t xml:space="preserve">минимальная площадь земельных участков  – </w:t>
            </w:r>
            <w:r>
              <w:rPr>
                <w:b/>
              </w:rPr>
              <w:t xml:space="preserve">1000 </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tabs>
                <w:tab w:val="clear" w:pos="708"/>
                <w:tab w:val="left" w:pos="2520" w:leader="none"/>
              </w:tabs>
              <w:rPr>
                <w:b/>
                <w:b/>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13</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Земельные участки общего пользования:</w:t>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0"/>
              <w:ind w:firstLine="33"/>
              <w:contextualSpacing/>
              <w:jc w:val="both"/>
              <w:rPr/>
            </w:pPr>
            <w:r>
              <w:rPr/>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13.1</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rPr>
                <w:rFonts w:ascii="Arial" w:hAnsi="Arial" w:eastAsia="Calibri" w:cs="Arial" w:eastAsiaTheme="minorHAnsi"/>
                <w:sz w:val="24"/>
                <w:szCs w:val="24"/>
                <w:lang w:eastAsia="en-US"/>
              </w:rPr>
            </w:pPr>
            <w:r>
              <w:rPr>
                <w:b/>
              </w:rPr>
              <w:t>Ведение огородничества:</w:t>
            </w:r>
            <w:r>
              <w:rPr/>
              <w:t xml:space="preserve"> </w:t>
            </w:r>
            <w:r>
              <w:rPr>
                <w:rFonts w:eastAsia="Calibri" w:cs="Arial" w:ascii="Arial" w:hAnsi="Arial" w:eastAsiaTheme="minorHAnsi"/>
                <w:sz w:val="24"/>
                <w:szCs w:val="24"/>
                <w:lang w:eastAsia="en-US"/>
              </w:rPr>
              <w:t xml:space="preserve">  </w:t>
            </w:r>
          </w:p>
          <w:p>
            <w:pPr>
              <w:pStyle w:val="Normal"/>
              <w:rPr>
                <w:rFonts w:eastAsia="Calibri" w:eastAsiaTheme="minorHAnsi"/>
                <w:lang w:eastAsia="en-US"/>
              </w:rPr>
            </w:pPr>
            <w:r>
              <w:rPr>
                <w:rFonts w:eastAsia="Calibri" w:eastAsiaTheme="minorHAnsi"/>
                <w:lang w:eastAsia="en-US"/>
              </w:rPr>
              <w:t>--выращивание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Normal"/>
              <w:jc w:val="both"/>
              <w:rPr>
                <w:b/>
                <w:b/>
              </w:rPr>
            </w:pPr>
            <w:r>
              <w:rPr>
                <w:b/>
              </w:rPr>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0"/>
              <w:ind w:firstLine="33"/>
              <w:contextualSpacing/>
              <w:jc w:val="both"/>
              <w:rPr/>
            </w:pPr>
            <w:r>
              <w:rPr/>
              <w:t>минимальная/максимальная площадь земельного участка под огородничесво- 500/5000 кв. м. Минимальный отступ от границ земельного участка 1 м., при условии соблюдения санитарно-бытовых норм. Процент застройки 70%;</w:t>
            </w:r>
          </w:p>
          <w:p>
            <w:pPr>
              <w:pStyle w:val="Normal"/>
              <w:spacing w:before="0" w:after="0"/>
              <w:ind w:firstLine="33"/>
              <w:contextualSpacing/>
              <w:jc w:val="both"/>
              <w:rPr/>
            </w:pPr>
            <w:r>
              <w:rPr/>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13.2</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Ведение садоводства:</w:t>
            </w:r>
          </w:p>
          <w:p>
            <w:pPr>
              <w:pStyle w:val="Style47"/>
              <w:jc w:val="left"/>
              <w:rPr/>
            </w:pPr>
            <w:r>
              <w:rPr/>
              <w:t xml:space="preserve"> </w:t>
            </w:r>
            <w:r>
              <w:rPr>
                <w:rFonts w:ascii="Times New Roman" w:hAnsi="Times New Roman"/>
                <w:sz w:val="20"/>
                <w:szCs w:val="20"/>
              </w:rPr>
              <w:t xml:space="preserve">- выращивание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r>
                <w:rPr>
                  <w:rStyle w:val="Style24"/>
                  <w:rFonts w:eastAsia="" w:ascii="Times New Roman" w:hAnsi="Times New Roman" w:eastAsiaTheme="majorEastAsia"/>
                  <w:color w:val="00000A"/>
                  <w:sz w:val="20"/>
                  <w:szCs w:val="20"/>
                </w:rPr>
                <w:t>кодом 2.1</w:t>
              </w:r>
            </w:hyperlink>
            <w:r>
              <w:rPr>
                <w:rFonts w:ascii="Times New Roman" w:hAnsi="Times New Roman"/>
                <w:sz w:val="20"/>
                <w:szCs w:val="20"/>
              </w:rPr>
              <w:t>, хозяйственных построек и гаражей</w:t>
            </w:r>
          </w:p>
          <w:p>
            <w:pPr>
              <w:pStyle w:val="Normal"/>
              <w:rPr>
                <w:b/>
                <w:b/>
              </w:rPr>
            </w:pPr>
            <w:r>
              <w:rPr>
                <w:b/>
              </w:rPr>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0"/>
              <w:ind w:firstLine="33"/>
              <w:contextualSpacing/>
              <w:jc w:val="both"/>
              <w:rPr/>
            </w:pPr>
            <w:r>
              <w:rPr/>
              <w:t>минимальная/максимальная площадь земельного участка под садоводство- 500/5000 кв. м.</w:t>
            </w:r>
          </w:p>
          <w:p>
            <w:pPr>
              <w:pStyle w:val="Normal"/>
              <w:spacing w:before="0" w:after="0"/>
              <w:ind w:firstLine="33"/>
              <w:contextualSpacing/>
              <w:jc w:val="both"/>
              <w:rPr/>
            </w:pPr>
            <w:r>
              <w:rPr/>
              <w:t>Минимальный отступ от границ земельного участка 1 м., при условии соблюдения санитарно-бытовых норм. Процент застройки 70%;</w:t>
            </w:r>
          </w:p>
          <w:p>
            <w:pPr>
              <w:pStyle w:val="Normal"/>
              <w:spacing w:before="0" w:after="0"/>
              <w:ind w:firstLine="33"/>
              <w:contextualSpacing/>
              <w:jc w:val="both"/>
              <w:rPr/>
            </w:pPr>
            <w:r>
              <w:rPr/>
            </w:r>
          </w:p>
        </w:tc>
      </w:tr>
    </w:tbl>
    <w:p>
      <w:pPr>
        <w:pStyle w:val="Normal"/>
        <w:rPr>
          <w:b/>
          <w:b/>
        </w:rPr>
      </w:pPr>
      <w:r>
        <w:rPr>
          <w:b/>
        </w:rPr>
      </w:r>
    </w:p>
    <w:p>
      <w:pPr>
        <w:pStyle w:val="Normal"/>
        <w:jc w:val="both"/>
        <w:rPr>
          <w:b/>
          <w:b/>
        </w:rPr>
      </w:pPr>
      <w:r>
        <w:rPr>
          <w:b/>
        </w:rPr>
        <w:t>2. УСЛОВНО РАЗРЕШЕННЫЕ ВИДЫ И ПАРАМЕТРЫ ИСПОЛЬЗОВАНИЯ ЗЕМЕЛЬНЫХ УЧАСТКОВ И ОБЪЕКТОВ КАПИТАЛЬНОГО СТРОИТЕЛЬСТВА</w:t>
      </w:r>
    </w:p>
    <w:tbl>
      <w:tblPr>
        <w:tblW w:w="4950" w:type="pct"/>
        <w:jc w:val="left"/>
        <w:tblInd w:w="108" w:type="dxa"/>
        <w:tblCellMar>
          <w:top w:w="0" w:type="dxa"/>
          <w:left w:w="98" w:type="dxa"/>
          <w:bottom w:w="0" w:type="dxa"/>
          <w:right w:w="108" w:type="dxa"/>
        </w:tblCellMar>
        <w:tblLook w:val="01e0"/>
      </w:tblPr>
      <w:tblGrid>
        <w:gridCol w:w="1069"/>
        <w:gridCol w:w="3666"/>
        <w:gridCol w:w="4526"/>
      </w:tblGrid>
      <w:tr>
        <w:trPr>
          <w:tblHeader w:val="true"/>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52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3.0</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i/>
                <w:i/>
              </w:rPr>
            </w:pPr>
            <w:r>
              <w:rPr>
                <w:b/>
                <w:i/>
              </w:rPr>
              <w:t>ОБЩЕСТВЕННОЕ ИСПОЛЬЗОВАНИЕ ОБЪЕКТОВ КАПИТАЛЬНОГО СТРОИТЕЛЬСТВА</w:t>
            </w:r>
          </w:p>
        </w:tc>
        <w:tc>
          <w:tcPr>
            <w:tcW w:w="4526" w:type="dxa"/>
            <w:vMerge w:val="restart"/>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223"/>
              <w:jc w:val="both"/>
              <w:rPr/>
            </w:pPr>
            <w:r>
              <w:rPr/>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pPr>
              <w:pStyle w:val="Normal"/>
              <w:widowControl w:val="false"/>
              <w:ind w:firstLine="284"/>
              <w:rPr>
                <w:rFonts w:eastAsia="SimSun" w:cs="Calibri"/>
                <w:lang w:eastAsia="zh-CN"/>
              </w:rPr>
            </w:pPr>
            <w:r>
              <w:rPr>
                <w:rFonts w:eastAsia="SimSun" w:cs="Calibri"/>
                <w:lang w:eastAsia="zh-CN"/>
              </w:rPr>
              <w:t xml:space="preserve">- максимальное количество надземных этажей зданий – 2 этажа; </w:t>
            </w:r>
          </w:p>
          <w:p>
            <w:pPr>
              <w:pStyle w:val="Normal"/>
              <w:ind w:firstLine="317"/>
              <w:jc w:val="both"/>
              <w:rPr/>
            </w:pPr>
            <w:r>
              <w:rPr/>
              <w:t xml:space="preserve">- максимальная высота этажа – 6 м., </w:t>
            </w:r>
          </w:p>
          <w:p>
            <w:pPr>
              <w:pStyle w:val="Normal"/>
              <w:ind w:firstLine="317"/>
              <w:jc w:val="both"/>
              <w:rPr/>
            </w:pPr>
            <w:r>
              <w:rPr/>
              <w:t xml:space="preserve">- максимальная высота здания – 15 м., </w:t>
            </w:r>
          </w:p>
          <w:p>
            <w:pPr>
              <w:pStyle w:val="Normal"/>
              <w:ind w:firstLine="317"/>
              <w:jc w:val="both"/>
              <w:rPr/>
            </w:pPr>
            <w:r>
              <w:rPr/>
              <w:t>Отдельно стоящие объекты основного вида с организацией основного входа со стороны улицы.</w:t>
            </w:r>
          </w:p>
          <w:p>
            <w:pPr>
              <w:pStyle w:val="Normal"/>
              <w:ind w:firstLine="317"/>
              <w:jc w:val="both"/>
              <w:rPr/>
            </w:pPr>
            <w:r>
              <w:rPr/>
              <w:t>- минимальные отступы от границ участка - 3 м, 1 м от хозяйственных построек,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pPr>
              <w:pStyle w:val="Normal"/>
              <w:ind w:firstLine="317"/>
              <w:jc w:val="both"/>
              <w:rPr/>
            </w:pPr>
            <w:r>
              <w:rPr/>
              <w:t>- максимальный процент застройки в границах земельного участка – 60%, для объектов инженерной инфраструктуры, предназначенных для обслуживания линейных объектов, на отдельном земельном участке -100%.</w:t>
            </w:r>
          </w:p>
          <w:p>
            <w:pPr>
              <w:pStyle w:val="Normal"/>
              <w:ind w:firstLine="317"/>
              <w:jc w:val="both"/>
              <w:rPr/>
            </w:pPr>
            <w:r>
              <w:rPr/>
              <w:t>Объекты по оказанию услуг и обслуживанию населения допускается размещать  с учетом следующих условий:</w:t>
            </w:r>
          </w:p>
          <w:p>
            <w:pPr>
              <w:pStyle w:val="Normal"/>
              <w:ind w:firstLine="317"/>
              <w:jc w:val="both"/>
              <w:rPr/>
            </w:pPr>
            <w:r>
              <w:rPr/>
              <w:t>-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pPr>
              <w:pStyle w:val="Normal"/>
              <w:ind w:firstLine="317"/>
              <w:jc w:val="both"/>
              <w:rPr/>
            </w:pPr>
            <w:r>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pPr>
              <w:pStyle w:val="Normal"/>
              <w:ind w:firstLine="317"/>
              <w:jc w:val="both"/>
              <w:rPr/>
            </w:pPr>
            <w:r>
              <w:rPr/>
              <w:t>- обустройство входа и временной стоянки автомобилей в пределах границ земельного участка, принадлежащего застройщику;</w:t>
            </w:r>
          </w:p>
          <w:p>
            <w:pPr>
              <w:pStyle w:val="Normal"/>
              <w:ind w:firstLine="317"/>
              <w:jc w:val="both"/>
              <w:rPr/>
            </w:pPr>
            <w:r>
              <w:rPr/>
              <w:t>- оборудования площадок для остановки автомобилей;</w:t>
            </w:r>
          </w:p>
          <w:p>
            <w:pPr>
              <w:pStyle w:val="Normal"/>
              <w:ind w:firstLine="317"/>
              <w:jc w:val="both"/>
              <w:rPr/>
            </w:pPr>
            <w:r>
              <w:rPr/>
              <w:t>- соблюдения норм благоустройства, установленных соответствующими муниципальными правовыми актами;</w:t>
            </w:r>
          </w:p>
          <w:p>
            <w:pPr>
              <w:pStyle w:val="Normal"/>
              <w:ind w:firstLine="317"/>
              <w:jc w:val="both"/>
              <w:rPr/>
            </w:pPr>
            <w:r>
              <w:rPr/>
              <w:t xml:space="preserve">- запрещается размещение объектов, вредных для здоровья населения (магазинов стройматериалов, москательно-химических товаров и т.п.). </w:t>
            </w:r>
          </w:p>
          <w:p>
            <w:pPr>
              <w:pStyle w:val="Normal"/>
              <w:ind w:firstLine="317"/>
              <w:jc w:val="both"/>
              <w:rPr/>
            </w:pPr>
            <w:r>
              <w:rPr/>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pPr>
              <w:pStyle w:val="Normal"/>
              <w:ind w:firstLine="426"/>
              <w:jc w:val="both"/>
              <w:rPr/>
            </w:pPr>
            <w:r>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3.1</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Коммунальное обслуживание:</w:t>
            </w:r>
          </w:p>
          <w:p>
            <w:pPr>
              <w:pStyle w:val="Normal"/>
              <w:rPr/>
            </w:pPr>
            <w:r>
              <w:rPr/>
              <w:t xml:space="preserve">- отделения и пункты почтовой связи, </w:t>
            </w:r>
          </w:p>
          <w:p>
            <w:pPr>
              <w:pStyle w:val="Normal"/>
              <w:rPr/>
            </w:pPr>
            <w:r>
              <w:rPr/>
              <w:t>- жилищно-эксплуатационные и аварийно-диспетчерские службы,</w:t>
            </w:r>
          </w:p>
          <w:p>
            <w:pPr>
              <w:pStyle w:val="Normal"/>
              <w:rPr/>
            </w:pPr>
            <w:r>
              <w:rPr/>
              <w:t>- объекты инженерной инфраструктуры, предназначенные для обслуживания линейных объектов, на отдельном земельном участке;</w:t>
            </w:r>
          </w:p>
          <w:p>
            <w:pPr>
              <w:pStyle w:val="Normal"/>
              <w:rPr/>
            </w:pPr>
            <w:r>
              <w:rPr/>
              <w:t xml:space="preserve">- антенны сотовой радиорелейной спутниковой связи (при условии соблюдения требований технических регламентов) </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465"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3.2</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Социальное обслуживание:</w:t>
            </w:r>
          </w:p>
          <w:p>
            <w:pPr>
              <w:pStyle w:val="Normal"/>
              <w:rPr/>
            </w:pPr>
            <w:r>
              <w:rPr/>
              <w:t xml:space="preserve">- учреждения социальной защиты; </w:t>
            </w:r>
            <w:r>
              <w:rPr>
                <w:b/>
                <w:color w:val="FF0000"/>
              </w:rPr>
              <w:t xml:space="preserve"> </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3.3</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Бытовое обслуживание:</w:t>
            </w:r>
          </w:p>
          <w:p>
            <w:pPr>
              <w:pStyle w:val="Normal"/>
              <w:jc w:val="both"/>
              <w:rPr/>
            </w:pPr>
            <w:r>
              <w:rPr/>
              <w:t>- пошивочные ателье, ремонтные мастерские бытовой техники, мастерские по пошиву и ремонту обуви, мастерские по ремонту часов, парикмахерские;</w:t>
            </w:r>
          </w:p>
          <w:p>
            <w:pPr>
              <w:pStyle w:val="Normal"/>
              <w:jc w:val="both"/>
              <w:rPr/>
            </w:pPr>
            <w:r>
              <w:rPr/>
              <w:t>- бани, сауны;</w:t>
            </w:r>
          </w:p>
          <w:p>
            <w:pPr>
              <w:pStyle w:val="Normal"/>
              <w:jc w:val="both"/>
              <w:rPr/>
            </w:pPr>
            <w:r>
              <w:rPr/>
              <w:t>- объекты по оказанию ритуальных услуг;</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3.4</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Здравоохранение:</w:t>
            </w:r>
          </w:p>
          <w:p>
            <w:pPr>
              <w:pStyle w:val="Normal"/>
              <w:jc w:val="both"/>
              <w:rPr/>
            </w:pPr>
            <w:r>
              <w:rPr/>
              <w:t>- поликлиники, ФАПы, амбулатории, медицинские кабинеты, здания  врачей  общей  практики;</w:t>
            </w:r>
          </w:p>
          <w:p>
            <w:pPr>
              <w:pStyle w:val="Normal"/>
              <w:jc w:val="both"/>
              <w:rPr/>
            </w:pPr>
            <w:r>
              <w:rPr/>
              <w:t>- аптеки.</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3.5</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Образование и просвещение:</w:t>
            </w:r>
          </w:p>
          <w:p>
            <w:pPr>
              <w:pStyle w:val="Normal"/>
              <w:jc w:val="both"/>
              <w:rPr/>
            </w:pPr>
            <w:r>
              <w:rPr/>
              <w:t>- объекты дошкольного, начального общего и среднего (полного) общего образования;</w:t>
            </w:r>
          </w:p>
          <w:p>
            <w:pPr>
              <w:pStyle w:val="Normal"/>
              <w:jc w:val="both"/>
              <w:rPr/>
            </w:pPr>
            <w:r>
              <w:rPr/>
              <w:t>-  объекты внешкольного воспитания.</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b/>
              </w:rPr>
              <w:t>3.6</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Культурное развитие:</w:t>
            </w:r>
          </w:p>
          <w:p>
            <w:pPr>
              <w:pStyle w:val="Normal"/>
              <w:jc w:val="both"/>
              <w:rPr/>
            </w:pPr>
            <w:r>
              <w:rPr/>
              <w:t>- клубы многоцелевого и специализированного назначения с ограничением по времени работы;</w:t>
            </w:r>
          </w:p>
          <w:p>
            <w:pPr>
              <w:pStyle w:val="Normal"/>
              <w:jc w:val="both"/>
              <w:rPr/>
            </w:pPr>
            <w:r>
              <w:rPr/>
              <w:t>- библиотеки, архивы, информационные центры.</w:t>
            </w:r>
          </w:p>
          <w:p>
            <w:pPr>
              <w:pStyle w:val="Normal"/>
              <w:jc w:val="both"/>
              <w:rPr/>
            </w:pPr>
            <w:r>
              <w:rPr/>
            </w:r>
          </w:p>
          <w:p>
            <w:pPr>
              <w:pStyle w:val="Normal"/>
              <w:jc w:val="both"/>
              <w:rPr/>
            </w:pPr>
            <w:r>
              <w:rPr/>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454"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3.7</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Религиозное использование:</w:t>
            </w:r>
          </w:p>
          <w:p>
            <w:pPr>
              <w:pStyle w:val="Normal"/>
              <w:rPr/>
            </w:pPr>
            <w:r>
              <w:rPr/>
              <w:t>- культовые здания.</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3.8</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Общественное управление:</w:t>
            </w:r>
          </w:p>
          <w:p>
            <w:pPr>
              <w:pStyle w:val="Normal"/>
              <w:jc w:val="both"/>
              <w:rPr/>
            </w:pPr>
            <w:r>
              <w:rPr/>
              <w:t>- административные здания, офисы, конторы.</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3.10</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Ветеринарное обслуживание:</w:t>
            </w:r>
          </w:p>
          <w:p>
            <w:pPr>
              <w:pStyle w:val="Normal"/>
              <w:jc w:val="both"/>
              <w:rPr/>
            </w:pPr>
            <w:r>
              <w:rPr/>
              <w:t>- ветлечебницы без содержания животных, ветаптеки.</w:t>
            </w:r>
          </w:p>
          <w:p>
            <w:pPr>
              <w:pStyle w:val="Normal"/>
              <w:jc w:val="both"/>
              <w:rPr/>
            </w:pPr>
            <w:r>
              <w:rPr/>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340" w:hRule="atLeast"/>
        </w:trPr>
        <w:tc>
          <w:tcPr>
            <w:tcW w:w="1069"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b/>
                <w:b/>
                <w:i/>
                <w:i/>
              </w:rPr>
            </w:pPr>
            <w:r>
              <w:rPr>
                <w:b/>
                <w:i/>
              </w:rPr>
              <w:t>4.0</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b/>
                <w:b/>
                <w:i/>
                <w:i/>
              </w:rPr>
            </w:pPr>
            <w:r>
              <w:rPr>
                <w:b/>
                <w:i/>
              </w:rPr>
              <w:t>ПРЕДПРИНИМАТЕЛЬСТВО</w:t>
            </w:r>
          </w:p>
          <w:p>
            <w:pPr>
              <w:pStyle w:val="Normal"/>
              <w:rPr>
                <w:b/>
                <w:b/>
                <w:i/>
                <w:i/>
              </w:rPr>
            </w:pPr>
            <w:r>
              <w:rPr>
                <w:b/>
                <w:i/>
              </w:rPr>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4.1</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Деловое управление:</w:t>
            </w:r>
          </w:p>
          <w:p>
            <w:pPr>
              <w:pStyle w:val="Normal"/>
              <w:jc w:val="both"/>
              <w:rPr/>
            </w:pPr>
            <w:r>
              <w:rPr/>
              <w:t>- административные здания, офисы, конторы.</w:t>
            </w:r>
          </w:p>
          <w:p>
            <w:pPr>
              <w:pStyle w:val="Normal"/>
              <w:jc w:val="both"/>
              <w:rPr/>
            </w:pPr>
            <w:r>
              <w:rPr/>
            </w:r>
          </w:p>
          <w:p>
            <w:pPr>
              <w:pStyle w:val="Normal"/>
              <w:jc w:val="both"/>
              <w:rPr/>
            </w:pPr>
            <w:r>
              <w:rPr/>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4.5</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Банковская, страховая деятельность:</w:t>
            </w:r>
          </w:p>
          <w:p>
            <w:pPr>
              <w:pStyle w:val="Normal"/>
              <w:rPr/>
            </w:pPr>
            <w:r>
              <w:rPr/>
              <w:t>- банки;</w:t>
            </w:r>
          </w:p>
          <w:p>
            <w:pPr>
              <w:pStyle w:val="Normal"/>
              <w:rPr/>
            </w:pPr>
            <w:r>
              <w:rPr/>
              <w:t>- страховые организации.</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4.6</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Общественное питание:</w:t>
            </w:r>
          </w:p>
          <w:p>
            <w:pPr>
              <w:pStyle w:val="Normal"/>
              <w:jc w:val="both"/>
              <w:rPr/>
            </w:pPr>
            <w:r>
              <w:rPr/>
              <w:t>- кафе и другие предприятия общественного питания с количеством посадочных мест до 50;</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4.7</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Гостиничное обслуживание:</w:t>
            </w:r>
          </w:p>
          <w:p>
            <w:pPr>
              <w:pStyle w:val="Normal"/>
              <w:jc w:val="both"/>
              <w:rPr/>
            </w:pPr>
            <w:r>
              <w:rPr/>
              <w:t>- гостиницы, общежития, гостевые дома, иное временное жилье;</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4.8</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Развлечения:</w:t>
            </w:r>
          </w:p>
          <w:p>
            <w:pPr>
              <w:pStyle w:val="Normal"/>
              <w:jc w:val="both"/>
              <w:rPr/>
            </w:pPr>
            <w:r>
              <w:rPr/>
              <w:t>- рекреационные объекты;</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keepLines/>
              <w:widowControl w:val="false"/>
              <w:ind w:firstLine="284"/>
              <w:jc w:val="both"/>
              <w:rPr>
                <w:b/>
                <w:b/>
              </w:rPr>
            </w:pPr>
            <w:r>
              <w:rPr>
                <w:b/>
              </w:rPr>
              <w:t>4.4</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b/>
                <w:b/>
              </w:rPr>
            </w:pPr>
            <w:r>
              <w:rPr>
                <w:b/>
              </w:rPr>
              <w:t>Магазины:</w:t>
            </w:r>
          </w:p>
          <w:p>
            <w:pPr>
              <w:pStyle w:val="Normal"/>
              <w:jc w:val="both"/>
              <w:rPr/>
            </w:pPr>
            <w:r>
              <w:rPr/>
              <w:t>- отдельно стоящие магазины продовольственных,</w:t>
            </w:r>
          </w:p>
          <w:p>
            <w:pPr>
              <w:pStyle w:val="Normal"/>
              <w:jc w:val="both"/>
              <w:rPr/>
            </w:pPr>
            <w:r>
              <w:rPr/>
              <w:t>непродовольственных и смешанных товаров;</w:t>
            </w:r>
          </w:p>
          <w:p>
            <w:pPr>
              <w:pStyle w:val="Normal"/>
              <w:jc w:val="both"/>
              <w:rPr/>
            </w:pPr>
            <w:r>
              <w:rPr/>
            </w:r>
          </w:p>
          <w:p>
            <w:pPr>
              <w:pStyle w:val="Normal"/>
              <w:jc w:val="both"/>
              <w:rPr/>
            </w:pPr>
            <w:r>
              <w:rPr/>
              <w:t xml:space="preserve">- отдельно стоящие временные (некапитальные) объекты, (не оказывающие негативного воздействия на окружающую среду):  </w:t>
            </w:r>
          </w:p>
          <w:p>
            <w:pPr>
              <w:pStyle w:val="Normal"/>
              <w:jc w:val="both"/>
              <w:rPr/>
            </w:pPr>
            <w:r>
              <w:rPr/>
              <w:t>- киоски лоточной торговли;</w:t>
            </w:r>
          </w:p>
          <w:p>
            <w:pPr>
              <w:pStyle w:val="Normal"/>
              <w:rPr/>
            </w:pPr>
            <w:r>
              <w:rPr/>
              <w:t>- временные павильоны розничной торговли и обслуживания населения</w:t>
            </w:r>
          </w:p>
          <w:p>
            <w:pPr>
              <w:pStyle w:val="Normal"/>
              <w:rPr/>
            </w:pPr>
            <w:r>
              <w:rPr/>
            </w:r>
          </w:p>
          <w:p>
            <w:pPr>
              <w:pStyle w:val="Normal"/>
              <w:rPr>
                <w:b/>
                <w:b/>
              </w:rPr>
            </w:pPr>
            <w:r>
              <w:rPr>
                <w:b/>
                <w:sz w:val="32"/>
                <w:szCs w:val="32"/>
              </w:rPr>
              <w:t xml:space="preserve">  </w:t>
            </w:r>
          </w:p>
        </w:tc>
        <w:tc>
          <w:tcPr>
            <w:tcW w:w="452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spacing w:before="0" w:after="0"/>
              <w:ind w:firstLine="33"/>
              <w:contextualSpacing/>
              <w:jc w:val="both"/>
              <w:rPr/>
            </w:pPr>
            <w:r>
              <w:rPr/>
              <w:t>минимальная/максимальная площадь земельного участка под магазин- 60/5000 кв. м. (Для существующих магазинов минимальная площадь 30 кв.м.) Минимальный отступ от границ земельного участка 1 м., при условии соблюдения санитарно-бытовых норм. Процент застройки 70%;</w:t>
            </w:r>
          </w:p>
          <w:p>
            <w:pPr>
              <w:pStyle w:val="Normal"/>
              <w:ind w:firstLine="317"/>
              <w:jc w:val="both"/>
              <w:rPr/>
            </w:pPr>
            <w:r>
              <w:rPr/>
              <w:t xml:space="preserve">Размеры земельных участков для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w:t>
            </w:r>
          </w:p>
          <w:p>
            <w:pPr>
              <w:pStyle w:val="Normal"/>
              <w:ind w:firstLine="317"/>
              <w:jc w:val="both"/>
              <w:rPr/>
            </w:pPr>
            <w:r>
              <w:rPr/>
              <w:t>- минимальный - 10 кв.м.,</w:t>
            </w:r>
          </w:p>
          <w:p>
            <w:pPr>
              <w:pStyle w:val="Normal"/>
              <w:ind w:firstLine="317"/>
              <w:jc w:val="both"/>
              <w:rPr/>
            </w:pPr>
            <w:r>
              <w:rPr/>
              <w:t>- максимальный – 100 кв.м.</w:t>
            </w:r>
          </w:p>
        </w:tc>
      </w:tr>
      <w:tr>
        <w:trPr>
          <w:trHeight w:val="264"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ind w:left="459" w:hanging="425"/>
              <w:jc w:val="center"/>
              <w:rPr>
                <w:b/>
                <w:b/>
              </w:rPr>
            </w:pPr>
            <w:r>
              <w:rPr>
                <w:b/>
              </w:rPr>
              <w:t>4.9.1</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Объекты дорожного сервиса:</w:t>
            </w:r>
          </w:p>
          <w:p>
            <w:pPr>
              <w:pStyle w:val="Normal"/>
              <w:tabs>
                <w:tab w:val="clear" w:pos="708"/>
                <w:tab w:val="left" w:pos="2520" w:leader="none"/>
              </w:tabs>
              <w:rPr/>
            </w:pPr>
            <w:r>
              <w:rPr/>
              <w:t>Размещение зданий и сооружений дорожного сервиса с кодами 4.9.1.1-4.9.1.4</w:t>
            </w:r>
          </w:p>
          <w:p>
            <w:pPr>
              <w:pStyle w:val="Normal"/>
              <w:tabs>
                <w:tab w:val="clear" w:pos="708"/>
                <w:tab w:val="left" w:pos="2520" w:leader="none"/>
              </w:tabs>
              <w:rPr/>
            </w:pPr>
            <w:r>
              <w:rPr/>
              <w:t xml:space="preserve">-размещение АЗС, </w:t>
            </w:r>
          </w:p>
          <w:p>
            <w:pPr>
              <w:pStyle w:val="Normal"/>
              <w:tabs>
                <w:tab w:val="clear" w:pos="708"/>
                <w:tab w:val="left" w:pos="2520" w:leader="none"/>
              </w:tabs>
              <w:rPr/>
            </w:pPr>
            <w:r>
              <w:rPr/>
              <w:t>-размещение магазинов сопутствующей торговли, зданий для организации общественного питания в качестве объектов дорожного сервиса;</w:t>
            </w:r>
          </w:p>
          <w:p>
            <w:pPr>
              <w:pStyle w:val="Normal"/>
              <w:tabs>
                <w:tab w:val="clear" w:pos="708"/>
                <w:tab w:val="left" w:pos="2520" w:leader="none"/>
              </w:tabs>
              <w:rPr/>
            </w:pPr>
            <w:r>
              <w:rPr/>
              <w:t>-размещение зданий для предоставления гостиничных услуг (мотелей)</w:t>
            </w:r>
          </w:p>
          <w:p>
            <w:pPr>
              <w:pStyle w:val="Normal"/>
              <w:tabs>
                <w:tab w:val="clear" w:pos="708"/>
                <w:tab w:val="left" w:pos="2520" w:leader="none"/>
              </w:tabs>
              <w:rPr/>
            </w:pPr>
            <w:r>
              <w:rPr/>
              <w:t xml:space="preserve"> </w:t>
            </w:r>
            <w:r>
              <w:rPr/>
              <w:t>Размещение автомобильных моек;</w:t>
            </w:r>
          </w:p>
          <w:p>
            <w:pPr>
              <w:pStyle w:val="Normal"/>
              <w:tabs>
                <w:tab w:val="clear" w:pos="708"/>
                <w:tab w:val="left" w:pos="2520" w:leader="none"/>
              </w:tabs>
              <w:rPr>
                <w:b/>
                <w:b/>
              </w:rPr>
            </w:pPr>
            <w:r>
              <w:rPr/>
              <w:t>Размещение мастерских, предназначенных для ремонта и обслуживания автомобилей и прочих объектов дорожного сервиса</w:t>
            </w:r>
          </w:p>
          <w:p>
            <w:pPr>
              <w:pStyle w:val="Normal"/>
              <w:tabs>
                <w:tab w:val="clear" w:pos="708"/>
                <w:tab w:val="left" w:pos="2520" w:leader="none"/>
              </w:tabs>
              <w:jc w:val="both"/>
              <w:rPr/>
            </w:pPr>
            <w:r>
              <w:rPr/>
              <w:t xml:space="preserve"> </w:t>
            </w:r>
          </w:p>
          <w:p>
            <w:pPr>
              <w:pStyle w:val="Normal"/>
              <w:tabs>
                <w:tab w:val="clear" w:pos="708"/>
                <w:tab w:val="left" w:pos="2520" w:leader="none"/>
              </w:tabs>
              <w:jc w:val="both"/>
              <w:rPr/>
            </w:pPr>
            <w:r>
              <w:rPr/>
            </w:r>
          </w:p>
          <w:p>
            <w:pPr>
              <w:pStyle w:val="Normal"/>
              <w:tabs>
                <w:tab w:val="clear" w:pos="708"/>
                <w:tab w:val="left" w:pos="2520" w:leader="none"/>
              </w:tabs>
              <w:jc w:val="both"/>
              <w:rPr/>
            </w:pPr>
            <w:r>
              <w:rPr/>
            </w:r>
          </w:p>
          <w:p>
            <w:pPr>
              <w:pStyle w:val="Normal"/>
              <w:tabs>
                <w:tab w:val="clear" w:pos="708"/>
                <w:tab w:val="left" w:pos="2520" w:leader="none"/>
              </w:tabs>
              <w:jc w:val="both"/>
              <w:rPr>
                <w:b/>
                <w:b/>
                <w:sz w:val="56"/>
                <w:szCs w:val="56"/>
              </w:rPr>
            </w:pPr>
            <w:r>
              <w:rPr>
                <w:b/>
                <w:sz w:val="56"/>
                <w:szCs w:val="56"/>
              </w:rPr>
              <w:t xml:space="preserve"> </w:t>
            </w:r>
          </w:p>
        </w:tc>
        <w:tc>
          <w:tcPr>
            <w:tcW w:w="452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317"/>
              <w:jc w:val="both"/>
              <w:rPr/>
            </w:pPr>
            <w:r>
              <w:rPr/>
              <w:t>Площадь участка определяется заданием на проектирование.</w:t>
            </w:r>
          </w:p>
          <w:p>
            <w:pPr>
              <w:pStyle w:val="Normal"/>
              <w:tabs>
                <w:tab w:val="clear" w:pos="708"/>
                <w:tab w:val="left" w:pos="1134" w:leader="none"/>
              </w:tabs>
              <w:ind w:firstLine="330"/>
              <w:rPr/>
            </w:pPr>
            <w:r>
              <w:rPr/>
              <w:t xml:space="preserve">- минимальная площадь земельных участков - </w:t>
            </w:r>
            <w:r>
              <w:rPr>
                <w:b/>
              </w:rPr>
              <w:t>200 кв.м</w:t>
            </w:r>
            <w:r>
              <w:rPr/>
              <w:t>, (Максимальная площадь земельного участка определяется заданием на проектирование и в соответствии с СанПиН);</w:t>
            </w:r>
          </w:p>
          <w:p>
            <w:pPr>
              <w:pStyle w:val="Normal"/>
              <w:tabs>
                <w:tab w:val="clear" w:pos="708"/>
                <w:tab w:val="left" w:pos="2520" w:leader="none"/>
              </w:tabs>
              <w:ind w:firstLine="317"/>
              <w:jc w:val="both"/>
              <w:rPr/>
            </w:pPr>
            <w:r>
              <w:rPr/>
              <w:t>- максимальное количество надземных этажей зданий – 2 этажа.</w:t>
            </w:r>
          </w:p>
          <w:p>
            <w:pPr>
              <w:pStyle w:val="Normal"/>
              <w:tabs>
                <w:tab w:val="clear" w:pos="708"/>
                <w:tab w:val="left" w:pos="2520" w:leader="none"/>
              </w:tabs>
              <w:ind w:firstLine="317"/>
              <w:jc w:val="both"/>
              <w:rPr>
                <w:b/>
                <w:b/>
              </w:rPr>
            </w:pPr>
            <w:r>
              <w:rPr/>
              <w:t xml:space="preserve">-максимальная высота этажа – до </w:t>
            </w:r>
            <w:r>
              <w:rPr>
                <w:b/>
              </w:rPr>
              <w:t>6 м</w:t>
            </w:r>
          </w:p>
          <w:p>
            <w:pPr>
              <w:pStyle w:val="Normal"/>
              <w:tabs>
                <w:tab w:val="clear" w:pos="708"/>
                <w:tab w:val="left" w:pos="2520" w:leader="none"/>
              </w:tabs>
              <w:ind w:firstLine="317"/>
              <w:jc w:val="both"/>
              <w:rPr/>
            </w:pPr>
            <w:r>
              <w:rPr>
                <w:b/>
              </w:rPr>
              <w:t>-максимальная высота здания - до 15 м</w:t>
            </w:r>
            <w:r>
              <w:rPr/>
              <w:t>.</w:t>
            </w:r>
          </w:p>
          <w:p>
            <w:pPr>
              <w:pStyle w:val="Normal"/>
              <w:tabs>
                <w:tab w:val="clear" w:pos="708"/>
                <w:tab w:val="left" w:pos="1134" w:leader="none"/>
              </w:tabs>
              <w:ind w:firstLine="317"/>
              <w:jc w:val="both"/>
              <w:rPr/>
            </w:pPr>
            <w:r>
              <w:rPr/>
              <w:t xml:space="preserve">-минимальный отступ от границ участка - </w:t>
            </w:r>
            <w:r>
              <w:rPr>
                <w:b/>
              </w:rPr>
              <w:t>3 м;</w:t>
            </w:r>
          </w:p>
          <w:p>
            <w:pPr>
              <w:pStyle w:val="Normal"/>
              <w:tabs>
                <w:tab w:val="clear" w:pos="708"/>
                <w:tab w:val="left" w:pos="2520" w:leader="none"/>
              </w:tabs>
              <w:ind w:firstLine="317"/>
              <w:jc w:val="both"/>
              <w:rPr/>
            </w:pPr>
            <w:r>
              <w:rPr/>
              <w:t>-максимальный процент застройки в границах участка</w:t>
            </w:r>
            <w:r>
              <w:rPr>
                <w:b/>
              </w:rPr>
              <w:t xml:space="preserve"> - </w:t>
            </w:r>
            <w:r>
              <w:rPr/>
              <w:t>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tabs>
                <w:tab w:val="clear" w:pos="708"/>
                <w:tab w:val="left" w:pos="2520" w:leader="none"/>
              </w:tabs>
              <w:ind w:firstLine="317"/>
              <w:jc w:val="both"/>
              <w:rPr/>
            </w:pPr>
            <w:r>
              <w:rPr/>
              <w:t xml:space="preserve">-максимальное количество постов станции технического обслуживания - </w:t>
            </w:r>
            <w:r>
              <w:rPr>
                <w:b/>
              </w:rPr>
              <w:t>5</w:t>
            </w:r>
            <w:r>
              <w:rPr/>
              <w:t>;</w:t>
            </w:r>
          </w:p>
          <w:p>
            <w:pPr>
              <w:pStyle w:val="Normal"/>
              <w:tabs>
                <w:tab w:val="clear" w:pos="708"/>
                <w:tab w:val="left" w:pos="2520" w:leader="none"/>
              </w:tabs>
              <w:ind w:firstLine="317"/>
              <w:jc w:val="both"/>
              <w:rPr/>
            </w:pPr>
            <w:r>
              <w:rPr/>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pPr>
              <w:pStyle w:val="Normal"/>
              <w:tabs>
                <w:tab w:val="clear" w:pos="708"/>
                <w:tab w:val="left" w:pos="2520" w:leader="none"/>
              </w:tabs>
              <w:ind w:firstLine="317"/>
              <w:jc w:val="both"/>
              <w:rPr/>
            </w:pPr>
            <w:r>
              <w:rPr/>
              <w:t xml:space="preserve">Расстояние от границ земельного участка СТО до жилых, общественных зданий, до границ участков общеобразовательных школ и дошкольных образовательных учреждений,  лечебных учреждений со стационаром - </w:t>
            </w:r>
            <w:r>
              <w:rPr>
                <w:b/>
              </w:rPr>
              <w:t>50 м</w:t>
            </w:r>
            <w:r>
              <w:rPr/>
              <w:t>. с учетом выполнения требований СанПиН 2.2.1/1200-03.</w:t>
            </w:r>
          </w:p>
          <w:p>
            <w:pPr>
              <w:pStyle w:val="Normal"/>
              <w:ind w:firstLine="317"/>
              <w:jc w:val="both"/>
              <w:rPr/>
            </w:pPr>
            <w:r>
              <w:rPr/>
              <w:t>Расстояние может быть изменено Главным государственным врачом субъекта РФ или его заместителем.</w:t>
            </w:r>
          </w:p>
        </w:tc>
      </w:tr>
      <w:tr>
        <w:trPr>
          <w:trHeight w:val="264"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ind w:left="459" w:hanging="425"/>
              <w:jc w:val="center"/>
              <w:rPr>
                <w:b/>
                <w:b/>
                <w:i/>
                <w:i/>
              </w:rPr>
            </w:pPr>
            <w:r>
              <w:rPr>
                <w:b/>
                <w:i/>
              </w:rPr>
              <w:t>8.0</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rPr>
                <w:b/>
                <w:b/>
                <w:i/>
                <w:i/>
              </w:rPr>
            </w:pPr>
            <w:r>
              <w:rPr>
                <w:b/>
                <w:i/>
              </w:rPr>
              <w:t>ОБЕСПЕЧЕНИЕ ОБОРОНЫ И БЕЗОПАСНОСТИ</w:t>
            </w:r>
          </w:p>
        </w:tc>
        <w:tc>
          <w:tcPr>
            <w:tcW w:w="4526" w:type="dxa"/>
            <w:vMerge w:val="restart"/>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223"/>
              <w:jc w:val="both"/>
              <w:rPr/>
            </w:pPr>
            <w:r>
              <w:rPr/>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pPr>
              <w:pStyle w:val="Normal"/>
              <w:widowControl w:val="false"/>
              <w:ind w:firstLine="284"/>
              <w:rPr>
                <w:rFonts w:eastAsia="SimSun" w:cs="Calibri"/>
                <w:lang w:eastAsia="zh-CN"/>
              </w:rPr>
            </w:pPr>
            <w:r>
              <w:rPr>
                <w:rFonts w:eastAsia="SimSun" w:cs="Calibri"/>
                <w:lang w:eastAsia="zh-CN"/>
              </w:rPr>
              <w:t xml:space="preserve">- максимальное количество надземных этажей зданий – 2 этажа; </w:t>
            </w:r>
          </w:p>
          <w:p>
            <w:pPr>
              <w:pStyle w:val="Normal"/>
              <w:ind w:firstLine="317"/>
              <w:jc w:val="both"/>
              <w:rPr/>
            </w:pPr>
            <w:r>
              <w:rPr/>
              <w:t xml:space="preserve">- максимальная высота этажа – 6 м., </w:t>
            </w:r>
          </w:p>
          <w:p>
            <w:pPr>
              <w:pStyle w:val="Normal"/>
              <w:ind w:firstLine="317"/>
              <w:jc w:val="both"/>
              <w:rPr/>
            </w:pPr>
            <w:r>
              <w:rPr/>
              <w:t xml:space="preserve">- максимальная высота здания – 15 м., </w:t>
            </w:r>
          </w:p>
          <w:p>
            <w:pPr>
              <w:pStyle w:val="Normal"/>
              <w:tabs>
                <w:tab w:val="clear" w:pos="708"/>
                <w:tab w:val="left" w:pos="1134" w:leader="none"/>
              </w:tabs>
              <w:ind w:firstLine="317"/>
              <w:jc w:val="both"/>
              <w:rPr/>
            </w:pPr>
            <w:r>
              <w:rPr/>
              <w:t xml:space="preserve">-минимальный отступ от границ участка - </w:t>
            </w:r>
            <w:r>
              <w:rPr>
                <w:b/>
              </w:rPr>
              <w:t>5 м;</w:t>
            </w:r>
          </w:p>
          <w:p>
            <w:pPr>
              <w:pStyle w:val="Normal"/>
              <w:ind w:firstLine="317"/>
              <w:jc w:val="both"/>
              <w:rPr/>
            </w:pPr>
            <w:r>
              <w:rPr/>
              <w:t>-процент застройки -80</w:t>
            </w:r>
          </w:p>
        </w:tc>
      </w:tr>
      <w:tr>
        <w:trPr>
          <w:trHeight w:val="264"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ind w:left="459" w:hanging="425"/>
              <w:jc w:val="center"/>
              <w:rPr>
                <w:b/>
                <w:b/>
              </w:rPr>
            </w:pPr>
            <w:r>
              <w:rPr>
                <w:b/>
              </w:rPr>
              <w:t>8.3</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ind w:left="459" w:hanging="425"/>
              <w:rPr>
                <w:b/>
                <w:b/>
              </w:rPr>
            </w:pPr>
            <w:r>
              <w:rPr>
                <w:b/>
              </w:rPr>
              <w:t>Обеспечение правопорядка:</w:t>
            </w:r>
          </w:p>
          <w:p>
            <w:pPr>
              <w:pStyle w:val="Normal"/>
              <w:tabs>
                <w:tab w:val="clear" w:pos="708"/>
                <w:tab w:val="left" w:pos="2520" w:leader="none"/>
              </w:tabs>
              <w:ind w:left="34" w:hanging="0"/>
              <w:jc w:val="both"/>
              <w:rPr>
                <w:b/>
                <w:b/>
              </w:rPr>
            </w:pPr>
            <w:r>
              <w:rPr/>
              <w:t>- объекты территориальных подразделений МВД и других федеральных министерств и ведомств;</w:t>
            </w:r>
          </w:p>
          <w:p>
            <w:pPr>
              <w:pStyle w:val="Normal"/>
              <w:jc w:val="both"/>
              <w:rPr>
                <w:b/>
                <w:b/>
              </w:rPr>
            </w:pPr>
            <w:r>
              <w:rPr/>
              <w:t>- объекты пожарной охраны.</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bl>
    <w:p>
      <w:pPr>
        <w:pStyle w:val="Normal"/>
        <w:jc w:val="both"/>
        <w:rPr>
          <w:b/>
          <w:b/>
        </w:rPr>
      </w:pPr>
      <w:r>
        <w:rPr>
          <w:b/>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4950" w:type="pct"/>
        <w:jc w:val="left"/>
        <w:tblInd w:w="108" w:type="dxa"/>
        <w:tblCellMar>
          <w:top w:w="0" w:type="dxa"/>
          <w:left w:w="103" w:type="dxa"/>
          <w:bottom w:w="0" w:type="dxa"/>
          <w:right w:w="108" w:type="dxa"/>
        </w:tblCellMar>
        <w:tblLook w:val="01e0"/>
      </w:tblPr>
      <w:tblGrid>
        <w:gridCol w:w="1063"/>
        <w:gridCol w:w="3659"/>
        <w:gridCol w:w="4539"/>
      </w:tblGrid>
      <w:tr>
        <w:trPr>
          <w:tblHeader w:val="true"/>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jc w:val="center"/>
              <w:rPr>
                <w:b/>
                <w:b/>
              </w:rPr>
            </w:pPr>
            <w:r>
              <w:rPr>
                <w:b/>
              </w:rPr>
              <w:t>вида по класси-фикатору</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rPr>
            </w:pPr>
            <w:r>
              <w:rPr>
                <w:b/>
              </w:rPr>
              <w:t>ВИДЫ ИСПОЛЬЗОВАНИЯ</w:t>
            </w:r>
          </w:p>
        </w:tc>
        <w:tc>
          <w:tcPr>
            <w:tcW w:w="4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rPr>
            </w:pPr>
            <w:r>
              <w:rPr>
                <w:b/>
              </w:rPr>
              <w:t>ПРЕДЕЛЬНЫЕ ПАРАМЕТРЫ</w:t>
            </w:r>
          </w:p>
          <w:p>
            <w:pPr>
              <w:pStyle w:val="Normal"/>
              <w:rPr>
                <w:b/>
                <w:b/>
              </w:rPr>
            </w:pPr>
            <w:r>
              <w:rPr>
                <w:b/>
              </w:rPr>
              <w:t>РАЗРЕШЕННОГО СТРОИТЕЛЬСТВА</w:t>
            </w:r>
          </w:p>
        </w:tc>
      </w:tr>
      <w:tr>
        <w:trPr>
          <w:trHeight w:val="280" w:hRule="atLeast"/>
        </w:trPr>
        <w:tc>
          <w:tcPr>
            <w:tcW w:w="10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b/>
                <w:i/>
                <w:i/>
              </w:rPr>
            </w:pPr>
            <w:r>
              <w:rPr>
                <w:b/>
                <w:i/>
              </w:rPr>
              <w:t>2.0</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i/>
                <w:i/>
              </w:rPr>
            </w:pPr>
            <w:r>
              <w:rPr>
                <w:b/>
                <w:i/>
              </w:rPr>
              <w:t>ЖИЛАЯ ЗАСТРОЙКА</w:t>
            </w:r>
          </w:p>
        </w:tc>
        <w:tc>
          <w:tcPr>
            <w:tcW w:w="4539"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317"/>
              <w:jc w:val="both"/>
              <w:rPr>
                <w:color w:val="FF0000"/>
              </w:rPr>
            </w:pPr>
            <w:r>
              <w:rPr>
                <w:color w:val="FF0000"/>
              </w:rPr>
            </w:r>
          </w:p>
          <w:p>
            <w:pPr>
              <w:pStyle w:val="Normal"/>
              <w:ind w:firstLine="317"/>
              <w:jc w:val="both"/>
              <w:rPr/>
            </w:pPr>
            <w:r>
              <w:rPr/>
              <w:t>-минимальная/максимальная площадь земельных участков -  500/2000 кв. м</w:t>
            </w:r>
          </w:p>
          <w:p>
            <w:pPr>
              <w:pStyle w:val="Normal"/>
              <w:ind w:firstLine="317"/>
              <w:jc w:val="both"/>
              <w:rPr/>
            </w:pPr>
            <w:r>
              <w:rPr/>
              <w:t>-максимальное количество надземных этажей  – не более 1 этажа (с возможностью устройства мансардного этажа).</w:t>
            </w:r>
          </w:p>
          <w:p>
            <w:pPr>
              <w:pStyle w:val="Normal"/>
              <w:ind w:firstLine="317"/>
              <w:jc w:val="both"/>
              <w:rPr/>
            </w:pPr>
            <w:r>
              <w:rPr/>
              <w:t xml:space="preserve">-максимальная высота здания – 6 м., высота этажа – до 3м. </w:t>
            </w:r>
          </w:p>
          <w:p>
            <w:pPr>
              <w:pStyle w:val="Normal"/>
              <w:ind w:firstLine="317"/>
              <w:jc w:val="both"/>
              <w:rPr/>
            </w:pPr>
            <w:r>
              <w:rPr/>
              <w:t>Расстояние от хозяйственных построек до красных линий улиц и проездов должно быть не менее - 5 м.</w:t>
            </w:r>
          </w:p>
          <w:p>
            <w:pPr>
              <w:pStyle w:val="Normal"/>
              <w:ind w:firstLine="317"/>
              <w:jc w:val="both"/>
              <w:rPr/>
            </w:pPr>
            <w:r>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pPr>
              <w:pStyle w:val="Normal"/>
              <w:ind w:firstLine="317"/>
              <w:jc w:val="both"/>
              <w:rPr/>
            </w:pPr>
            <w:r>
              <w:rPr/>
              <w:t>Минимальный отступ от границ соседнего участка до хозяйственных построек - 1 м.</w:t>
            </w:r>
            <w:r>
              <w:rPr>
                <w:rFonts w:eastAsia="Calibri"/>
              </w:rPr>
              <w:t>, до постройки для содержания скота и птицы - 4 м.</w:t>
            </w:r>
          </w:p>
          <w:p>
            <w:pPr>
              <w:pStyle w:val="Normal"/>
              <w:ind w:firstLine="317"/>
              <w:jc w:val="both"/>
              <w:rPr/>
            </w:pPr>
            <w:r>
              <w:rPr/>
              <w:t xml:space="preserve">Минимальный отступ от границ соседнего участка до индивидуальных надворных туалетов, гидронепроницаемых выгребов, септиков указаны в примечании к данной зоне. </w:t>
            </w:r>
          </w:p>
          <w:p>
            <w:pPr>
              <w:pStyle w:val="Normal"/>
              <w:ind w:firstLine="317"/>
              <w:jc w:val="both"/>
              <w:rPr/>
            </w:pPr>
            <w:r>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примечании к данной зоне.</w:t>
            </w:r>
          </w:p>
          <w:p>
            <w:pPr>
              <w:pStyle w:val="Normal"/>
              <w:ind w:firstLine="317"/>
              <w:jc w:val="both"/>
              <w:rPr/>
            </w:pPr>
            <w:r>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pPr>
              <w:pStyle w:val="Normal"/>
              <w:ind w:firstLine="317"/>
              <w:jc w:val="both"/>
              <w:rPr/>
            </w:pPr>
            <w:r>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280" w:hRule="atLeast"/>
        </w:trPr>
        <w:tc>
          <w:tcPr>
            <w:tcW w:w="1063"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2.2</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jc w:val="both"/>
              <w:rPr>
                <w:b/>
                <w:b/>
                <w:sz w:val="24"/>
                <w:szCs w:val="24"/>
              </w:rPr>
            </w:pPr>
            <w:r>
              <w:rPr>
                <w:b/>
                <w:sz w:val="24"/>
                <w:szCs w:val="24"/>
              </w:rPr>
              <w:t>Для ведения личного подсобного хозяйства</w:t>
            </w:r>
          </w:p>
          <w:p>
            <w:pPr>
              <w:pStyle w:val="Normal"/>
              <w:rPr>
                <w:b/>
                <w:b/>
              </w:rPr>
            </w:pPr>
            <w:r>
              <w:rPr>
                <w:b/>
                <w:sz w:val="24"/>
                <w:szCs w:val="24"/>
              </w:rPr>
              <w:t>(приусадебный земельный участок)</w:t>
            </w:r>
            <w:r>
              <w:rPr>
                <w:b/>
              </w:rPr>
              <w:t xml:space="preserve">  </w:t>
            </w:r>
          </w:p>
          <w:p>
            <w:pPr>
              <w:pStyle w:val="Normal"/>
              <w:jc w:val="both"/>
              <w:rPr/>
            </w:pPr>
            <w:r>
              <w:rPr/>
              <w:t>Объекты хозяйственного назначения:</w:t>
            </w:r>
          </w:p>
          <w:p>
            <w:pPr>
              <w:pStyle w:val="Normal"/>
              <w:ind w:firstLine="72"/>
              <w:jc w:val="both"/>
              <w:rPr/>
            </w:pPr>
            <w:r>
              <w:rPr/>
              <w:t>- хозяйственные постройки, летние кухни, кладовые, подвалы;</w:t>
            </w:r>
          </w:p>
          <w:p>
            <w:pPr>
              <w:pStyle w:val="Normal"/>
              <w:ind w:firstLine="72"/>
              <w:jc w:val="both"/>
              <w:rPr/>
            </w:pPr>
            <w:r>
              <w:rPr/>
              <w:t>- сады, огороды, палисадники;</w:t>
            </w:r>
          </w:p>
          <w:p>
            <w:pPr>
              <w:pStyle w:val="Normal"/>
              <w:ind w:firstLine="72"/>
              <w:jc w:val="both"/>
              <w:rPr/>
            </w:pPr>
            <w:r>
              <w:rPr/>
              <w:t>- теплицы, оранжереи индивидуального пользования;</w:t>
            </w:r>
          </w:p>
          <w:p>
            <w:pPr>
              <w:pStyle w:val="Normal"/>
              <w:ind w:firstLine="72"/>
              <w:jc w:val="both"/>
              <w:rPr/>
            </w:pPr>
            <w:r>
              <w:rPr/>
              <w:t xml:space="preserve">- бассейны, бани и сауны индивидуального использования; </w:t>
            </w:r>
          </w:p>
          <w:p>
            <w:pPr>
              <w:pStyle w:val="Normal"/>
              <w:ind w:firstLine="72"/>
              <w:jc w:val="both"/>
              <w:rPr/>
            </w:pPr>
            <w:r>
              <w:rPr/>
              <w:t>- индивидуальные надворные туалеты гидронепроницаемые выгреба, септики;</w:t>
            </w:r>
          </w:p>
          <w:p>
            <w:pPr>
              <w:pStyle w:val="Normal"/>
              <w:ind w:firstLine="72"/>
              <w:jc w:val="both"/>
              <w:rPr/>
            </w:pPr>
            <w:r>
              <w:rPr/>
              <w:t>-индивидуальные резервуары для хранения воды, скважины для забора воды, индивидуальные колодцы;</w:t>
            </w:r>
          </w:p>
          <w:p>
            <w:pPr>
              <w:pStyle w:val="Normal"/>
              <w:ind w:firstLine="72"/>
              <w:jc w:val="both"/>
              <w:rPr/>
            </w:pPr>
            <w:r>
              <w:rPr/>
              <w:t>- стоянки легковых автомобилей;</w:t>
            </w:r>
          </w:p>
          <w:p>
            <w:pPr>
              <w:pStyle w:val="Normal"/>
              <w:ind w:firstLine="72"/>
              <w:jc w:val="both"/>
              <w:rPr/>
            </w:pPr>
            <w:r>
              <w:rPr/>
              <w:t>- благоустройство и озеленение;</w:t>
            </w:r>
          </w:p>
          <w:p>
            <w:pPr>
              <w:pStyle w:val="Normal"/>
              <w:ind w:firstLine="72"/>
              <w:jc w:val="both"/>
              <w:rPr/>
            </w:pPr>
            <w:r>
              <w:rPr/>
              <w:t>- навесы, террасы</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317"/>
              <w:jc w:val="both"/>
              <w:rPr/>
            </w:pPr>
            <w:r>
              <w:rPr/>
            </w:r>
          </w:p>
        </w:tc>
      </w:tr>
      <w:tr>
        <w:trPr>
          <w:trHeight w:val="280" w:hRule="atLeast"/>
        </w:trPr>
        <w:tc>
          <w:tcPr>
            <w:tcW w:w="106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отдельно стоящие, встроенные или пристроенные в жилые дома гаражи на два машино-места на индивидуальный участок.</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93"/>
              <w:jc w:val="both"/>
              <w:rPr/>
            </w:pPr>
            <w:r>
              <w:rPr/>
              <w:t>Максимальное количество надземных этажей – не более 1 этажа.</w:t>
            </w:r>
          </w:p>
          <w:p>
            <w:pPr>
              <w:pStyle w:val="Normal"/>
              <w:ind w:firstLine="293"/>
              <w:jc w:val="both"/>
              <w:rPr/>
            </w:pPr>
            <w:r>
              <w:rPr/>
              <w:t xml:space="preserve">Максимальная высота – до 6 м., высота этажа – до 4 м. </w:t>
            </w:r>
          </w:p>
          <w:p>
            <w:pPr>
              <w:pStyle w:val="Normal"/>
              <w:ind w:firstLine="293"/>
              <w:jc w:val="both"/>
              <w:rPr/>
            </w:pPr>
            <w:r>
              <w:rPr/>
              <w:t>Допускается размещать по красной линии без устройства распашных ворот. Допускается делать встроенными в первые этажи индивидуального жилого дома.</w:t>
            </w:r>
          </w:p>
        </w:tc>
      </w:tr>
      <w:tr>
        <w:trPr>
          <w:trHeight w:val="280"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2.7</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Обслуживание жилой застройки:</w:t>
            </w:r>
          </w:p>
          <w:p>
            <w:pPr>
              <w:pStyle w:val="Normal"/>
              <w:jc w:val="both"/>
              <w:rPr>
                <w:b/>
                <w:b/>
              </w:rPr>
            </w:pPr>
            <w:r>
              <w:rPr/>
              <w:t>- детские игровые площадки, площадки отдыха, занятия физкультурой и спортом.</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30"/>
              <w:rPr/>
            </w:pPr>
            <w:r>
              <w:rPr/>
              <w:t>Минимально допустимое расстояние от окон жилых и общественных зданий до площадок:</w:t>
            </w:r>
          </w:p>
          <w:p>
            <w:pPr>
              <w:pStyle w:val="Normal"/>
              <w:rPr/>
            </w:pPr>
            <w:r>
              <w:rPr/>
              <w:t>- для игр детей дошкольного и младшего школьного возраста - не менее 12 м;</w:t>
            </w:r>
          </w:p>
          <w:p>
            <w:pPr>
              <w:pStyle w:val="Normal"/>
              <w:rPr/>
            </w:pPr>
            <w:r>
              <w:rPr/>
              <w:t>- для отдыха взрослого населения - не менее 10 м;</w:t>
            </w:r>
          </w:p>
          <w:p>
            <w:pPr>
              <w:pStyle w:val="Normal"/>
              <w:ind w:firstLine="293"/>
              <w:jc w:val="both"/>
              <w:rPr/>
            </w:pPr>
            <w:r>
              <w:rPr/>
              <w:t>- для хозяйственных целей - не менее 20 м;</w:t>
            </w:r>
          </w:p>
        </w:tc>
      </w:tr>
      <w:tr>
        <w:trPr>
          <w:trHeight w:val="639"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sz w:val="22"/>
                <w:szCs w:val="22"/>
              </w:rPr>
            </w:pPr>
            <w:r>
              <w:rPr>
                <w:b/>
                <w:i/>
                <w:sz w:val="19"/>
                <w:szCs w:val="19"/>
              </w:rPr>
              <w:t>ОБЩЕСТВЕННОЕ ИСПОЛЬЗОВАНИЕ ОБЪЕКТОВ КАПИТАЛЬНОГО СТРОИТЕЛЬСТВА</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17"/>
              <w:rPr/>
            </w:pPr>
            <w:r>
              <w:rPr/>
            </w:r>
          </w:p>
        </w:tc>
      </w:tr>
      <w:tr>
        <w:trPr>
          <w:trHeight w:val="1234" w:hRule="atLeast"/>
        </w:trPr>
        <w:tc>
          <w:tcPr>
            <w:tcW w:w="1063"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3.1</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Коммунальное обслуживание:</w:t>
            </w:r>
          </w:p>
          <w:p>
            <w:pPr>
              <w:pStyle w:val="Normal"/>
              <w:rPr/>
            </w:pPr>
            <w:r>
              <w:rPr/>
              <w:t>- площадки для сбора твердых бытовых отходов;</w:t>
            </w:r>
          </w:p>
          <w:p>
            <w:pPr>
              <w:pStyle w:val="Normal"/>
              <w:rPr/>
            </w:pPr>
            <w:r>
              <w:rPr/>
              <w:t>- хозяйственные площадки.</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17"/>
              <w:rPr/>
            </w:pPr>
            <w:r>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Pr>
                <w:b/>
              </w:rPr>
              <w:t>20 м</w:t>
            </w:r>
            <w:r>
              <w:rPr/>
              <w:t xml:space="preserve">, и не более </w:t>
            </w:r>
            <w:r>
              <w:rPr>
                <w:b/>
              </w:rPr>
              <w:t>100 м</w:t>
            </w:r>
            <w:r>
              <w:rPr/>
              <w:t xml:space="preserve">. </w:t>
            </w:r>
          </w:p>
          <w:p>
            <w:pPr>
              <w:pStyle w:val="Normal"/>
              <w:ind w:firstLine="317"/>
              <w:rPr/>
            </w:pPr>
            <w:r>
              <w:rPr/>
              <w:t xml:space="preserve">Общее количество контейнеров не более </w:t>
            </w:r>
            <w:r>
              <w:rPr>
                <w:b/>
              </w:rPr>
              <w:t>5 шт.</w:t>
            </w:r>
          </w:p>
        </w:tc>
      </w:tr>
      <w:tr>
        <w:trPr/>
        <w:tc>
          <w:tcPr>
            <w:tcW w:w="106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Объекты инженерного обеспечения и линейные объекты вспомогательного инженерного назначения:</w:t>
            </w:r>
          </w:p>
          <w:p>
            <w:pPr>
              <w:pStyle w:val="Normal"/>
              <w:jc w:val="both"/>
              <w:rPr/>
            </w:pPr>
            <w:r>
              <w:rPr/>
              <w:t>- оборудование пожарной охраны (гидранты, резервуары),</w:t>
            </w:r>
          </w:p>
          <w:p>
            <w:pPr>
              <w:pStyle w:val="Normal"/>
              <w:jc w:val="both"/>
              <w:rPr/>
            </w:pPr>
            <w:r>
              <w:rPr/>
              <w:t>- газорегуляторные пункты,</w:t>
            </w:r>
          </w:p>
          <w:p>
            <w:pPr>
              <w:pStyle w:val="Normal"/>
              <w:jc w:val="both"/>
              <w:rPr/>
            </w:pPr>
            <w:r>
              <w:rPr/>
              <w:t>- трансформаторные подстанции.</w:t>
            </w:r>
          </w:p>
          <w:p>
            <w:pPr>
              <w:pStyle w:val="Normal"/>
              <w:jc w:val="both"/>
              <w:rPr/>
            </w:pPr>
            <w:r>
              <w:rPr/>
              <w:t xml:space="preserve">-опоры линий электропередач; </w:t>
            </w:r>
          </w:p>
          <w:p>
            <w:pPr>
              <w:pStyle w:val="Normal"/>
              <w:jc w:val="both"/>
              <w:rPr/>
            </w:pPr>
            <w:r>
              <w:rPr/>
              <w:t>-специализированные технические средства оповещения и информации.</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134" w:leader="none"/>
              </w:tabs>
              <w:ind w:firstLine="317"/>
              <w:jc w:val="both"/>
              <w:rPr/>
            </w:pPr>
            <w:r>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w:t>
            </w:r>
          </w:p>
          <w:p>
            <w:pPr>
              <w:pStyle w:val="Normal"/>
              <w:tabs>
                <w:tab w:val="clear" w:pos="708"/>
                <w:tab w:val="left" w:pos="1134" w:leader="none"/>
              </w:tabs>
              <w:ind w:firstLine="317"/>
              <w:jc w:val="both"/>
              <w:rPr/>
            </w:pPr>
            <w:r>
              <w:rPr/>
              <w:t>Максимальное количество надземных этажей – не более 1 этажа.</w:t>
            </w:r>
          </w:p>
          <w:p>
            <w:pPr>
              <w:pStyle w:val="Normal"/>
              <w:tabs>
                <w:tab w:val="clear" w:pos="708"/>
                <w:tab w:val="left" w:pos="1134" w:leader="none"/>
              </w:tabs>
              <w:ind w:firstLine="317"/>
              <w:jc w:val="both"/>
              <w:rPr/>
            </w:pPr>
            <w:r>
              <w:rPr/>
              <w:t>Максимальная высота здания – до 6 м., за исключением линейных объектов.</w:t>
            </w:r>
          </w:p>
          <w:p>
            <w:pPr>
              <w:pStyle w:val="Normal"/>
              <w:tabs>
                <w:tab w:val="clear" w:pos="708"/>
                <w:tab w:val="left" w:pos="1134" w:leader="none"/>
              </w:tabs>
              <w:ind w:firstLine="317"/>
              <w:jc w:val="both"/>
              <w:rPr/>
            </w:pPr>
            <w:r>
              <w:rPr/>
              <w:t>Отдельно стоящие или встроенно-пристроенные.</w:t>
            </w:r>
          </w:p>
          <w:p>
            <w:pPr>
              <w:pStyle w:val="Normal"/>
              <w:tabs>
                <w:tab w:val="clear" w:pos="708"/>
                <w:tab w:val="left" w:pos="1134" w:leader="none"/>
              </w:tabs>
              <w:ind w:firstLine="317"/>
              <w:jc w:val="both"/>
              <w:rPr/>
            </w:pPr>
            <w:r>
              <w:rPr/>
              <w:t xml:space="preserve">Минимальный отступ от границ участка - </w:t>
            </w:r>
            <w:r>
              <w:rPr>
                <w:b/>
              </w:rPr>
              <w:t xml:space="preserve">1 м </w:t>
            </w:r>
            <w:r>
              <w:rPr/>
              <w:t>(с учетом  требований технических  регламентов).</w:t>
            </w:r>
          </w:p>
        </w:tc>
      </w:tr>
    </w:tbl>
    <w:p>
      <w:pPr>
        <w:pStyle w:val="Normal"/>
        <w:ind w:firstLine="284"/>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u w:val="single"/>
          <w:lang w:eastAsia="zh-CN"/>
        </w:rPr>
      </w:pPr>
      <w:r>
        <w:rPr>
          <w:rFonts w:eastAsia="SimSun"/>
          <w:sz w:val="24"/>
          <w:szCs w:val="24"/>
          <w:u w:val="single"/>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284"/>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firstLine="284"/>
        <w:jc w:val="both"/>
        <w:rPr>
          <w:rFonts w:eastAsia="SimSun"/>
          <w:sz w:val="24"/>
          <w:szCs w:val="24"/>
          <w:lang w:eastAsia="zh-CN"/>
        </w:rPr>
      </w:pPr>
      <w:r>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pPr>
        <w:pStyle w:val="Normal"/>
        <w:ind w:firstLine="284"/>
        <w:jc w:val="both"/>
        <w:rPr>
          <w:rFonts w:eastAsia="SimSun"/>
          <w:sz w:val="24"/>
          <w:szCs w:val="24"/>
          <w:lang w:eastAsia="zh-CN"/>
        </w:rPr>
      </w:pPr>
      <w:r>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pPr>
        <w:pStyle w:val="Normal"/>
        <w:ind w:firstLine="284"/>
        <w:jc w:val="both"/>
        <w:rPr>
          <w:rFonts w:eastAsia="SimSun"/>
          <w:sz w:val="24"/>
          <w:szCs w:val="24"/>
          <w:lang w:eastAsia="zh-CN"/>
        </w:rPr>
      </w:pPr>
      <w:r>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pPr>
        <w:pStyle w:val="Normal"/>
        <w:ind w:firstLine="284"/>
        <w:jc w:val="both"/>
        <w:rPr>
          <w:rFonts w:eastAsia="SimSun"/>
          <w:sz w:val="24"/>
          <w:szCs w:val="24"/>
          <w:lang w:eastAsia="zh-CN"/>
        </w:rPr>
      </w:pPr>
      <w:r>
        <w:rPr>
          <w:rFonts w:eastAsia="SimSun"/>
          <w:sz w:val="24"/>
          <w:szCs w:val="24"/>
          <w:lang w:eastAsia="zh-CN"/>
        </w:rPr>
        <w:t xml:space="preserve">Расстояние между фронтальной границей участка и основным строением - не менее 5 метров, от красной линии проездов - не менее чем на 3 м. </w:t>
      </w:r>
    </w:p>
    <w:p>
      <w:pPr>
        <w:pStyle w:val="Normal"/>
        <w:ind w:firstLine="284"/>
        <w:jc w:val="both"/>
        <w:rPr>
          <w:rFonts w:eastAsia="SimSun"/>
          <w:sz w:val="24"/>
          <w:szCs w:val="24"/>
          <w:lang w:eastAsia="zh-CN"/>
        </w:rPr>
      </w:pPr>
      <w:r>
        <w:rPr>
          <w:rFonts w:eastAsia="SimSun"/>
          <w:sz w:val="24"/>
          <w:szCs w:val="24"/>
          <w:lang w:eastAsia="zh-CN"/>
        </w:rPr>
        <w:t>Минимальное расстояние от границ участка до строений, а также между строениями:</w:t>
      </w:r>
    </w:p>
    <w:p>
      <w:pPr>
        <w:pStyle w:val="Normal"/>
        <w:numPr>
          <w:ilvl w:val="0"/>
          <w:numId w:val="2"/>
        </w:numPr>
        <w:jc w:val="both"/>
        <w:rPr>
          <w:rFonts w:eastAsia="SimSun"/>
          <w:sz w:val="24"/>
          <w:szCs w:val="24"/>
          <w:lang w:eastAsia="zh-CN"/>
        </w:rPr>
      </w:pPr>
      <w:r>
        <w:rPr>
          <w:rFonts w:eastAsia="SimSun"/>
          <w:sz w:val="24"/>
          <w:szCs w:val="24"/>
          <w:lang w:eastAsia="zh-CN"/>
        </w:rPr>
        <w:t xml:space="preserve">от границ соседнего участка до основного строения – 3 м. (при условии сохранения необходимого пожарного разрыва между соседними домами); </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хозяйственных и прочих строений – 1 м.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pPr>
        <w:pStyle w:val="Normal"/>
        <w:numPr>
          <w:ilvl w:val="0"/>
          <w:numId w:val="2"/>
        </w:numPr>
        <w:jc w:val="both"/>
        <w:rPr>
          <w:rFonts w:eastAsia="SimSun"/>
          <w:sz w:val="24"/>
          <w:szCs w:val="24"/>
          <w:lang w:eastAsia="zh-CN"/>
        </w:rPr>
      </w:pPr>
      <w:r>
        <w:rPr>
          <w:rFonts w:eastAsia="SimSun"/>
          <w:sz w:val="24"/>
          <w:szCs w:val="24"/>
          <w:lang w:eastAsia="zh-CN"/>
        </w:rPr>
        <w:t xml:space="preserve">от границ соседнего участка до открытой стоянки – 1 м.; </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отдельно стоящего гаража – 1 м. при условии соблюдения необходимого пожарного разрыва от окон жилого дома расположенного на соседнем земельном участке не менее 10 м., допускается размещение по меже с соседним земельным участком  по взаимному согласию блокированных гаражей.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pPr>
        <w:pStyle w:val="Normal"/>
        <w:numPr>
          <w:ilvl w:val="0"/>
          <w:numId w:val="2"/>
        </w:numPr>
        <w:jc w:val="both"/>
        <w:rPr>
          <w:rFonts w:eastAsia="SimSun"/>
          <w:sz w:val="24"/>
          <w:szCs w:val="24"/>
          <w:lang w:eastAsia="zh-CN"/>
        </w:rPr>
      </w:pPr>
      <w:r>
        <w:rPr>
          <w:rFonts w:eastAsia="SimSun"/>
          <w:sz w:val="24"/>
          <w:szCs w:val="24"/>
          <w:lang w:eastAsia="zh-CN"/>
        </w:rPr>
        <w:t xml:space="preserve">от основных строений до отдельно стоящих хозяйственных и прочих строений - в соответствии с требованиями СП 42.13330.2011 "Градостроительство. Планировка и застройка городских и сельских поселений", санитарными правилами содержания населенных мест; </w:t>
      </w:r>
    </w:p>
    <w:p>
      <w:pPr>
        <w:pStyle w:val="Normal"/>
        <w:numPr>
          <w:ilvl w:val="0"/>
          <w:numId w:val="2"/>
        </w:numPr>
        <w:jc w:val="both"/>
        <w:rPr>
          <w:rFonts w:eastAsia="SimSun"/>
          <w:sz w:val="24"/>
          <w:szCs w:val="24"/>
          <w:lang w:eastAsia="zh-CN"/>
        </w:rPr>
      </w:pPr>
      <w:r>
        <w:rPr>
          <w:rFonts w:eastAsia="SimSun"/>
          <w:sz w:val="24"/>
          <w:szCs w:val="24"/>
          <w:lang w:eastAsia="zh-CN"/>
        </w:rPr>
        <w:t>от септиков до фундаментов зданий, строений, сооружений – не менее 5м., от фильтрующих колодцев – не менее 8 м.;</w:t>
      </w:r>
    </w:p>
    <w:p>
      <w:pPr>
        <w:pStyle w:val="Normal"/>
        <w:numPr>
          <w:ilvl w:val="0"/>
          <w:numId w:val="2"/>
        </w:numPr>
        <w:jc w:val="both"/>
        <w:rPr>
          <w:rFonts w:eastAsia="SimSun"/>
          <w:sz w:val="24"/>
          <w:szCs w:val="24"/>
          <w:lang w:eastAsia="zh-CN"/>
        </w:rPr>
      </w:pPr>
      <w:r>
        <w:rPr>
          <w:rFonts w:eastAsia="SimSun"/>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стволов высокорослых деревьев - 4 м;</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стволов среднерослых деревьев - 2 м;</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кустарника - 1 м;</w:t>
      </w:r>
    </w:p>
    <w:p>
      <w:pPr>
        <w:pStyle w:val="Normal"/>
        <w:numPr>
          <w:ilvl w:val="0"/>
          <w:numId w:val="2"/>
        </w:numPr>
        <w:jc w:val="both"/>
        <w:rPr>
          <w:rFonts w:eastAsia="SimSun"/>
          <w:sz w:val="24"/>
          <w:szCs w:val="24"/>
          <w:lang w:eastAsia="zh-CN"/>
        </w:rPr>
      </w:pPr>
      <w:r>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pPr>
        <w:pStyle w:val="Normal"/>
        <w:numPr>
          <w:ilvl w:val="0"/>
          <w:numId w:val="2"/>
        </w:numPr>
        <w:jc w:val="both"/>
        <w:rPr>
          <w:rFonts w:eastAsia="SimSun"/>
          <w:sz w:val="24"/>
          <w:szCs w:val="24"/>
          <w:lang w:eastAsia="zh-CN"/>
        </w:rPr>
      </w:pPr>
      <w:r>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pPr>
        <w:pStyle w:val="Normal"/>
        <w:ind w:firstLine="284"/>
        <w:jc w:val="both"/>
        <w:rPr>
          <w:rFonts w:eastAsia="SimSun"/>
          <w:sz w:val="24"/>
          <w:szCs w:val="24"/>
          <w:lang w:eastAsia="zh-CN"/>
        </w:rPr>
      </w:pPr>
      <w:r>
        <w:rPr>
          <w:rFonts w:eastAsia="SimSun"/>
          <w:sz w:val="24"/>
          <w:szCs w:val="24"/>
          <w:lang w:eastAsia="zh-CN"/>
        </w:rPr>
        <w:t>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pPr>
        <w:pStyle w:val="Normal"/>
        <w:numPr>
          <w:ilvl w:val="0"/>
          <w:numId w:val="3"/>
        </w:numPr>
        <w:jc w:val="both"/>
        <w:rPr>
          <w:rFonts w:eastAsia="SimSun"/>
          <w:sz w:val="24"/>
          <w:szCs w:val="24"/>
          <w:lang w:eastAsia="zh-CN"/>
        </w:rPr>
      </w:pPr>
      <w:r>
        <w:rPr>
          <w:rFonts w:eastAsia="SimSun"/>
          <w:sz w:val="24"/>
          <w:szCs w:val="24"/>
          <w:lang w:eastAsia="zh-CN"/>
        </w:rPr>
        <w:t>1,0 м - для одноэтажного жилого дома;</w:t>
      </w:r>
    </w:p>
    <w:p>
      <w:pPr>
        <w:pStyle w:val="Normal"/>
        <w:numPr>
          <w:ilvl w:val="0"/>
          <w:numId w:val="3"/>
        </w:numPr>
        <w:jc w:val="both"/>
        <w:rPr>
          <w:rFonts w:eastAsia="SimSun"/>
          <w:sz w:val="24"/>
          <w:szCs w:val="24"/>
          <w:lang w:eastAsia="zh-CN"/>
        </w:rPr>
      </w:pPr>
      <w:r>
        <w:rPr>
          <w:rFonts w:eastAsia="SimSun"/>
          <w:sz w:val="24"/>
          <w:szCs w:val="24"/>
          <w:lang w:eastAsia="zh-CN"/>
        </w:rPr>
        <w:t>1,5 м - для двухэтажного жилого дома;</w:t>
      </w:r>
    </w:p>
    <w:p>
      <w:pPr>
        <w:pStyle w:val="Normal"/>
        <w:numPr>
          <w:ilvl w:val="0"/>
          <w:numId w:val="3"/>
        </w:numPr>
        <w:jc w:val="both"/>
        <w:rPr>
          <w:rFonts w:eastAsia="SimSun"/>
          <w:sz w:val="24"/>
          <w:szCs w:val="24"/>
          <w:lang w:eastAsia="zh-CN"/>
        </w:rPr>
      </w:pPr>
      <w:r>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6 м;</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Высота зданий:</w:t>
      </w:r>
    </w:p>
    <w:p>
      <w:pPr>
        <w:pStyle w:val="Normal"/>
        <w:ind w:firstLine="284"/>
        <w:jc w:val="both"/>
        <w:rPr>
          <w:rFonts w:eastAsia="SimSun"/>
          <w:sz w:val="24"/>
          <w:szCs w:val="24"/>
          <w:lang w:eastAsia="zh-CN"/>
        </w:rPr>
      </w:pPr>
      <w:r>
        <w:rPr>
          <w:rFonts w:eastAsia="SimSun"/>
          <w:sz w:val="24"/>
          <w:szCs w:val="24"/>
          <w:lang w:eastAsia="zh-CN"/>
        </w:rPr>
        <w:t xml:space="preserve">- для всех основных строений количество этажей не более 3. </w:t>
      </w:r>
    </w:p>
    <w:p>
      <w:pPr>
        <w:pStyle w:val="Normal"/>
        <w:ind w:firstLine="284"/>
        <w:jc w:val="both"/>
        <w:rPr>
          <w:rFonts w:eastAsia="SimSun"/>
          <w:sz w:val="24"/>
          <w:szCs w:val="24"/>
          <w:lang w:eastAsia="zh-CN"/>
        </w:rPr>
      </w:pPr>
      <w:r>
        <w:rPr>
          <w:rFonts w:eastAsia="SimSun"/>
          <w:sz w:val="24"/>
          <w:szCs w:val="24"/>
          <w:lang w:eastAsia="zh-CN"/>
        </w:rPr>
        <w:t>- для всех вспомогательных строений количество этажей не более 1.</w:t>
      </w:r>
    </w:p>
    <w:p>
      <w:pPr>
        <w:pStyle w:val="Normal"/>
        <w:ind w:firstLine="284"/>
        <w:jc w:val="both"/>
        <w:rPr>
          <w:rFonts w:eastAsia="SimSun"/>
          <w:sz w:val="24"/>
          <w:szCs w:val="24"/>
          <w:lang w:eastAsia="zh-CN"/>
        </w:rPr>
      </w:pPr>
      <w:r>
        <w:rPr>
          <w:rFonts w:eastAsia="SimSun"/>
          <w:sz w:val="24"/>
          <w:szCs w:val="24"/>
          <w:lang w:eastAsia="zh-CN"/>
        </w:rPr>
        <w:t xml:space="preserve">Высота от уровня земли для основных строений: </w:t>
      </w:r>
    </w:p>
    <w:p>
      <w:pPr>
        <w:pStyle w:val="Normal"/>
        <w:ind w:firstLine="284"/>
        <w:jc w:val="both"/>
        <w:rPr>
          <w:rFonts w:eastAsia="SimSun"/>
          <w:sz w:val="24"/>
          <w:szCs w:val="24"/>
          <w:lang w:eastAsia="zh-CN"/>
        </w:rPr>
      </w:pPr>
      <w:r>
        <w:rPr>
          <w:rFonts w:eastAsia="SimSun"/>
          <w:sz w:val="24"/>
          <w:szCs w:val="24"/>
          <w:lang w:eastAsia="zh-CN"/>
        </w:rPr>
        <w:t xml:space="preserve">- до верха плоской кровли - не более 9 метра; </w:t>
      </w:r>
    </w:p>
    <w:p>
      <w:pPr>
        <w:pStyle w:val="Normal"/>
        <w:ind w:firstLine="284"/>
        <w:jc w:val="both"/>
        <w:rPr>
          <w:rFonts w:eastAsia="SimSun"/>
          <w:sz w:val="24"/>
          <w:szCs w:val="24"/>
          <w:lang w:eastAsia="zh-CN"/>
        </w:rPr>
      </w:pPr>
      <w:r>
        <w:rPr>
          <w:rFonts w:eastAsia="SimSun"/>
          <w:sz w:val="24"/>
          <w:szCs w:val="24"/>
          <w:lang w:eastAsia="zh-CN"/>
        </w:rPr>
        <w:t>- до конька скатной кровли - не более 12 метра;</w:t>
      </w:r>
    </w:p>
    <w:p>
      <w:pPr>
        <w:pStyle w:val="Normal"/>
        <w:ind w:firstLine="284"/>
        <w:jc w:val="both"/>
        <w:rPr>
          <w:rFonts w:eastAsia="SimSun"/>
          <w:sz w:val="24"/>
          <w:szCs w:val="24"/>
          <w:lang w:eastAsia="zh-CN"/>
        </w:rPr>
      </w:pPr>
      <w:r>
        <w:rPr>
          <w:rFonts w:eastAsia="SimSun"/>
          <w:sz w:val="24"/>
          <w:szCs w:val="24"/>
          <w:lang w:eastAsia="zh-CN"/>
        </w:rPr>
        <w:t xml:space="preserve">Высота от уровня земли вспомогательных строений: </w:t>
      </w:r>
    </w:p>
    <w:p>
      <w:pPr>
        <w:pStyle w:val="Normal"/>
        <w:ind w:firstLine="284"/>
        <w:jc w:val="both"/>
        <w:rPr>
          <w:rFonts w:eastAsia="SimSun"/>
          <w:sz w:val="24"/>
          <w:szCs w:val="24"/>
          <w:lang w:eastAsia="zh-CN"/>
        </w:rPr>
      </w:pPr>
      <w:r>
        <w:rPr>
          <w:rFonts w:eastAsia="SimSun"/>
          <w:sz w:val="24"/>
          <w:szCs w:val="24"/>
          <w:lang w:eastAsia="zh-CN"/>
        </w:rPr>
        <w:t xml:space="preserve">- до верха плоской кровли - не более 4 метров; </w:t>
      </w:r>
    </w:p>
    <w:p>
      <w:pPr>
        <w:pStyle w:val="Normal"/>
        <w:ind w:firstLine="284"/>
        <w:jc w:val="both"/>
        <w:rPr>
          <w:rFonts w:eastAsia="SimSun"/>
          <w:sz w:val="24"/>
          <w:szCs w:val="24"/>
          <w:lang w:eastAsia="zh-CN"/>
        </w:rPr>
      </w:pPr>
      <w:r>
        <w:rPr>
          <w:rFonts w:eastAsia="SimSun"/>
          <w:sz w:val="24"/>
          <w:szCs w:val="24"/>
          <w:lang w:eastAsia="zh-CN"/>
        </w:rPr>
        <w:t>- до конька скатной кровли - не более 6 метров.</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sz w:val="24"/>
          <w:szCs w:val="24"/>
        </w:rPr>
      </w:pPr>
      <w:r>
        <w:rPr>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ind w:firstLine="284"/>
        <w:jc w:val="both"/>
        <w:rPr>
          <w:sz w:val="24"/>
          <w:szCs w:val="24"/>
        </w:rPr>
      </w:pPr>
      <w:r>
        <w:rPr>
          <w:sz w:val="24"/>
          <w:szCs w:val="24"/>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pPr>
        <w:pStyle w:val="Normal"/>
        <w:ind w:firstLine="284"/>
        <w:jc w:val="both"/>
        <w:rPr/>
      </w:pPr>
      <w:r>
        <w:rPr/>
      </w:r>
    </w:p>
    <w:tbl>
      <w:tblPr>
        <w:tblW w:w="9822" w:type="dxa"/>
        <w:jc w:val="left"/>
        <w:tblInd w:w="70" w:type="dxa"/>
        <w:tblCellMar>
          <w:top w:w="0" w:type="dxa"/>
          <w:left w:w="62" w:type="dxa"/>
          <w:bottom w:w="0" w:type="dxa"/>
          <w:right w:w="70" w:type="dxa"/>
        </w:tblCellMar>
        <w:tblLook w:val="0000"/>
      </w:tblPr>
      <w:tblGrid>
        <w:gridCol w:w="1985"/>
        <w:gridCol w:w="1132"/>
        <w:gridCol w:w="1277"/>
        <w:gridCol w:w="1132"/>
        <w:gridCol w:w="1567"/>
        <w:gridCol w:w="709"/>
        <w:gridCol w:w="946"/>
        <w:gridCol w:w="1072"/>
      </w:tblGrid>
      <w:tr>
        <w:trPr>
          <w:trHeight w:val="240" w:hRule="atLeast"/>
          <w:cantSplit w:val="true"/>
        </w:trPr>
        <w:tc>
          <w:tcPr>
            <w:tcW w:w="1985" w:type="dxa"/>
            <w:vMerge w:val="restart"/>
            <w:tcBorders>
              <w:top w:val="single" w:sz="6" w:space="0" w:color="000001"/>
              <w:left w:val="single" w:sz="6" w:space="0" w:color="000001"/>
              <w:right w:val="single" w:sz="6" w:space="0" w:color="000001"/>
            </w:tcBorders>
            <w:shd w:fill="auto" w:val="clear"/>
          </w:tcPr>
          <w:p>
            <w:pPr>
              <w:pStyle w:val="Normal"/>
              <w:ind w:firstLine="284"/>
              <w:jc w:val="center"/>
              <w:rPr/>
            </w:pPr>
            <w:r>
              <w:rPr/>
              <w:t>Нормативный</w:t>
              <w:br/>
              <w:t>разрыв</w:t>
            </w:r>
          </w:p>
        </w:tc>
        <w:tc>
          <w:tcPr>
            <w:tcW w:w="7835" w:type="dxa"/>
            <w:gridSpan w:val="7"/>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center"/>
              <w:rPr/>
            </w:pPr>
            <w:r>
              <w:rPr/>
              <w:t>Поголовье (шт.), не более</w:t>
            </w:r>
          </w:p>
        </w:tc>
      </w:tr>
      <w:tr>
        <w:trPr>
          <w:trHeight w:val="360" w:hRule="atLeast"/>
          <w:cantSplit w:val="true"/>
        </w:trPr>
        <w:tc>
          <w:tcPr>
            <w:tcW w:w="1985" w:type="dxa"/>
            <w:vMerge w:val="continue"/>
            <w:tcBorders>
              <w:left w:val="single" w:sz="6" w:space="0" w:color="000001"/>
              <w:bottom w:val="single" w:sz="6" w:space="0" w:color="000001"/>
              <w:right w:val="single" w:sz="6" w:space="0" w:color="000001"/>
            </w:tcBorders>
            <w:shd w:fill="auto" w:val="clear"/>
          </w:tcPr>
          <w:p>
            <w:pPr>
              <w:pStyle w:val="Normal"/>
              <w:ind w:firstLine="284"/>
              <w:jc w:val="center"/>
              <w:rPr/>
            </w:pPr>
            <w:r>
              <w:rPr/>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свиньи</w:t>
            </w:r>
          </w:p>
        </w:tc>
        <w:tc>
          <w:tcPr>
            <w:tcW w:w="1277"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 xml:space="preserve">коровы, </w:t>
              <w:br/>
              <w:t>бычки</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овцы,</w:t>
              <w:br/>
              <w:t>козы</w:t>
            </w:r>
          </w:p>
        </w:tc>
        <w:tc>
          <w:tcPr>
            <w:tcW w:w="1567"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кролики-</w:t>
              <w:br/>
              <w:t>матки</w:t>
            </w:r>
          </w:p>
        </w:tc>
        <w:tc>
          <w:tcPr>
            <w:tcW w:w="709"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птица</w:t>
            </w:r>
          </w:p>
        </w:tc>
        <w:tc>
          <w:tcPr>
            <w:tcW w:w="946"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лошади</w:t>
            </w:r>
          </w:p>
        </w:tc>
        <w:tc>
          <w:tcPr>
            <w:tcW w:w="1072"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нутрии,</w:t>
              <w:br/>
              <w:t>песцы</w:t>
            </w:r>
          </w:p>
        </w:tc>
      </w:tr>
      <w:tr>
        <w:trPr>
          <w:trHeight w:val="240" w:hRule="atLeast"/>
          <w:cantSplit w:val="true"/>
        </w:trPr>
        <w:tc>
          <w:tcPr>
            <w:tcW w:w="1985"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м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5     </w:t>
            </w:r>
          </w:p>
        </w:tc>
        <w:tc>
          <w:tcPr>
            <w:tcW w:w="1277"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5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w:t>
            </w:r>
          </w:p>
        </w:tc>
        <w:tc>
          <w:tcPr>
            <w:tcW w:w="1567"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w:t>
            </w:r>
          </w:p>
        </w:tc>
        <w:tc>
          <w:tcPr>
            <w:tcW w:w="709"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30    </w:t>
            </w:r>
          </w:p>
        </w:tc>
        <w:tc>
          <w:tcPr>
            <w:tcW w:w="946"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5     </w:t>
            </w:r>
          </w:p>
        </w:tc>
        <w:tc>
          <w:tcPr>
            <w:tcW w:w="107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5      </w:t>
            </w:r>
          </w:p>
        </w:tc>
      </w:tr>
      <w:tr>
        <w:trPr>
          <w:trHeight w:val="240" w:hRule="atLeast"/>
          <w:cantSplit w:val="true"/>
        </w:trPr>
        <w:tc>
          <w:tcPr>
            <w:tcW w:w="1985"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20 м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8     </w:t>
            </w:r>
          </w:p>
        </w:tc>
        <w:tc>
          <w:tcPr>
            <w:tcW w:w="1277"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8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15   </w:t>
            </w:r>
          </w:p>
        </w:tc>
        <w:tc>
          <w:tcPr>
            <w:tcW w:w="1567"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20      </w:t>
            </w:r>
          </w:p>
        </w:tc>
        <w:tc>
          <w:tcPr>
            <w:tcW w:w="709"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45    </w:t>
            </w:r>
          </w:p>
        </w:tc>
        <w:tc>
          <w:tcPr>
            <w:tcW w:w="946"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8     </w:t>
            </w:r>
          </w:p>
        </w:tc>
        <w:tc>
          <w:tcPr>
            <w:tcW w:w="107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8      </w:t>
            </w:r>
          </w:p>
        </w:tc>
      </w:tr>
      <w:tr>
        <w:trPr>
          <w:trHeight w:val="240" w:hRule="atLeast"/>
          <w:cantSplit w:val="true"/>
        </w:trPr>
        <w:tc>
          <w:tcPr>
            <w:tcW w:w="1985"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30 м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w:t>
            </w:r>
          </w:p>
        </w:tc>
        <w:tc>
          <w:tcPr>
            <w:tcW w:w="1277"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20   </w:t>
            </w:r>
          </w:p>
        </w:tc>
        <w:tc>
          <w:tcPr>
            <w:tcW w:w="1567"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30      </w:t>
            </w:r>
          </w:p>
        </w:tc>
        <w:tc>
          <w:tcPr>
            <w:tcW w:w="709"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60    </w:t>
            </w:r>
          </w:p>
        </w:tc>
        <w:tc>
          <w:tcPr>
            <w:tcW w:w="946"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w:t>
            </w:r>
          </w:p>
        </w:tc>
        <w:tc>
          <w:tcPr>
            <w:tcW w:w="107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w:t>
            </w:r>
          </w:p>
        </w:tc>
      </w:tr>
      <w:tr>
        <w:trPr>
          <w:trHeight w:val="240" w:hRule="atLeast"/>
          <w:cantSplit w:val="true"/>
        </w:trPr>
        <w:tc>
          <w:tcPr>
            <w:tcW w:w="1985"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40 м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15    </w:t>
            </w:r>
          </w:p>
        </w:tc>
        <w:tc>
          <w:tcPr>
            <w:tcW w:w="1277"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15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25   </w:t>
            </w:r>
          </w:p>
        </w:tc>
        <w:tc>
          <w:tcPr>
            <w:tcW w:w="1567"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40      </w:t>
            </w:r>
          </w:p>
        </w:tc>
        <w:tc>
          <w:tcPr>
            <w:tcW w:w="709"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75    </w:t>
            </w:r>
          </w:p>
        </w:tc>
        <w:tc>
          <w:tcPr>
            <w:tcW w:w="946"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15    </w:t>
            </w:r>
          </w:p>
        </w:tc>
        <w:tc>
          <w:tcPr>
            <w:tcW w:w="107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15     </w:t>
            </w:r>
          </w:p>
        </w:tc>
      </w:tr>
    </w:tbl>
    <w:p>
      <w:pPr>
        <w:pStyle w:val="Normal"/>
        <w:ind w:firstLine="284"/>
        <w:jc w:val="both"/>
        <w:rPr/>
      </w:pPr>
      <w:r>
        <w:rPr/>
      </w:r>
    </w:p>
    <w:p>
      <w:pPr>
        <w:pStyle w:val="Normal"/>
        <w:ind w:firstLine="284"/>
        <w:jc w:val="both"/>
        <w:rPr>
          <w:sz w:val="24"/>
          <w:szCs w:val="24"/>
        </w:rPr>
      </w:pPr>
      <w:r>
        <w:rPr>
          <w:sz w:val="24"/>
          <w:szCs w:val="24"/>
        </w:rPr>
        <w:t>В пределах жилой зоны группы сараев должны содержать не более 30 блоков каждая.</w:t>
      </w:r>
    </w:p>
    <w:p>
      <w:pPr>
        <w:pStyle w:val="Normal"/>
        <w:ind w:firstLine="284"/>
        <w:jc w:val="both"/>
        <w:rPr>
          <w:sz w:val="24"/>
          <w:szCs w:val="24"/>
        </w:rPr>
      </w:pPr>
      <w:r>
        <w:rPr>
          <w:sz w:val="24"/>
          <w:szCs w:val="24"/>
        </w:rPr>
        <w:t>Сараи для скота и птицы должны быть на расстояниях от окон жилых помещений дома не меньших:</w:t>
      </w:r>
    </w:p>
    <w:p>
      <w:pPr>
        <w:pStyle w:val="Normal"/>
        <w:ind w:firstLine="284"/>
        <w:jc w:val="both"/>
        <w:rPr/>
      </w:pPr>
      <w:r>
        <w:rPr/>
      </w:r>
    </w:p>
    <w:tbl>
      <w:tblPr>
        <w:tblW w:w="6345" w:type="dxa"/>
        <w:jc w:val="left"/>
        <w:tblInd w:w="70" w:type="dxa"/>
        <w:tblCellMar>
          <w:top w:w="0" w:type="dxa"/>
          <w:left w:w="62" w:type="dxa"/>
          <w:bottom w:w="0" w:type="dxa"/>
          <w:right w:w="70" w:type="dxa"/>
        </w:tblCellMar>
        <w:tblLook w:val="0000"/>
      </w:tblPr>
      <w:tblGrid>
        <w:gridCol w:w="4454"/>
        <w:gridCol w:w="1890"/>
      </w:tblGrid>
      <w:tr>
        <w:trPr>
          <w:trHeight w:val="240" w:hRule="atLeast"/>
          <w:cantSplit w:val="true"/>
        </w:trPr>
        <w:tc>
          <w:tcPr>
            <w:tcW w:w="4454"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Количество блоков группы сараев </w:t>
            </w:r>
          </w:p>
        </w:tc>
        <w:tc>
          <w:tcPr>
            <w:tcW w:w="1890"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Расстояние, м</w:t>
            </w:r>
          </w:p>
        </w:tc>
      </w:tr>
      <w:tr>
        <w:trPr>
          <w:trHeight w:val="240" w:hRule="atLeast"/>
          <w:cantSplit w:val="true"/>
        </w:trPr>
        <w:tc>
          <w:tcPr>
            <w:tcW w:w="4454"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до 2                            </w:t>
            </w:r>
          </w:p>
        </w:tc>
        <w:tc>
          <w:tcPr>
            <w:tcW w:w="1890"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15           </w:t>
            </w:r>
          </w:p>
        </w:tc>
      </w:tr>
      <w:tr>
        <w:trPr>
          <w:trHeight w:val="240" w:hRule="atLeast"/>
          <w:cantSplit w:val="true"/>
        </w:trPr>
        <w:tc>
          <w:tcPr>
            <w:tcW w:w="4454"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Свыше 2 до 8                    </w:t>
            </w:r>
          </w:p>
        </w:tc>
        <w:tc>
          <w:tcPr>
            <w:tcW w:w="1890"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25           </w:t>
            </w:r>
          </w:p>
        </w:tc>
      </w:tr>
      <w:tr>
        <w:trPr>
          <w:trHeight w:val="240" w:hRule="atLeast"/>
          <w:cantSplit w:val="true"/>
        </w:trPr>
        <w:tc>
          <w:tcPr>
            <w:tcW w:w="4454"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Свыше 8 до 30                   </w:t>
            </w:r>
          </w:p>
        </w:tc>
        <w:tc>
          <w:tcPr>
            <w:tcW w:w="1890"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50           </w:t>
            </w:r>
          </w:p>
        </w:tc>
      </w:tr>
    </w:tbl>
    <w:p>
      <w:pPr>
        <w:pStyle w:val="Normal"/>
        <w:ind w:firstLine="284"/>
        <w:jc w:val="both"/>
        <w:rPr/>
      </w:pPr>
      <w:r>
        <w:rPr/>
      </w:r>
    </w:p>
    <w:p>
      <w:pPr>
        <w:pStyle w:val="Normal"/>
        <w:ind w:firstLine="284"/>
        <w:jc w:val="both"/>
        <w:rPr>
          <w:sz w:val="24"/>
          <w:szCs w:val="24"/>
        </w:rPr>
      </w:pPr>
      <w:r>
        <w:rPr>
          <w:sz w:val="24"/>
          <w:szCs w:val="24"/>
        </w:rPr>
        <w:t>Площадь застройки сблокированных сараев не должна превышать 800 м2. Расстояния между группами сараев следует принимать в соответствии с противопожарными требования.</w:t>
      </w:r>
    </w:p>
    <w:p>
      <w:pPr>
        <w:pStyle w:val="Normal"/>
        <w:ind w:firstLine="284"/>
        <w:jc w:val="both"/>
        <w:rPr>
          <w:sz w:val="24"/>
          <w:szCs w:val="24"/>
        </w:rPr>
      </w:pPr>
      <w:r>
        <w:rPr>
          <w:sz w:val="24"/>
          <w:szCs w:val="24"/>
        </w:rPr>
        <w:t>Расстояния от сараев для скота и птицы до шахтных колодцев должно быть не менее 50 м.</w:t>
      </w:r>
    </w:p>
    <w:p>
      <w:pPr>
        <w:pStyle w:val="Normal"/>
        <w:ind w:firstLine="284"/>
        <w:jc w:val="both"/>
        <w:rPr>
          <w:sz w:val="24"/>
          <w:szCs w:val="24"/>
        </w:rPr>
      </w:pPr>
      <w:r>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pStyle w:val="Normal"/>
        <w:ind w:firstLine="284"/>
        <w:jc w:val="both"/>
        <w:rPr>
          <w:sz w:val="24"/>
          <w:szCs w:val="24"/>
        </w:rPr>
      </w:pPr>
      <w:r>
        <w:rPr>
          <w:sz w:val="24"/>
          <w:szCs w:val="24"/>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pPr>
        <w:pStyle w:val="Normal"/>
        <w:ind w:firstLine="284"/>
        <w:jc w:val="both"/>
        <w:rPr>
          <w:sz w:val="24"/>
          <w:szCs w:val="24"/>
        </w:rPr>
      </w:pPr>
      <w:r>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pPr>
        <w:pStyle w:val="Normal"/>
        <w:ind w:firstLine="284"/>
        <w:jc w:val="both"/>
        <w:rPr>
          <w:sz w:val="24"/>
          <w:szCs w:val="24"/>
        </w:rPr>
      </w:pPr>
      <w:r>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pPr>
        <w:pStyle w:val="Normal"/>
        <w:ind w:firstLine="284"/>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pStyle w:val="Normal"/>
        <w:ind w:firstLine="284"/>
        <w:jc w:val="both"/>
        <w:rPr>
          <w:rFonts w:eastAsia="SimSun"/>
          <w:sz w:val="24"/>
          <w:szCs w:val="24"/>
          <w:u w:val="single"/>
          <w:lang w:eastAsia="zh-CN"/>
        </w:rPr>
      </w:pPr>
      <w:r>
        <w:rPr>
          <w:rFonts w:eastAsia="SimSun"/>
          <w:sz w:val="24"/>
          <w:szCs w:val="24"/>
          <w:u w:val="single"/>
          <w:lang w:eastAsia="zh-CN"/>
        </w:rPr>
      </w:r>
    </w:p>
    <w:p>
      <w:pPr>
        <w:pStyle w:val="Normal"/>
        <w:ind w:firstLine="284"/>
        <w:jc w:val="both"/>
        <w:rPr>
          <w:rFonts w:eastAsia="SimSun"/>
          <w:sz w:val="24"/>
          <w:szCs w:val="24"/>
          <w:u w:val="single"/>
          <w:lang w:eastAsia="zh-CN"/>
        </w:rPr>
      </w:pPr>
      <w:r>
        <w:rPr>
          <w:rFonts w:eastAsia="SimSun"/>
          <w:sz w:val="24"/>
          <w:szCs w:val="24"/>
          <w:u w:val="single"/>
          <w:lang w:eastAsia="zh-CN"/>
        </w:rPr>
        <w:t xml:space="preserve">Требования к ограждению земельных участков: </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 xml:space="preserve">высота ограждения земельных участков должна быть не более 2 метров; </w:t>
      </w:r>
    </w:p>
    <w:p>
      <w:pPr>
        <w:pStyle w:val="Normal"/>
        <w:ind w:firstLine="284"/>
        <w:jc w:val="both"/>
        <w:rPr>
          <w:rFonts w:eastAsia="SimSun"/>
          <w:sz w:val="24"/>
          <w:szCs w:val="24"/>
          <w:lang w:eastAsia="zh-CN"/>
        </w:rPr>
      </w:pPr>
      <w:r>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pPr>
        <w:pStyle w:val="Normal"/>
        <w:ind w:firstLine="284"/>
        <w:jc w:val="both"/>
        <w:rPr>
          <w:rFonts w:eastAsia="SimSun"/>
          <w:sz w:val="24"/>
          <w:szCs w:val="24"/>
          <w:lang w:eastAsia="zh-CN"/>
        </w:rPr>
      </w:pPr>
      <w:r>
        <w:rPr>
          <w:rFonts w:eastAsia="SimSun"/>
          <w:sz w:val="24"/>
          <w:szCs w:val="24"/>
          <w:lang w:eastAsia="zh-CN"/>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можно устанавливать на высоте не менее 2,0 м от уровня тротуара, с внутренней стороны забора.</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высота ограждения должна быть не более 2,0 м.</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pPr>
        <w:pStyle w:val="Normal"/>
        <w:ind w:firstLine="284"/>
        <w:jc w:val="both"/>
        <w:rPr>
          <w:rFonts w:eastAsia="SimSun"/>
          <w:sz w:val="24"/>
          <w:szCs w:val="24"/>
          <w:lang w:eastAsia="zh-CN"/>
        </w:rPr>
      </w:pPr>
      <w:r>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pStyle w:val="Normal"/>
        <w:ind w:firstLine="284"/>
        <w:jc w:val="both"/>
        <w:rPr>
          <w:rFonts w:eastAsia="SimSun"/>
          <w:sz w:val="24"/>
          <w:szCs w:val="24"/>
          <w:lang w:eastAsia="zh-CN"/>
        </w:rPr>
      </w:pPr>
      <w:r>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284"/>
        <w:jc w:val="both"/>
        <w:rPr>
          <w:rFonts w:eastAsia="SimSun"/>
          <w:sz w:val="24"/>
          <w:szCs w:val="24"/>
          <w:lang w:eastAsia="zh-CN"/>
        </w:rPr>
      </w:pPr>
      <w:r>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147" w:name="_Toc361819817"/>
      <w:r>
        <w:rPr>
          <w:rFonts w:ascii="Cambria" w:hAnsi="Cambria"/>
          <w:b/>
          <w:sz w:val="24"/>
          <w:szCs w:val="24"/>
        </w:rPr>
        <w:t>Статья 34. Градостроительные регламенты. Общественно-деловые зоны.</w:t>
      </w:r>
      <w:bookmarkEnd w:id="147"/>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jc w:val="center"/>
        <w:rPr>
          <w:rFonts w:eastAsia="SimSun"/>
          <w:b/>
          <w:b/>
          <w:sz w:val="24"/>
          <w:szCs w:val="24"/>
          <w:u w:val="single"/>
          <w:lang w:eastAsia="zh-CN"/>
        </w:rPr>
      </w:pPr>
      <w:bookmarkStart w:id="148" w:name="_Toc344077897"/>
      <w:bookmarkStart w:id="149" w:name="_Toc344035071"/>
      <w:bookmarkStart w:id="150" w:name="_Toc339439027"/>
      <w:bookmarkEnd w:id="148"/>
      <w:bookmarkEnd w:id="149"/>
      <w:bookmarkEnd w:id="150"/>
      <w:r>
        <w:rPr>
          <w:rFonts w:eastAsia="SimSun"/>
          <w:b/>
          <w:sz w:val="24"/>
          <w:szCs w:val="24"/>
          <w:u w:val="single"/>
          <w:lang w:eastAsia="zh-CN"/>
        </w:rPr>
        <w:t>ОД-2.</w:t>
        <w:tab/>
        <w:t>Зона общественного центра местного значения.</w:t>
      </w:r>
    </w:p>
    <w:p>
      <w:pPr>
        <w:pStyle w:val="Normal"/>
        <w:rPr>
          <w:iCs/>
          <w:sz w:val="24"/>
          <w:szCs w:val="24"/>
        </w:rPr>
      </w:pPr>
      <w:r>
        <w:rPr>
          <w:iCs/>
          <w:sz w:val="24"/>
          <w:szCs w:val="24"/>
        </w:rPr>
      </w:r>
    </w:p>
    <w:p>
      <w:pPr>
        <w:pStyle w:val="Normal"/>
        <w:ind w:firstLine="709"/>
        <w:jc w:val="both"/>
        <w:rPr>
          <w:i/>
          <w:i/>
          <w:iCs/>
          <w:sz w:val="24"/>
          <w:szCs w:val="24"/>
        </w:rPr>
      </w:pPr>
      <w:r>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бытовых, социальных и духовных (повседневных и периодических) потребностей населения.</w:t>
      </w:r>
    </w:p>
    <w:p>
      <w:pPr>
        <w:pStyle w:val="Normal"/>
        <w:rPr>
          <w:b/>
          <w:b/>
        </w:rPr>
      </w:pPr>
      <w:r>
        <w:rPr>
          <w:b/>
        </w:rPr>
      </w:r>
    </w:p>
    <w:p>
      <w:pPr>
        <w:pStyle w:val="Normal"/>
        <w:jc w:val="both"/>
        <w:rPr/>
      </w:pPr>
      <w:r>
        <w:rPr>
          <w:b/>
        </w:rPr>
        <w:t>1. ОСНОВНЫЕ ВИДЫ И ПАРАМЕТРЫ РАЗРЕШЕННОГО ИСПОЛЬЗОВАНИЯ</w:t>
      </w:r>
      <w:r>
        <w:rPr/>
        <w:t xml:space="preserve"> З</w:t>
      </w:r>
      <w:r>
        <w:rPr>
          <w:b/>
        </w:rPr>
        <w:t>ЕМЕЛЬНЫХ УЧАСТКОВ И ОБЪЕКТОВ КАПИТАЛЬНОГО СТРОИТЕЛЬСТВА</w:t>
      </w:r>
    </w:p>
    <w:tbl>
      <w:tblPr>
        <w:tblW w:w="4950" w:type="pct"/>
        <w:jc w:val="left"/>
        <w:tblInd w:w="108" w:type="dxa"/>
        <w:tblCellMar>
          <w:top w:w="0" w:type="dxa"/>
          <w:left w:w="103" w:type="dxa"/>
          <w:bottom w:w="0" w:type="dxa"/>
          <w:right w:w="108" w:type="dxa"/>
        </w:tblCellMar>
        <w:tblLook w:val="01e0"/>
      </w:tblPr>
      <w:tblGrid>
        <w:gridCol w:w="1063"/>
        <w:gridCol w:w="3659"/>
        <w:gridCol w:w="4539"/>
      </w:tblGrid>
      <w:tr>
        <w:trPr>
          <w:tblHeader w:val="true"/>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jc w:val="center"/>
              <w:rPr>
                <w:b/>
                <w:b/>
              </w:rPr>
            </w:pPr>
            <w:r>
              <w:rPr>
                <w:b/>
              </w:rPr>
              <w:t>вида по класси-фикатору</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b/>
              </w:rPr>
            </w:pPr>
            <w:r>
              <w:rPr>
                <w:b/>
              </w:rPr>
              <w:t>ВИДЫ ИСПОЛЬЗОВАНИЯ</w:t>
            </w:r>
          </w:p>
        </w:tc>
        <w:tc>
          <w:tcPr>
            <w:tcW w:w="4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b/>
              </w:rPr>
            </w:pPr>
            <w:r>
              <w:rPr>
                <w:b/>
              </w:rPr>
              <w:t>ПРЕДЕЛЬНЫЕ РАЗМЕРЫ ЗЕМЕЛЬНЫХ УЧАСТКОВ И ПРЕДЕЛЬНЫЕ ПАРАМЕТРЫ РАЗРЕШЕННОГО СТРОИТЕЛЬСТВА</w:t>
            </w:r>
          </w:p>
        </w:tc>
      </w:tr>
      <w:tr>
        <w:trPr>
          <w:trHeight w:val="33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i/>
                <w:i/>
              </w:rPr>
            </w:pPr>
            <w:r>
              <w:rPr>
                <w:b/>
                <w:i/>
              </w:rPr>
              <w:t>ОБЩЕСТВЕННОЕ ИСПОЛЬЗОВАНИЕ ОБЪЕКТОВ КАПИТАЛЬНОГО СТРОИТЕЛЬСТВА</w:t>
            </w:r>
          </w:p>
        </w:tc>
        <w:tc>
          <w:tcPr>
            <w:tcW w:w="4539"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426"/>
              <w:jc w:val="both"/>
              <w:rPr/>
            </w:pPr>
            <w:r>
              <w:rPr/>
              <w:t xml:space="preserve">- минимальная/максимальная площадь земельных участков, предоставляемых для зданий общественно-деловой зоны </w:t>
            </w:r>
            <w:r>
              <w:rPr>
                <w:b/>
              </w:rPr>
              <w:t>100/15000 кв.м.</w:t>
            </w:r>
          </w:p>
          <w:p>
            <w:pPr>
              <w:pStyle w:val="Normal"/>
              <w:ind w:firstLine="426"/>
              <w:jc w:val="both"/>
              <w:rPr/>
            </w:pPr>
            <w:r>
              <w:rPr/>
              <w:t>-максимальное количество надземных этажей  – не более 3 этажей.</w:t>
            </w:r>
          </w:p>
          <w:p>
            <w:pPr>
              <w:pStyle w:val="Normal"/>
              <w:ind w:firstLine="426"/>
              <w:jc w:val="both"/>
              <w:rPr/>
            </w:pPr>
            <w:r>
              <w:rPr/>
              <w:t>-высота – не более 15 м.</w:t>
            </w:r>
          </w:p>
          <w:p>
            <w:pPr>
              <w:pStyle w:val="Normal"/>
              <w:ind w:firstLine="426"/>
              <w:jc w:val="both"/>
              <w:rPr/>
            </w:pPr>
            <w:r>
              <w:rPr/>
              <w:t>-озеленение не менее 10%.</w:t>
            </w:r>
          </w:p>
          <w:p>
            <w:pPr>
              <w:pStyle w:val="Normal"/>
              <w:ind w:firstLine="318"/>
              <w:jc w:val="both"/>
              <w:rPr>
                <w:b/>
                <w:b/>
              </w:rPr>
            </w:pPr>
            <w:r>
              <w:rPr/>
              <w:t xml:space="preserve">- максимальный процент застройки в  границах земельного участка за исключением площади, занятой минимальными отступами от границ земельного участка  – </w:t>
            </w:r>
            <w:r>
              <w:rPr>
                <w:b/>
              </w:rPr>
              <w:t>80.</w:t>
            </w:r>
          </w:p>
          <w:p>
            <w:pPr>
              <w:pStyle w:val="Normal"/>
              <w:widowControl w:val="false"/>
              <w:ind w:firstLine="284"/>
              <w:jc w:val="both"/>
              <w:rPr>
                <w:rFonts w:eastAsia="SimSun" w:cs="Calibri"/>
                <w:lang w:eastAsia="zh-CN"/>
              </w:rPr>
            </w:pPr>
            <w:r>
              <w:rPr/>
              <w:t xml:space="preserve">- минимальные отступы от границ участка - 3 м для зданий, 1 м для хозяйственных построек,  0 м для объектов инженерной инфраструктуры, предназначенных для обслуживания линейных </w:t>
            </w:r>
            <w:r>
              <w:rPr>
                <w:rFonts w:eastAsia="SimSun" w:cs="Calibri"/>
                <w:lang w:eastAsia="zh-CN"/>
              </w:rPr>
              <w:t>объектов, на отдельном земельном участке, с учетом соблюдения требований технических регламентов;</w:t>
            </w:r>
          </w:p>
          <w:p>
            <w:pPr>
              <w:pStyle w:val="Normal"/>
              <w:ind w:firstLine="426"/>
              <w:jc w:val="both"/>
              <w:rPr/>
            </w:pPr>
            <w:r>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pPr>
              <w:pStyle w:val="Normal"/>
              <w:ind w:firstLine="317"/>
              <w:jc w:val="both"/>
              <w:rPr/>
            </w:pPr>
            <w:r>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населенных мест»</w:t>
            </w:r>
          </w:p>
        </w:tc>
      </w:tr>
      <w:tr>
        <w:trPr>
          <w:trHeight w:val="33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3.1</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Коммунальное обслуживание:</w:t>
            </w:r>
          </w:p>
          <w:p>
            <w:pPr>
              <w:pStyle w:val="Normal"/>
              <w:jc w:val="both"/>
              <w:rPr/>
            </w:pPr>
            <w:r>
              <w:rPr/>
              <w:t>- объекты связи, почтовые отделения, переговорные пункты;</w:t>
            </w:r>
          </w:p>
          <w:p>
            <w:pPr>
              <w:pStyle w:val="Normal"/>
              <w:jc w:val="both"/>
              <w:rPr/>
            </w:pPr>
            <w:r>
              <w:rPr/>
              <w:t>- жилищно-эксплуатационные и аварийно-диспетчерские службы,</w:t>
            </w:r>
          </w:p>
          <w:p>
            <w:pPr>
              <w:pStyle w:val="Normal"/>
              <w:jc w:val="both"/>
              <w:rPr/>
            </w:pPr>
            <w:r>
              <w:rPr/>
              <w:t>- объекты инженерной инфраструктуры, предназначенные для обслуживания линейных объектов, на отдельном земельном участке;</w:t>
            </w:r>
          </w:p>
          <w:p>
            <w:pPr>
              <w:pStyle w:val="Normal"/>
              <w:jc w:val="both"/>
              <w:rPr/>
            </w:pPr>
            <w:r>
              <w:rPr/>
              <w:t>- антенны сотовой радиорелейной спутниковой связи (при условии соблюдения требований технических регламентов);</w:t>
            </w:r>
          </w:p>
          <w:p>
            <w:pPr>
              <w:pStyle w:val="Normal"/>
              <w:jc w:val="both"/>
              <w:rPr/>
            </w:pPr>
            <w:r>
              <w:rPr/>
              <w:t>- общественные туалеты.</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3.2</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Социальное обслуживание:</w:t>
            </w:r>
          </w:p>
          <w:p>
            <w:pPr>
              <w:pStyle w:val="Normal"/>
              <w:rPr/>
            </w:pPr>
            <w:r>
              <w:rPr/>
              <w:t>- объекты социальной защиты;</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3.3</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Бытовое обслуживание:</w:t>
            </w:r>
          </w:p>
          <w:p>
            <w:pPr>
              <w:pStyle w:val="Normal"/>
              <w:rPr/>
            </w:pPr>
            <w:r>
              <w:rPr/>
              <w:t xml:space="preserve">- ателье, мастерские и салоны бытовых услуг, парикмахерские, бани, сауны; </w:t>
            </w:r>
          </w:p>
          <w:p>
            <w:pPr>
              <w:pStyle w:val="Normal"/>
              <w:rPr/>
            </w:pPr>
            <w:r>
              <w:rPr/>
              <w:t>- приемные пункты прачечных и химчисток.</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3.4</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Здравоохранение:</w:t>
            </w:r>
          </w:p>
          <w:p>
            <w:pPr>
              <w:pStyle w:val="Normal"/>
              <w:jc w:val="both"/>
              <w:rPr/>
            </w:pPr>
            <w:r>
              <w:rPr/>
              <w:t>- объекты здравоохранения, в том числе пункты оказания первой медицинской помощи, поликлиники, здания  врачей  общей практики, ФАПы, аптеки;</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3.5</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Образование и просвещение:</w:t>
            </w:r>
          </w:p>
          <w:p>
            <w:pPr>
              <w:pStyle w:val="Normal"/>
              <w:jc w:val="both"/>
              <w:rPr/>
            </w:pPr>
            <w:r>
              <w:rPr/>
              <w:t>- общеобразовательные учреждения (школы, гимназии, прочие);</w:t>
            </w:r>
          </w:p>
          <w:p>
            <w:pPr>
              <w:pStyle w:val="Normal"/>
              <w:jc w:val="both"/>
              <w:rPr/>
            </w:pPr>
            <w:r>
              <w:rPr/>
              <w:t>- детские сады, иные объекты дошкольного воспитания;</w:t>
            </w:r>
          </w:p>
          <w:p>
            <w:pPr>
              <w:pStyle w:val="Normal"/>
              <w:jc w:val="both"/>
              <w:rPr/>
            </w:pPr>
            <w:r>
              <w:rPr/>
              <w:t>- учреждения дополнительного образования (центры и курсы профессиональной ориентации, музыкальные, художественные школы, школы искусств, дома детского творчества, прочие);</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3.6</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Культурное развитие:</w:t>
            </w:r>
          </w:p>
          <w:p>
            <w:pPr>
              <w:pStyle w:val="Normal"/>
              <w:jc w:val="both"/>
              <w:rPr/>
            </w:pPr>
            <w:r>
              <w:rPr/>
              <w:t>-мемориальные комплексы, памятники историко-культурного наследия;</w:t>
            </w:r>
          </w:p>
          <w:p>
            <w:pPr>
              <w:pStyle w:val="Normal"/>
              <w:jc w:val="both"/>
              <w:rPr/>
            </w:pPr>
            <w:r>
              <w:rPr/>
              <w:t>- клубы, дома культуры, центры общения и досуговых занятий;</w:t>
            </w:r>
          </w:p>
          <w:p>
            <w:pPr>
              <w:pStyle w:val="Normal"/>
              <w:jc w:val="both"/>
              <w:rPr/>
            </w:pPr>
            <w:r>
              <w:rPr/>
              <w:t>-библиотеки, архивы, информационные центры.</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454"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3.7</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Религиозное использование:</w:t>
            </w:r>
          </w:p>
          <w:p>
            <w:pPr>
              <w:pStyle w:val="Normal"/>
              <w:rPr/>
            </w:pPr>
            <w:r>
              <w:rPr/>
              <w:t>- культовые здания.</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3.8</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rPr>
            </w:pPr>
            <w:r>
              <w:rPr>
                <w:b/>
              </w:rPr>
              <w:t>Общественное управление:</w:t>
            </w:r>
          </w:p>
          <w:p>
            <w:pPr>
              <w:pStyle w:val="Normal"/>
              <w:rPr/>
            </w:pPr>
            <w:r>
              <w:rPr/>
              <w:t>- общественные здания административного назначения;</w:t>
            </w:r>
          </w:p>
          <w:p>
            <w:pPr>
              <w:pStyle w:val="Normal"/>
              <w:rPr/>
            </w:pPr>
            <w:r>
              <w:rPr/>
              <w:t>- здания и помещения общественных организаций;</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3.10</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Ветеринарное обслуживание:</w:t>
            </w:r>
          </w:p>
          <w:p>
            <w:pPr>
              <w:pStyle w:val="Normal"/>
              <w:jc w:val="both"/>
              <w:rPr/>
            </w:pPr>
            <w:r>
              <w:rPr/>
              <w:t>- ветлечебницы без содержания животных, ветаптеки.</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283" w:hRule="atLeast"/>
        </w:trPr>
        <w:tc>
          <w:tcPr>
            <w:tcW w:w="10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b/>
                <w:i/>
                <w:i/>
              </w:rPr>
            </w:pPr>
            <w:r>
              <w:rPr>
                <w:b/>
                <w:i/>
              </w:rPr>
              <w:t>4.0</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i/>
                <w:i/>
              </w:rPr>
            </w:pPr>
            <w:r>
              <w:rPr>
                <w:b/>
                <w:i/>
              </w:rPr>
              <w:t>ПРЕДПРИНИМАТЕЛЬСТВО</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4.1</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Деловое управление:</w:t>
            </w:r>
          </w:p>
          <w:p>
            <w:pPr>
              <w:pStyle w:val="Normal"/>
              <w:jc w:val="both"/>
              <w:rPr/>
            </w:pPr>
            <w:r>
              <w:rPr/>
              <w:t>- офисы, конторы различных организаций, фирм.</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4.3</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Рынки:</w:t>
            </w:r>
          </w:p>
          <w:p>
            <w:pPr>
              <w:pStyle w:val="Normal"/>
              <w:jc w:val="both"/>
              <w:rPr>
                <w:b/>
                <w:b/>
              </w:rPr>
            </w:pPr>
            <w:r>
              <w:rPr/>
              <w:t>- ярмарки, открытые и крытые рынки, оптовые рынки.</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33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4.5</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Банковская, страховая деятельность:</w:t>
            </w:r>
          </w:p>
          <w:p>
            <w:pPr>
              <w:pStyle w:val="Normal"/>
              <w:jc w:val="both"/>
              <w:rPr>
                <w:b/>
                <w:b/>
              </w:rPr>
            </w:pPr>
            <w:r>
              <w:rPr/>
              <w:t>- банки, отделения и филиалы банков;</w:t>
            </w:r>
          </w:p>
          <w:p>
            <w:pPr>
              <w:pStyle w:val="Normal"/>
              <w:rPr/>
            </w:pPr>
            <w:r>
              <w:rPr/>
              <w:t>- страховые организации.</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4.6</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Общественное питание:</w:t>
            </w:r>
          </w:p>
          <w:p>
            <w:pPr>
              <w:pStyle w:val="Normal"/>
              <w:jc w:val="both"/>
              <w:rPr/>
            </w:pPr>
            <w:r>
              <w:rPr/>
              <w:t>- столовые, рестораны, кафе, закусочные, бары;</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4.7</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Гостиничное обслуживание:</w:t>
            </w:r>
          </w:p>
          <w:p>
            <w:pPr>
              <w:pStyle w:val="Normal"/>
              <w:jc w:val="both"/>
              <w:rPr/>
            </w:pPr>
            <w:r>
              <w:rPr/>
              <w:t>- гостиницы, мотели, общежития иное временное жилье.</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r>
          </w:p>
        </w:tc>
        <w:tc>
          <w:tcPr>
            <w:tcW w:w="4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283"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jc w:val="center"/>
              <w:rPr>
                <w:b/>
                <w:b/>
                <w:i/>
                <w:i/>
              </w:rPr>
            </w:pPr>
            <w:r>
              <w:rPr>
                <w:b/>
                <w:i/>
              </w:rPr>
              <w:t>5.0</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rPr>
            </w:pPr>
            <w:r>
              <w:rPr>
                <w:b/>
                <w:i/>
              </w:rPr>
              <w:t>ОТДЫХ (РЕКРЕАЦИЯ):</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firstLine="317"/>
              <w:rPr/>
            </w:pPr>
            <w:r>
              <w:rPr/>
            </w:r>
          </w:p>
        </w:tc>
      </w:tr>
      <w:tr>
        <w:trPr>
          <w:trHeight w:val="264"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jc w:val="center"/>
              <w:rPr>
                <w:b/>
                <w:b/>
              </w:rPr>
            </w:pPr>
            <w:r>
              <w:rPr>
                <w:b/>
              </w:rPr>
              <w:t>5.1</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rPr>
            </w:pPr>
            <w:r>
              <w:rPr>
                <w:b/>
              </w:rPr>
              <w:t>Спорт:</w:t>
            </w:r>
          </w:p>
          <w:p>
            <w:pPr>
              <w:pStyle w:val="Normal"/>
              <w:jc w:val="both"/>
              <w:rPr>
                <w:b/>
                <w:b/>
              </w:rPr>
            </w:pPr>
            <w:r>
              <w:rPr/>
              <w:t>- спорткомплексы, спортивные залы, спортивные площадки, бассейны.</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минимальная/максимальная площадь земельных участков  – </w:t>
            </w:r>
            <w:r>
              <w:rPr>
                <w:b/>
              </w:rPr>
              <w:t>300/50000</w:t>
            </w:r>
            <w:r>
              <w:rPr/>
              <w:t xml:space="preserve"> кв. м;</w:t>
            </w:r>
          </w:p>
          <w:p>
            <w:pPr>
              <w:pStyle w:val="Normal"/>
              <w:ind w:firstLine="284"/>
              <w:rPr>
                <w:b/>
                <w:b/>
              </w:rPr>
            </w:pPr>
            <w:r>
              <w:rPr/>
              <w:t xml:space="preserve">- максимальный процент застройки в границах земельного участка - </w:t>
            </w:r>
            <w:r>
              <w:rPr>
                <w:b/>
              </w:rPr>
              <w:t>40;</w:t>
            </w:r>
          </w:p>
          <w:p>
            <w:pPr>
              <w:pStyle w:val="Normal"/>
              <w:ind w:firstLine="284"/>
              <w:rPr>
                <w:b/>
                <w:b/>
              </w:rPr>
            </w:pPr>
            <w:r>
              <w:rPr/>
              <w:t>- максимальная высота зданий, строений, сооружений от уровня земли определяется проектом строительства</w:t>
            </w:r>
            <w:r>
              <w:rPr>
                <w:b/>
              </w:rPr>
              <w:t>;</w:t>
            </w:r>
          </w:p>
          <w:p>
            <w:pPr>
              <w:pStyle w:val="Normal"/>
              <w:tabs>
                <w:tab w:val="clear" w:pos="708"/>
                <w:tab w:val="left" w:pos="2520" w:leader="none"/>
              </w:tabs>
              <w:ind w:firstLine="317"/>
              <w:rPr/>
            </w:pPr>
            <w:r>
              <w:rPr/>
              <w:t>- минимальный отступ от границ земельного участка, за пределами которых запрещено строительство зданий, строений, сооружений, - 5 м</w:t>
            </w:r>
          </w:p>
        </w:tc>
      </w:tr>
      <w:tr>
        <w:trPr>
          <w:trHeight w:val="567"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jc w:val="center"/>
              <w:rPr>
                <w:b/>
                <w:b/>
                <w:i/>
                <w:i/>
              </w:rPr>
            </w:pPr>
            <w:r>
              <w:rPr>
                <w:b/>
                <w:i/>
              </w:rPr>
              <w:t>8.0</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i/>
                <w:i/>
              </w:rPr>
            </w:pPr>
            <w:r>
              <w:rPr>
                <w:b/>
                <w:i/>
              </w:rPr>
              <w:t>ОБЕСПЕЧЕНИЕ ОБОРОНЫ И БЕЗОПАСНОСТИ</w:t>
            </w:r>
          </w:p>
        </w:tc>
        <w:tc>
          <w:tcPr>
            <w:tcW w:w="4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317"/>
              <w:jc w:val="both"/>
              <w:rPr/>
            </w:pPr>
            <w:r>
              <w:rPr/>
            </w:r>
          </w:p>
        </w:tc>
      </w:tr>
      <w:tr>
        <w:trPr>
          <w:trHeight w:val="264"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jc w:val="center"/>
              <w:rPr>
                <w:b/>
                <w:b/>
              </w:rPr>
            </w:pPr>
            <w:r>
              <w:rPr>
                <w:b/>
              </w:rPr>
              <w:t>8.3</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rPr>
                <w:b/>
                <w:b/>
              </w:rPr>
            </w:pPr>
            <w:r>
              <w:rPr>
                <w:b/>
              </w:rPr>
              <w:t>Обеспечение  внутреннего правопорядка:</w:t>
            </w:r>
          </w:p>
          <w:p>
            <w:pPr>
              <w:pStyle w:val="Normal"/>
              <w:tabs>
                <w:tab w:val="clear" w:pos="708"/>
                <w:tab w:val="left" w:pos="2520" w:leader="none"/>
              </w:tabs>
              <w:ind w:left="34" w:hanging="0"/>
              <w:rPr>
                <w:b/>
                <w:b/>
              </w:rPr>
            </w:pPr>
            <w:r>
              <w:rPr/>
              <w:t>- объекты территориальных подразделений МВД и других федеральных министерств и ведомств;</w:t>
            </w:r>
          </w:p>
          <w:p>
            <w:pPr>
              <w:pStyle w:val="Normal"/>
              <w:rPr>
                <w:b/>
                <w:b/>
              </w:rPr>
            </w:pPr>
            <w:r>
              <w:rPr/>
              <w:t>- объекты пожарной охраны.</w:t>
            </w:r>
          </w:p>
        </w:tc>
        <w:tc>
          <w:tcPr>
            <w:tcW w:w="4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23"/>
              <w:jc w:val="both"/>
              <w:rPr/>
            </w:pPr>
            <w:r>
              <w:rPr/>
              <w:t xml:space="preserve">-минимальная  площадь земельных участков  – 50 кв.м, </w:t>
            </w:r>
          </w:p>
          <w:p>
            <w:pPr>
              <w:pStyle w:val="Normal"/>
              <w:ind w:firstLine="223"/>
              <w:jc w:val="both"/>
              <w:rPr>
                <w:rFonts w:eastAsia="SimSun"/>
                <w:lang w:eastAsia="zh-CN"/>
              </w:rPr>
            </w:pPr>
            <w:r>
              <w:rPr/>
              <w:t>-максимальный процент застройки в границах земельного участка – 80,</w:t>
            </w:r>
            <w:r>
              <w:rPr>
                <w:rFonts w:eastAsia="SimSun"/>
                <w:lang w:eastAsia="zh-CN"/>
              </w:rPr>
              <w:t xml:space="preserve">  </w:t>
            </w:r>
          </w:p>
          <w:p>
            <w:pPr>
              <w:pStyle w:val="Normal"/>
              <w:ind w:firstLine="223"/>
              <w:jc w:val="both"/>
              <w:rPr/>
            </w:pPr>
            <w:r>
              <w:rPr>
                <w:rFonts w:eastAsia="SimSun"/>
                <w:lang w:eastAsia="zh-CN"/>
              </w:rPr>
              <w:t xml:space="preserve">-минимальные отступы от  границ участка - 3 м, </w:t>
            </w:r>
            <w:r>
              <w:rPr>
                <w:lang w:eastAsia="ar-SA"/>
              </w:rPr>
              <w:t>с учетом соблюдения требований технических регламентов</w:t>
            </w:r>
          </w:p>
          <w:p>
            <w:pPr>
              <w:pStyle w:val="Normal"/>
              <w:ind w:firstLine="223"/>
              <w:jc w:val="both"/>
              <w:rPr/>
            </w:pPr>
            <w:r>
              <w:rPr/>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pPr>
              <w:pStyle w:val="Normal"/>
              <w:widowControl w:val="false"/>
              <w:ind w:firstLine="284"/>
              <w:rPr>
                <w:rFonts w:eastAsia="SimSun" w:cs="Calibri"/>
                <w:lang w:eastAsia="zh-CN"/>
              </w:rPr>
            </w:pPr>
            <w:r>
              <w:rPr>
                <w:rFonts w:eastAsia="SimSun" w:cs="Calibri"/>
                <w:lang w:eastAsia="zh-CN"/>
              </w:rPr>
              <w:t xml:space="preserve">- максимальное количество надземных этажей зданий – 2 этажа; </w:t>
            </w:r>
          </w:p>
          <w:p>
            <w:pPr>
              <w:pStyle w:val="Normal"/>
              <w:ind w:firstLine="317"/>
              <w:jc w:val="both"/>
              <w:rPr/>
            </w:pPr>
            <w:r>
              <w:rPr/>
              <w:t xml:space="preserve">- максимальная высота этажа – 6 м., </w:t>
            </w:r>
          </w:p>
          <w:p>
            <w:pPr>
              <w:pStyle w:val="Normal"/>
              <w:ind w:firstLine="317"/>
              <w:jc w:val="both"/>
              <w:rPr/>
            </w:pPr>
            <w:r>
              <w:rPr/>
              <w:t xml:space="preserve">- максимальная высота здания – 15 м., </w:t>
            </w:r>
          </w:p>
        </w:tc>
      </w:tr>
      <w:tr>
        <w:trPr>
          <w:trHeight w:val="264"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jc w:val="center"/>
              <w:rPr>
                <w:b/>
                <w:b/>
                <w:i/>
                <w:i/>
              </w:rPr>
            </w:pPr>
            <w:r>
              <w:rPr>
                <w:b/>
                <w:i/>
              </w:rPr>
              <w:t>12.0</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rPr>
            </w:pPr>
            <w:r>
              <w:rPr>
                <w:b/>
              </w:rPr>
              <w:t>Земельные участки (территории)общего пользования</w:t>
            </w:r>
          </w:p>
          <w:p>
            <w:pPr>
              <w:pStyle w:val="Normal"/>
              <w:jc w:val="both"/>
              <w:rPr/>
            </w:pPr>
            <w:r>
              <w:rPr/>
              <w:t>- парки, скверы, бульвары, иные виды озеленения общего пользования;</w:t>
            </w:r>
          </w:p>
          <w:p>
            <w:pPr>
              <w:pStyle w:val="Normal"/>
              <w:tabs>
                <w:tab w:val="clear" w:pos="708"/>
                <w:tab w:val="left" w:pos="2520" w:leader="none"/>
              </w:tabs>
              <w:rPr>
                <w:b/>
                <w:b/>
                <w:i/>
                <w:i/>
              </w:rPr>
            </w:pPr>
            <w:r>
              <w:rPr/>
              <w:t>- объекты благоустройства, фонтаны, малые архитектурные формы, скульптуры;</w:t>
            </w:r>
          </w:p>
          <w:p>
            <w:pPr>
              <w:pStyle w:val="Normal"/>
              <w:tabs>
                <w:tab w:val="clear" w:pos="708"/>
                <w:tab w:val="left" w:pos="2520" w:leader="none"/>
              </w:tabs>
              <w:rPr>
                <w:b/>
                <w:b/>
                <w:i/>
                <w:i/>
              </w:rPr>
            </w:pPr>
            <w:r>
              <w:rPr/>
              <w:t>- автомобильные дороги и пешеходные тротуары</w:t>
            </w:r>
            <w:r>
              <w:rPr>
                <w:b/>
                <w:i/>
              </w:rPr>
              <w:t>.</w:t>
            </w:r>
          </w:p>
          <w:p>
            <w:pPr>
              <w:pStyle w:val="Normal"/>
              <w:tabs>
                <w:tab w:val="clear" w:pos="708"/>
                <w:tab w:val="left" w:pos="2520" w:leader="none"/>
              </w:tabs>
              <w:rPr>
                <w:b/>
                <w:b/>
                <w:i/>
                <w:i/>
              </w:rPr>
            </w:pPr>
            <w:r>
              <w:rPr>
                <w:b/>
                <w:i/>
              </w:rPr>
            </w:r>
          </w:p>
        </w:tc>
        <w:tc>
          <w:tcPr>
            <w:tcW w:w="4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rPr/>
            </w:pPr>
            <w:r>
              <w:rPr/>
              <w:t xml:space="preserve">- минимальная площадь земельных участков  – </w:t>
            </w:r>
            <w:r>
              <w:rPr>
                <w:b/>
              </w:rPr>
              <w:t xml:space="preserve">1000 </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ind w:firstLine="223"/>
              <w:jc w:val="both"/>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bl>
    <w:p>
      <w:pPr>
        <w:pStyle w:val="Normal"/>
        <w:jc w:val="both"/>
        <w:rPr>
          <w:b/>
          <w:b/>
        </w:rPr>
      </w:pPr>
      <w:r>
        <w:rPr>
          <w:b/>
        </w:rPr>
      </w:r>
    </w:p>
    <w:p>
      <w:pPr>
        <w:pStyle w:val="Normal"/>
        <w:jc w:val="both"/>
        <w:rPr>
          <w:b/>
          <w:b/>
        </w:rPr>
      </w:pPr>
      <w:r>
        <w:rPr>
          <w:b/>
        </w:rPr>
      </w:r>
    </w:p>
    <w:p>
      <w:pPr>
        <w:pStyle w:val="Normal"/>
        <w:jc w:val="both"/>
        <w:rPr>
          <w:b/>
          <w:b/>
        </w:rPr>
      </w:pPr>
      <w:r>
        <w:rPr>
          <w:b/>
        </w:rPr>
        <w:t>2. УСЛОВНО РАЗРЕШЕННЫЕ ВИДЫ И ПАРАМЕТРЫ ИСПОЛЬЗОВАНИЯ ЗЕМЕЛЬНЫХ УЧАСТКОВ И ОБЪЕКТОВ КАПИТАЛЬНОГО СТРОИТЕЛЬСТВА</w:t>
      </w:r>
    </w:p>
    <w:tbl>
      <w:tblPr>
        <w:tblW w:w="4900" w:type="pct"/>
        <w:jc w:val="left"/>
        <w:tblInd w:w="108" w:type="dxa"/>
        <w:tblCellMar>
          <w:top w:w="0" w:type="dxa"/>
          <w:left w:w="98" w:type="dxa"/>
          <w:bottom w:w="0" w:type="dxa"/>
          <w:right w:w="108" w:type="dxa"/>
        </w:tblCellMar>
        <w:tblLook w:val="01e0"/>
      </w:tblPr>
      <w:tblGrid>
        <w:gridCol w:w="1055"/>
        <w:gridCol w:w="3654"/>
        <w:gridCol w:w="4458"/>
      </w:tblGrid>
      <w:tr>
        <w:trPr>
          <w:tblHeader w:val="true"/>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jc w:val="center"/>
              <w:rPr>
                <w:b/>
                <w:b/>
              </w:rPr>
            </w:pPr>
            <w:r>
              <w:rPr>
                <w:b/>
              </w:rPr>
              <w:t>вида по класси-фикатору</w:t>
            </w:r>
          </w:p>
        </w:tc>
        <w:tc>
          <w:tcPr>
            <w:tcW w:w="3654"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b/>
                <w:b/>
              </w:rPr>
            </w:pPr>
            <w:r>
              <w:rPr>
                <w:b/>
              </w:rPr>
              <w:t>ВИДЫ ИСПОЛЬЗОВАНИЯ</w:t>
            </w:r>
          </w:p>
        </w:tc>
        <w:tc>
          <w:tcPr>
            <w:tcW w:w="4458"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b/>
                <w:b/>
              </w:rPr>
            </w:pPr>
            <w:r>
              <w:rPr>
                <w:b/>
              </w:rPr>
              <w:t>ПРЕДЕЛЬНЫЕ РАЗМЕРЫ ЗЕМЕЛЬНЫХ УЧАСТКОВ И ПРЕДЕЛЬНЫЕ ПАРАМЕТРЫ</w:t>
            </w:r>
          </w:p>
          <w:p>
            <w:pPr>
              <w:pStyle w:val="Normal"/>
              <w:rPr>
                <w:b/>
                <w:b/>
              </w:rPr>
            </w:pPr>
            <w:r>
              <w:rPr>
                <w:b/>
              </w:rPr>
              <w:t>РАЗРЕШЕННОГО СТРОИТЕЛЬСТВА</w:t>
            </w:r>
          </w:p>
        </w:tc>
      </w:tr>
      <w:tr>
        <w:trPr>
          <w:trHeight w:val="4416"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6.0</w:t>
            </w:r>
          </w:p>
        </w:tc>
        <w:tc>
          <w:tcPr>
            <w:tcW w:w="3654" w:type="dxa"/>
            <w:tcBorders>
              <w:top w:val="single" w:sz="8" w:space="0" w:color="000001"/>
              <w:left w:val="single" w:sz="8" w:space="0" w:color="000001"/>
              <w:bottom w:val="single" w:sz="8" w:space="0" w:color="000001"/>
              <w:right w:val="single" w:sz="8" w:space="0" w:color="000001"/>
            </w:tcBorders>
            <w:shd w:fill="auto" w:val="clear"/>
          </w:tcPr>
          <w:p>
            <w:pPr>
              <w:pStyle w:val="Normal"/>
              <w:rPr>
                <w:b/>
                <w:b/>
                <w:i/>
                <w:i/>
              </w:rPr>
            </w:pPr>
            <w:r>
              <w:rPr>
                <w:b/>
                <w:i/>
              </w:rPr>
              <w:t>ПРОИЗВОДСТВЕННАЯ ДЕЯТЕЛЬНОСТЬ</w:t>
            </w:r>
          </w:p>
          <w:p>
            <w:pPr>
              <w:pStyle w:val="Normal"/>
              <w:rPr>
                <w:b/>
                <w:b/>
                <w:i/>
                <w:i/>
              </w:rPr>
            </w:pPr>
            <w:r>
              <w:rPr/>
              <w:t>Производственные объекты V класса опасности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4458" w:type="dxa"/>
            <w:tcBorders>
              <w:top w:val="single" w:sz="8" w:space="0" w:color="000001"/>
              <w:left w:val="single" w:sz="8" w:space="0" w:color="000001"/>
              <w:bottom w:val="single" w:sz="8" w:space="0" w:color="000001"/>
              <w:right w:val="single" w:sz="8" w:space="0" w:color="000001"/>
            </w:tcBorders>
            <w:shd w:fill="auto" w:val="clear"/>
          </w:tcPr>
          <w:p>
            <w:pPr>
              <w:pStyle w:val="Normal"/>
              <w:suppressAutoHyphens w:val="true"/>
              <w:ind w:firstLine="284"/>
              <w:textAlignment w:val="baseline"/>
              <w:rPr/>
            </w:pPr>
            <w:r>
              <w:rPr/>
              <w:t xml:space="preserve">- минимальная/максимальная площадь земельных участков   – </w:t>
            </w:r>
            <w:r>
              <w:rPr>
                <w:b/>
              </w:rPr>
              <w:t>1000 /5000</w:t>
            </w:r>
            <w:r>
              <w:rPr/>
              <w:t xml:space="preserve"> кв. м;</w:t>
            </w:r>
          </w:p>
          <w:p>
            <w:pPr>
              <w:pStyle w:val="Normal"/>
              <w:ind w:firstLine="284"/>
              <w:rPr/>
            </w:pPr>
            <w:r>
              <w:rPr/>
              <w:t xml:space="preserve">- максимальное количество надземных этажей зданий – </w:t>
            </w:r>
            <w:r>
              <w:rPr>
                <w:b/>
              </w:rPr>
              <w:t>2 этажа</w:t>
            </w:r>
            <w:r>
              <w:rPr/>
              <w:t xml:space="preserve">; </w:t>
            </w:r>
          </w:p>
          <w:p>
            <w:pPr>
              <w:pStyle w:val="Normal"/>
              <w:ind w:firstLine="284"/>
              <w:rPr/>
            </w:pPr>
            <w:r>
              <w:rPr/>
              <w:t>- максимальная высота зданий от уровня земли до верха перекрытия последнего этажа (или конька кровли) - 12 м;</w:t>
            </w:r>
          </w:p>
          <w:p>
            <w:pPr>
              <w:pStyle w:val="Normal"/>
              <w:ind w:firstLine="284"/>
              <w:rPr>
                <w:b/>
                <w:b/>
              </w:rPr>
            </w:pPr>
            <w:r>
              <w:rPr/>
              <w:t xml:space="preserve">- максимальный процент  застройки в границах участка </w:t>
            </w:r>
            <w:r>
              <w:rPr>
                <w:b/>
              </w:rPr>
              <w:t>- 60;</w:t>
            </w:r>
          </w:p>
          <w:p>
            <w:pPr>
              <w:pStyle w:val="Normal"/>
              <w:tabs>
                <w:tab w:val="clear" w:pos="708"/>
                <w:tab w:val="left" w:pos="1134" w:leader="none"/>
              </w:tabs>
              <w:ind w:firstLine="317"/>
              <w:rPr/>
            </w:pPr>
            <w:r>
              <w:rPr/>
              <w:t xml:space="preserve">-минимальный отступ от границ участка - </w:t>
            </w:r>
            <w:r>
              <w:rPr>
                <w:b/>
              </w:rPr>
              <w:t>3 м;</w:t>
            </w:r>
          </w:p>
          <w:p>
            <w:pPr>
              <w:pStyle w:val="Normal"/>
              <w:ind w:firstLine="284"/>
              <w:rPr>
                <w:b/>
                <w:b/>
              </w:rPr>
            </w:pPr>
            <w:r>
              <w:rPr>
                <w:b/>
              </w:rPr>
              <w:t>Величине грузооборота</w:t>
            </w:r>
            <w:r>
              <w:rPr/>
              <w:t xml:space="preserve"> (принимаемая по большему из двух грузопотоков - прибытия или отправления):</w:t>
            </w:r>
          </w:p>
          <w:p>
            <w:pPr>
              <w:pStyle w:val="Normal"/>
              <w:tabs>
                <w:tab w:val="clear" w:pos="708"/>
                <w:tab w:val="left" w:pos="1134" w:leader="none"/>
              </w:tabs>
              <w:rPr/>
            </w:pPr>
            <w:r>
              <w:rPr/>
              <w:t>- автомобилей в сутки: до 2;</w:t>
            </w:r>
          </w:p>
          <w:p>
            <w:pPr>
              <w:pStyle w:val="Normal"/>
              <w:rPr/>
            </w:pPr>
            <w:r>
              <w:rPr/>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Pr>
                <w:b/>
              </w:rPr>
              <w:t>50 м</w:t>
            </w:r>
            <w:r>
              <w:rPr/>
              <w:t>.</w:t>
            </w:r>
          </w:p>
        </w:tc>
      </w:tr>
      <w:tr>
        <w:trPr>
          <w:trHeight w:val="340" w:hRule="atLeast"/>
        </w:trPr>
        <w:tc>
          <w:tcPr>
            <w:tcW w:w="1055"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b/>
                <w:b/>
                <w:i/>
                <w:i/>
              </w:rPr>
            </w:pPr>
            <w:r>
              <w:rPr>
                <w:b/>
                <w:i/>
              </w:rPr>
              <w:t>4.0</w:t>
            </w:r>
          </w:p>
        </w:tc>
        <w:tc>
          <w:tcPr>
            <w:tcW w:w="3654"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b/>
                <w:b/>
              </w:rPr>
            </w:pPr>
            <w:r>
              <w:rPr>
                <w:b/>
                <w:i/>
              </w:rPr>
              <w:t>ПРЕДПРИНИМАТЕЛЬСТВО</w:t>
            </w:r>
          </w:p>
        </w:tc>
        <w:tc>
          <w:tcPr>
            <w:tcW w:w="4458"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1134" w:leader="none"/>
              </w:tabs>
              <w:ind w:firstLine="330"/>
              <w:rPr/>
            </w:pPr>
            <w:r>
              <w:rPr/>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ind w:left="459" w:hanging="425"/>
              <w:jc w:val="center"/>
              <w:rPr>
                <w:b/>
                <w:b/>
              </w:rPr>
            </w:pPr>
            <w:r>
              <w:rPr>
                <w:b/>
              </w:rPr>
              <w:t>4.9.1</w:t>
            </w:r>
          </w:p>
        </w:tc>
        <w:tc>
          <w:tcPr>
            <w:tcW w:w="3654" w:type="dxa"/>
            <w:tcBorders>
              <w:top w:val="single" w:sz="8" w:space="0" w:color="000001"/>
              <w:left w:val="single" w:sz="8" w:space="0" w:color="000001"/>
              <w:bottom w:val="single" w:sz="8" w:space="0" w:color="000001"/>
              <w:right w:val="single" w:sz="8"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Объекты дорожного сервиса:</w:t>
            </w:r>
          </w:p>
          <w:p>
            <w:pPr>
              <w:pStyle w:val="Normal"/>
              <w:tabs>
                <w:tab w:val="clear" w:pos="708"/>
                <w:tab w:val="left" w:pos="2520" w:leader="none"/>
              </w:tabs>
              <w:rPr/>
            </w:pPr>
            <w:r>
              <w:rPr/>
              <w:t>Размещение зданий и сооружений дорожного сервиса с кодами 4.9.1.1-4.9.1.4</w:t>
            </w:r>
          </w:p>
          <w:p>
            <w:pPr>
              <w:pStyle w:val="Normal"/>
              <w:tabs>
                <w:tab w:val="clear" w:pos="708"/>
                <w:tab w:val="left" w:pos="2520" w:leader="none"/>
              </w:tabs>
              <w:rPr/>
            </w:pPr>
            <w:r>
              <w:rPr/>
              <w:t xml:space="preserve">-размещение АЗС, </w:t>
            </w:r>
          </w:p>
          <w:p>
            <w:pPr>
              <w:pStyle w:val="Normal"/>
              <w:tabs>
                <w:tab w:val="clear" w:pos="708"/>
                <w:tab w:val="left" w:pos="2520" w:leader="none"/>
              </w:tabs>
              <w:rPr/>
            </w:pPr>
            <w:r>
              <w:rPr/>
              <w:t>-размещение магазинов сопутствующей торговли, зданий для организации общественного питания в качестве объектов дорожного сервиса;</w:t>
            </w:r>
          </w:p>
          <w:p>
            <w:pPr>
              <w:pStyle w:val="Normal"/>
              <w:tabs>
                <w:tab w:val="clear" w:pos="708"/>
                <w:tab w:val="left" w:pos="2520" w:leader="none"/>
              </w:tabs>
              <w:rPr/>
            </w:pPr>
            <w:r>
              <w:rPr/>
              <w:t>-размещение зданий для предоставления гостиничных услуг (мотелей)</w:t>
            </w:r>
          </w:p>
          <w:p>
            <w:pPr>
              <w:pStyle w:val="Normal"/>
              <w:tabs>
                <w:tab w:val="clear" w:pos="708"/>
                <w:tab w:val="left" w:pos="2520" w:leader="none"/>
              </w:tabs>
              <w:rPr/>
            </w:pPr>
            <w:r>
              <w:rPr/>
              <w:t xml:space="preserve"> </w:t>
            </w:r>
            <w:r>
              <w:rPr/>
              <w:t>Размещение автомобильных моек;</w:t>
            </w:r>
          </w:p>
          <w:p>
            <w:pPr>
              <w:pStyle w:val="Normal"/>
              <w:tabs>
                <w:tab w:val="clear" w:pos="708"/>
                <w:tab w:val="left" w:pos="2520" w:leader="none"/>
              </w:tabs>
              <w:rPr/>
            </w:pPr>
            <w:r>
              <w:rPr/>
              <w:t>Размещение мастерских, предназначенных для ремонта и обслуживания автомобилей и прочих объектов дорожного сервиса</w:t>
            </w:r>
          </w:p>
          <w:p>
            <w:pPr>
              <w:pStyle w:val="Normal"/>
              <w:tabs>
                <w:tab w:val="clear" w:pos="708"/>
                <w:tab w:val="left" w:pos="2520" w:leader="none"/>
              </w:tabs>
              <w:jc w:val="both"/>
              <w:rPr/>
            </w:pPr>
            <w:r>
              <w:rPr/>
              <w:t xml:space="preserve"> </w:t>
            </w:r>
          </w:p>
          <w:p>
            <w:pPr>
              <w:pStyle w:val="Normal"/>
              <w:tabs>
                <w:tab w:val="clear" w:pos="708"/>
                <w:tab w:val="left" w:pos="2520" w:leader="none"/>
              </w:tabs>
              <w:jc w:val="both"/>
              <w:rPr/>
            </w:pPr>
            <w:r>
              <w:rPr/>
            </w:r>
          </w:p>
          <w:p>
            <w:pPr>
              <w:pStyle w:val="Normal"/>
              <w:tabs>
                <w:tab w:val="clear" w:pos="708"/>
                <w:tab w:val="left" w:pos="2520" w:leader="none"/>
              </w:tabs>
              <w:jc w:val="both"/>
              <w:rPr>
                <w:highlight w:val="yellow"/>
              </w:rPr>
            </w:pPr>
            <w:r>
              <w:rPr>
                <w:highlight w:val="yellow"/>
              </w:rPr>
            </w:r>
          </w:p>
          <w:p>
            <w:pPr>
              <w:pStyle w:val="Normal"/>
              <w:tabs>
                <w:tab w:val="clear" w:pos="708"/>
                <w:tab w:val="left" w:pos="2520" w:leader="none"/>
              </w:tabs>
              <w:jc w:val="both"/>
              <w:rPr>
                <w:b/>
                <w:b/>
                <w:sz w:val="56"/>
                <w:szCs w:val="56"/>
                <w:highlight w:val="yellow"/>
              </w:rPr>
            </w:pPr>
            <w:r>
              <w:rPr>
                <w:b/>
                <w:sz w:val="56"/>
                <w:szCs w:val="56"/>
                <w:highlight w:val="yellow"/>
              </w:rPr>
              <w:t xml:space="preserve"> </w:t>
            </w:r>
          </w:p>
        </w:tc>
        <w:tc>
          <w:tcPr>
            <w:tcW w:w="4458"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1134" w:leader="none"/>
              </w:tabs>
              <w:ind w:firstLine="330"/>
              <w:rPr/>
            </w:pPr>
            <w:r>
              <w:rPr/>
              <w:t xml:space="preserve">- минимальная площадь земельных участков - </w:t>
            </w:r>
            <w:r>
              <w:rPr>
                <w:b/>
              </w:rPr>
              <w:t>200 кв. м</w:t>
            </w:r>
            <w:r>
              <w:rPr/>
              <w:t>, (Максимальная площадь земельного участка определяется заданием на проектирование и в соответствии с СанПиН);</w:t>
            </w:r>
          </w:p>
          <w:p>
            <w:pPr>
              <w:pStyle w:val="Normal"/>
              <w:tabs>
                <w:tab w:val="clear" w:pos="708"/>
                <w:tab w:val="left" w:pos="2520" w:leader="none"/>
              </w:tabs>
              <w:ind w:firstLine="317"/>
              <w:jc w:val="both"/>
              <w:rPr/>
            </w:pPr>
            <w:r>
              <w:rPr/>
              <w:t>- максимальное количество надземных этажей зданий – 2 этажа.</w:t>
            </w:r>
          </w:p>
          <w:p>
            <w:pPr>
              <w:pStyle w:val="Normal"/>
              <w:tabs>
                <w:tab w:val="clear" w:pos="708"/>
                <w:tab w:val="left" w:pos="2520" w:leader="none"/>
              </w:tabs>
              <w:ind w:firstLine="317"/>
              <w:jc w:val="both"/>
              <w:rPr/>
            </w:pPr>
            <w:r>
              <w:rPr/>
              <w:t>-максимальная высота этажа – до 6 м</w:t>
            </w:r>
          </w:p>
          <w:p>
            <w:pPr>
              <w:pStyle w:val="Normal"/>
              <w:tabs>
                <w:tab w:val="clear" w:pos="708"/>
                <w:tab w:val="left" w:pos="2520" w:leader="none"/>
              </w:tabs>
              <w:ind w:firstLine="317"/>
              <w:jc w:val="both"/>
              <w:rPr/>
            </w:pPr>
            <w:r>
              <w:rPr/>
              <w:t>-максимальная высота здания - до 15 м.</w:t>
            </w:r>
          </w:p>
          <w:p>
            <w:pPr>
              <w:pStyle w:val="Normal"/>
              <w:tabs>
                <w:tab w:val="clear" w:pos="708"/>
                <w:tab w:val="left" w:pos="1134" w:leader="none"/>
              </w:tabs>
              <w:ind w:firstLine="317"/>
              <w:jc w:val="both"/>
              <w:rPr/>
            </w:pPr>
            <w:r>
              <w:rPr/>
              <w:t xml:space="preserve">-минимальный отступ от границ участка - </w:t>
            </w:r>
            <w:r>
              <w:rPr>
                <w:b/>
              </w:rPr>
              <w:t>3 м;</w:t>
            </w:r>
          </w:p>
          <w:p>
            <w:pPr>
              <w:pStyle w:val="Normal"/>
              <w:tabs>
                <w:tab w:val="clear" w:pos="708"/>
                <w:tab w:val="left" w:pos="2520" w:leader="none"/>
              </w:tabs>
              <w:ind w:firstLine="317"/>
              <w:jc w:val="both"/>
              <w:rPr/>
            </w:pPr>
            <w:r>
              <w:rPr/>
              <w:t>-максимальный процент застройки в границах участка</w:t>
            </w:r>
            <w:r>
              <w:rPr>
                <w:b/>
              </w:rPr>
              <w:t xml:space="preserve"> - </w:t>
            </w:r>
            <w:r>
              <w:rPr/>
              <w:t>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tabs>
                <w:tab w:val="clear" w:pos="708"/>
                <w:tab w:val="left" w:pos="2520" w:leader="none"/>
              </w:tabs>
              <w:ind w:firstLine="317"/>
              <w:jc w:val="both"/>
              <w:rPr/>
            </w:pPr>
            <w:r>
              <w:rPr/>
              <w:t xml:space="preserve">-максимальное количество постов станции технического обслуживания- </w:t>
            </w:r>
            <w:r>
              <w:rPr>
                <w:b/>
              </w:rPr>
              <w:t>5</w:t>
            </w:r>
            <w:r>
              <w:rPr/>
              <w:t>;</w:t>
            </w:r>
          </w:p>
          <w:p>
            <w:pPr>
              <w:pStyle w:val="Normal"/>
              <w:tabs>
                <w:tab w:val="clear" w:pos="708"/>
                <w:tab w:val="left" w:pos="2520" w:leader="none"/>
              </w:tabs>
              <w:ind w:firstLine="317"/>
              <w:jc w:val="both"/>
              <w:rPr/>
            </w:pPr>
            <w:r>
              <w:rPr/>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pPr>
              <w:pStyle w:val="Normal"/>
              <w:tabs>
                <w:tab w:val="clear" w:pos="708"/>
                <w:tab w:val="left" w:pos="2520" w:leader="none"/>
              </w:tabs>
              <w:ind w:firstLine="317"/>
              <w:jc w:val="both"/>
              <w:rPr/>
            </w:pPr>
            <w:r>
              <w:rPr/>
              <w:t xml:space="preserve">Расстояние от СТО до жилых, общественных зданий, общеобразовательных школ и дошкольных образовательных учреждений,  лечебных учреждений со стационаром - </w:t>
            </w:r>
            <w:r>
              <w:rPr>
                <w:b/>
              </w:rPr>
              <w:t>50 м</w:t>
            </w:r>
            <w:r>
              <w:rPr/>
              <w:t>. с учетом выполнения требований СанПиН 2.2.1/1200-03.</w:t>
            </w:r>
          </w:p>
          <w:p>
            <w:pPr>
              <w:pStyle w:val="Normal"/>
              <w:tabs>
                <w:tab w:val="clear" w:pos="708"/>
                <w:tab w:val="left" w:pos="2520" w:leader="none"/>
              </w:tabs>
              <w:ind w:firstLine="317"/>
              <w:jc w:val="both"/>
              <w:rPr/>
            </w:pPr>
            <w:r>
              <w:rPr/>
              <w:t>Расстояние может быть изменено Главным государственным врачом субъекта РФ или его заместителем.</w:t>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r>
          </w:p>
        </w:tc>
        <w:tc>
          <w:tcPr>
            <w:tcW w:w="3654" w:type="dxa"/>
            <w:tcBorders>
              <w:top w:val="single" w:sz="8" w:space="0" w:color="000001"/>
              <w:left w:val="single" w:sz="8" w:space="0" w:color="000001"/>
              <w:bottom w:val="single" w:sz="8" w:space="0" w:color="000001"/>
              <w:right w:val="single" w:sz="8" w:space="0" w:color="000001"/>
            </w:tcBorders>
            <w:shd w:fill="auto" w:val="clear"/>
          </w:tcPr>
          <w:p>
            <w:pPr>
              <w:pStyle w:val="Normal"/>
              <w:rPr/>
            </w:pPr>
            <w:r>
              <w:rPr/>
              <w:t>- АЗС не более 3-х ТРК только для заправки легкового автотранспорта жидким топливом, в том числе с объектами обслуживания (магазины, кафе).</w:t>
            </w:r>
          </w:p>
        </w:tc>
        <w:tc>
          <w:tcPr>
            <w:tcW w:w="4458"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suppressAutoHyphens w:val="true"/>
              <w:ind w:firstLine="330"/>
              <w:textAlignment w:val="baseline"/>
              <w:rPr/>
            </w:pPr>
            <w:r>
              <w:rPr/>
              <w:t xml:space="preserve">- минимальная/максимальная площадь земельных участков   – </w:t>
            </w:r>
            <w:r>
              <w:rPr>
                <w:b/>
              </w:rPr>
              <w:t>600 /5000</w:t>
            </w:r>
            <w:r>
              <w:rPr/>
              <w:t xml:space="preserve"> кв. м;</w:t>
            </w:r>
          </w:p>
          <w:p>
            <w:pPr>
              <w:pStyle w:val="Normal"/>
              <w:ind w:firstLine="318"/>
              <w:jc w:val="both"/>
              <w:rPr/>
            </w:pPr>
            <w:r>
              <w:rPr/>
              <w:t xml:space="preserve">- минимальный отступ от границ участка - </w:t>
            </w:r>
            <w:r>
              <w:rPr>
                <w:b/>
              </w:rPr>
              <w:t>1 м;</w:t>
            </w:r>
          </w:p>
          <w:p>
            <w:pPr>
              <w:pStyle w:val="Normal"/>
              <w:ind w:firstLine="318"/>
              <w:jc w:val="both"/>
              <w:rPr>
                <w:b/>
                <w:b/>
              </w:rPr>
            </w:pPr>
            <w:r>
              <w:rPr/>
              <w:t xml:space="preserve">- максимальная высота зданий от уровня земли - </w:t>
            </w:r>
            <w:r>
              <w:rPr>
                <w:b/>
              </w:rPr>
              <w:t>6 м;</w:t>
            </w:r>
          </w:p>
          <w:p>
            <w:pPr>
              <w:pStyle w:val="Normal"/>
              <w:ind w:firstLine="318"/>
              <w:jc w:val="both"/>
              <w:rPr/>
            </w:pPr>
            <w:r>
              <w:rPr/>
              <w:t>- максимальный процент застройки 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ind w:firstLine="318"/>
              <w:jc w:val="both"/>
              <w:rPr/>
            </w:pPr>
            <w:r>
              <w:rPr/>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Pr>
                <w:b/>
              </w:rPr>
              <w:t>50 м</w:t>
            </w:r>
            <w:r>
              <w:rPr/>
              <w:t>. Указанное расстояние следует определять от топливораздаточных колонок и подземных резервуаров для хранения жидкого топлива.</w:t>
            </w:r>
          </w:p>
          <w:p>
            <w:pPr>
              <w:pStyle w:val="Normal"/>
              <w:ind w:firstLine="318"/>
              <w:jc w:val="both"/>
              <w:rPr/>
            </w:pPr>
            <w:r>
              <w:rPr/>
              <w:t>Размещаются в соответствии с СанПиН 2.2.1/2.1.1.2739-10. При условии наличия подключения к системе централизованной канализации или локальной системы водоочистки.</w:t>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8.0</w:t>
            </w:r>
          </w:p>
        </w:tc>
        <w:tc>
          <w:tcPr>
            <w:tcW w:w="3654"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b/>
                <w:b/>
                <w:i/>
                <w:i/>
              </w:rPr>
            </w:pPr>
            <w:r>
              <w:rPr>
                <w:b/>
                <w:i/>
              </w:rPr>
              <w:t>ОБЕСПЕЧЕНИЕ ОБОРОНЫ И БЕЗОПАСНОСТИ</w:t>
            </w:r>
          </w:p>
        </w:tc>
        <w:tc>
          <w:tcPr>
            <w:tcW w:w="4458"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pPr>
            <w:r>
              <w:rPr/>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8.3</w:t>
            </w:r>
          </w:p>
        </w:tc>
        <w:tc>
          <w:tcPr>
            <w:tcW w:w="3654"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Обеспечение внутреннего правопорядка:</w:t>
            </w:r>
          </w:p>
          <w:p>
            <w:pPr>
              <w:pStyle w:val="Normal"/>
              <w:rPr/>
            </w:pPr>
            <w:r>
              <w:rPr/>
              <w:t>- объекты пожарной охраны, пожарные депо</w:t>
            </w:r>
          </w:p>
          <w:p>
            <w:pPr>
              <w:pStyle w:val="Normal"/>
              <w:rPr/>
            </w:pPr>
            <w:r>
              <w:rPr/>
            </w:r>
          </w:p>
        </w:tc>
        <w:tc>
          <w:tcPr>
            <w:tcW w:w="4458"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pPr>
            <w:r>
              <w:rPr/>
              <w:t>Пожарные депо следует размещать на земельных участках, имеющих выезды на магистральные улицы или дороги общегородского значения.</w:t>
            </w:r>
          </w:p>
          <w:p>
            <w:pPr>
              <w:pStyle w:val="Normal"/>
              <w:ind w:firstLine="318"/>
              <w:jc w:val="both"/>
              <w:rPr/>
            </w:pPr>
            <w:r>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pPr>
              <w:pStyle w:val="Normal"/>
              <w:ind w:firstLine="318"/>
              <w:jc w:val="both"/>
              <w:rPr/>
            </w:pPr>
            <w:r>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pPr>
              <w:pStyle w:val="Normal"/>
              <w:suppressAutoHyphens w:val="true"/>
              <w:ind w:firstLine="284"/>
              <w:textAlignment w:val="baseline"/>
              <w:rPr/>
            </w:pPr>
            <w:r>
              <w:rPr/>
              <w:t xml:space="preserve">Минимальная/максимальная площадь земельных участков   – </w:t>
            </w:r>
            <w:r>
              <w:rPr>
                <w:b/>
              </w:rPr>
              <w:t>1000/15000 кв. м;</w:t>
            </w:r>
          </w:p>
          <w:p>
            <w:pPr>
              <w:pStyle w:val="Normal"/>
              <w:rPr/>
            </w:pPr>
            <w:r>
              <w:rPr/>
              <w:t>Этажность – не более 2 эт.</w:t>
            </w:r>
          </w:p>
          <w:p>
            <w:pPr>
              <w:pStyle w:val="Normal"/>
              <w:rPr/>
            </w:pPr>
            <w:r>
              <w:rPr/>
              <w:t>Высота этажа – не более 6 м.</w:t>
            </w:r>
          </w:p>
          <w:p>
            <w:pPr>
              <w:pStyle w:val="Normal"/>
              <w:rPr/>
            </w:pPr>
            <w:r>
              <w:rPr/>
              <w:t xml:space="preserve">Высота здания – не более 15 м. </w:t>
            </w:r>
          </w:p>
          <w:p>
            <w:pPr>
              <w:pStyle w:val="Normal"/>
              <w:rPr/>
            </w:pPr>
            <w:r>
              <w:rPr/>
              <w:t xml:space="preserve">  </w:t>
            </w:r>
            <w:r>
              <w:rPr/>
              <w:t xml:space="preserve">максимальный процент  застройки </w:t>
            </w:r>
            <w:r>
              <w:rPr>
                <w:b/>
              </w:rPr>
              <w:t>- 40;</w:t>
            </w:r>
          </w:p>
          <w:p>
            <w:pPr>
              <w:pStyle w:val="Normal"/>
              <w:rPr/>
            </w:pPr>
            <w:r>
              <w:rPr/>
              <w:t>Озеленение – не менее 10 % от площади земельного участка.</w:t>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i/>
                <w:i/>
                <w:sz w:val="22"/>
                <w:szCs w:val="22"/>
              </w:rPr>
            </w:pPr>
            <w:r>
              <w:rPr>
                <w:i/>
                <w:sz w:val="22"/>
                <w:szCs w:val="22"/>
              </w:rPr>
              <w:t>3.0</w:t>
            </w:r>
          </w:p>
        </w:tc>
        <w:tc>
          <w:tcPr>
            <w:tcW w:w="3654" w:type="dxa"/>
            <w:tcBorders>
              <w:top w:val="single" w:sz="8" w:space="0" w:color="000001"/>
              <w:left w:val="single" w:sz="8" w:space="0" w:color="000001"/>
              <w:bottom w:val="single" w:sz="8" w:space="0" w:color="000001"/>
              <w:right w:val="single" w:sz="8" w:space="0" w:color="000001"/>
            </w:tcBorders>
            <w:shd w:fill="auto" w:val="clear"/>
          </w:tcPr>
          <w:p>
            <w:pPr>
              <w:pStyle w:val="Normal"/>
              <w:rPr>
                <w:i/>
                <w:i/>
                <w:sz w:val="22"/>
                <w:szCs w:val="22"/>
              </w:rPr>
            </w:pPr>
            <w:r>
              <w:rPr>
                <w:i/>
                <w:sz w:val="22"/>
                <w:szCs w:val="22"/>
              </w:rPr>
              <w:t>ОБЩЕСТВЕННОЕ ИСПОЛЬЗОВАНИЕ ОБЪЕКТОВ КАПИТАЛЬНОГО СТРОИТЕЛЬСТВА</w:t>
            </w:r>
          </w:p>
        </w:tc>
        <w:tc>
          <w:tcPr>
            <w:tcW w:w="4458"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pPr>
            <w:r>
              <w:rPr/>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3.7</w:t>
            </w:r>
          </w:p>
        </w:tc>
        <w:tc>
          <w:tcPr>
            <w:tcW w:w="3654"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Религиозное использование:</w:t>
            </w:r>
          </w:p>
          <w:p>
            <w:pPr>
              <w:pStyle w:val="Normal"/>
              <w:rPr/>
            </w:pPr>
            <w:r>
              <w:rPr/>
              <w:t>- культовые здания</w:t>
            </w:r>
          </w:p>
        </w:tc>
        <w:tc>
          <w:tcPr>
            <w:tcW w:w="4458"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pPr>
            <w:r>
              <w:rPr/>
              <w:t xml:space="preserve">- минимальная площадь земельных участков - </w:t>
            </w:r>
            <w:r>
              <w:rPr>
                <w:b/>
              </w:rPr>
              <w:t>300 кв. м</w:t>
            </w:r>
            <w:r>
              <w:rPr/>
              <w:t xml:space="preserve">; </w:t>
            </w:r>
          </w:p>
          <w:p>
            <w:pPr>
              <w:pStyle w:val="Normal"/>
              <w:rPr/>
            </w:pPr>
            <w:r>
              <w:rPr/>
              <w:t xml:space="preserve">- максимальный процент  застройки </w:t>
            </w:r>
            <w:r>
              <w:rPr>
                <w:b/>
              </w:rPr>
              <w:t>- 40;</w:t>
            </w:r>
          </w:p>
          <w:p>
            <w:pPr>
              <w:pStyle w:val="Normal"/>
              <w:rPr>
                <w:b/>
                <w:b/>
              </w:rPr>
            </w:pPr>
            <w:r>
              <w:rPr/>
              <w:t xml:space="preserve">- максимальная высота зданий, строений, сооружений от уровня земли - </w:t>
            </w:r>
            <w:r>
              <w:rPr>
                <w:b/>
              </w:rPr>
              <w:t>50 м;</w:t>
            </w:r>
          </w:p>
          <w:p>
            <w:pPr>
              <w:pStyle w:val="Normal"/>
              <w:tabs>
                <w:tab w:val="clear" w:pos="708"/>
                <w:tab w:val="left" w:pos="1134" w:leader="none"/>
              </w:tabs>
              <w:ind w:firstLine="317"/>
              <w:jc w:val="both"/>
              <w:rPr>
                <w:sz w:val="22"/>
                <w:szCs w:val="22"/>
              </w:rPr>
            </w:pPr>
            <w:r>
              <w:rPr>
                <w:rFonts w:eastAsia="SimSun"/>
                <w:sz w:val="22"/>
                <w:szCs w:val="22"/>
                <w:lang w:eastAsia="zh-CN"/>
              </w:rPr>
              <w:t xml:space="preserve">минимальные отступы от  границ участка - 3 м, </w:t>
            </w:r>
            <w:r>
              <w:rPr>
                <w:sz w:val="22"/>
                <w:szCs w:val="22"/>
                <w:lang w:eastAsia="ar-SA"/>
              </w:rPr>
              <w:t>с учетом соблюдения требований технических регламентов</w:t>
            </w:r>
          </w:p>
        </w:tc>
      </w:tr>
      <w:tr>
        <w:trPr>
          <w:trHeight w:val="283"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keepLines/>
              <w:widowControl w:val="false"/>
              <w:jc w:val="center"/>
              <w:rPr>
                <w:b/>
                <w:b/>
                <w:i/>
                <w:i/>
                <w:szCs w:val="24"/>
              </w:rPr>
            </w:pPr>
            <w:r>
              <w:rPr>
                <w:b/>
                <w:i/>
                <w:szCs w:val="24"/>
              </w:rPr>
              <w:t>2.0</w:t>
            </w:r>
          </w:p>
        </w:tc>
        <w:tc>
          <w:tcPr>
            <w:tcW w:w="3654" w:type="dxa"/>
            <w:tcBorders>
              <w:top w:val="single" w:sz="8" w:space="0" w:color="000001"/>
              <w:left w:val="single" w:sz="8" w:space="0" w:color="000001"/>
              <w:bottom w:val="single" w:sz="8" w:space="0" w:color="000001"/>
              <w:right w:val="single" w:sz="8" w:space="0" w:color="000001"/>
            </w:tcBorders>
            <w:shd w:fill="auto" w:val="clear"/>
          </w:tcPr>
          <w:p>
            <w:pPr>
              <w:pStyle w:val="ConsPlusNormal"/>
              <w:ind w:hanging="0"/>
              <w:jc w:val="both"/>
              <w:rPr>
                <w:rFonts w:ascii="Times New Roman" w:hAnsi="Times New Roman" w:cs="Times New Roman"/>
                <w:b/>
                <w:b/>
                <w:i/>
                <w:i/>
              </w:rPr>
            </w:pPr>
            <w:r>
              <w:rPr>
                <w:rFonts w:cs="Times New Roman" w:ascii="Times New Roman" w:hAnsi="Times New Roman"/>
                <w:b/>
                <w:i/>
              </w:rPr>
              <w:t>ЖИЛАЯ ЗАСТРОЙКА</w:t>
            </w:r>
          </w:p>
        </w:tc>
        <w:tc>
          <w:tcPr>
            <w:tcW w:w="4458" w:type="dxa"/>
            <w:tcBorders>
              <w:top w:val="single" w:sz="8" w:space="0" w:color="000001"/>
              <w:left w:val="single" w:sz="8" w:space="0" w:color="000001"/>
              <w:bottom w:val="single" w:sz="8" w:space="0" w:color="000001"/>
              <w:right w:val="single" w:sz="8" w:space="0" w:color="000001"/>
            </w:tcBorders>
            <w:shd w:fill="auto" w:val="clear"/>
          </w:tcPr>
          <w:p>
            <w:pPr>
              <w:pStyle w:val="Normal"/>
              <w:keepLines/>
              <w:suppressAutoHyphens w:val="true"/>
              <w:overflowPunct w:val="true"/>
              <w:ind w:firstLine="223"/>
              <w:jc w:val="both"/>
              <w:textAlignment w:val="baseline"/>
              <w:rPr/>
            </w:pPr>
            <w:r>
              <w:rPr/>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keepLines/>
              <w:widowControl w:val="false"/>
              <w:jc w:val="center"/>
              <w:rPr>
                <w:b/>
                <w:b/>
                <w:szCs w:val="24"/>
              </w:rPr>
            </w:pPr>
            <w:r>
              <w:rPr>
                <w:b/>
                <w:szCs w:val="24"/>
              </w:rPr>
              <w:t>2.1</w:t>
            </w:r>
          </w:p>
        </w:tc>
        <w:tc>
          <w:tcPr>
            <w:tcW w:w="3654" w:type="dxa"/>
            <w:tcBorders>
              <w:top w:val="single" w:sz="8" w:space="0" w:color="000001"/>
              <w:left w:val="single" w:sz="8" w:space="0" w:color="000001"/>
              <w:bottom w:val="single" w:sz="8" w:space="0" w:color="000001"/>
              <w:right w:val="single" w:sz="8" w:space="0" w:color="000001"/>
            </w:tcBorders>
            <w:shd w:fill="auto" w:val="clear"/>
          </w:tcPr>
          <w:p>
            <w:pPr>
              <w:pStyle w:val="Normal"/>
              <w:keepLines/>
              <w:widowControl w:val="false"/>
              <w:rPr>
                <w:b/>
                <w:b/>
                <w:sz w:val="24"/>
                <w:szCs w:val="24"/>
              </w:rPr>
            </w:pPr>
            <w:r>
              <w:rPr>
                <w:b/>
                <w:sz w:val="24"/>
                <w:szCs w:val="24"/>
              </w:rPr>
              <w:t xml:space="preserve">Для индивидуального жилищного строительства   </w:t>
            </w:r>
          </w:p>
          <w:p>
            <w:pPr>
              <w:pStyle w:val="Style47"/>
              <w:rPr>
                <w:rFonts w:ascii="Times New Roman" w:hAnsi="Times New Roman"/>
                <w:sz w:val="20"/>
                <w:szCs w:val="20"/>
              </w:rPr>
            </w:pPr>
            <w:r>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Style47"/>
              <w:rPr>
                <w:rFonts w:ascii="Times New Roman" w:hAnsi="Times New Roman"/>
                <w:sz w:val="20"/>
                <w:szCs w:val="20"/>
              </w:rPr>
            </w:pPr>
            <w:r>
              <w:rPr>
                <w:rFonts w:ascii="Times New Roman" w:hAnsi="Times New Roman"/>
                <w:sz w:val="20"/>
                <w:szCs w:val="20"/>
              </w:rPr>
              <w:t>выращивание сельскохозяйственных культур;</w:t>
            </w:r>
          </w:p>
          <w:p>
            <w:pPr>
              <w:pStyle w:val="Normal"/>
              <w:keepLines/>
              <w:widowControl w:val="false"/>
              <w:ind w:firstLine="284"/>
              <w:jc w:val="both"/>
              <w:rPr>
                <w:szCs w:val="24"/>
              </w:rPr>
            </w:pPr>
            <w:r>
              <w:rPr/>
              <w:t>размещение индивидуальных гаражей и хозяйственных построек</w:t>
            </w:r>
          </w:p>
        </w:tc>
        <w:tc>
          <w:tcPr>
            <w:tcW w:w="4458"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23"/>
              <w:jc w:val="both"/>
              <w:rPr>
                <w:b/>
                <w:b/>
              </w:rPr>
            </w:pPr>
            <w:r>
              <w:rPr>
                <w:sz w:val="28"/>
                <w:szCs w:val="28"/>
              </w:rPr>
              <w:t>-</w:t>
            </w:r>
            <w:r>
              <w:rPr>
                <w:b/>
              </w:rPr>
              <w:t>минимальная/ максимальная площадь земельных участков   – 300 /1000 кв. м для ИЖС</w:t>
            </w:r>
          </w:p>
          <w:p>
            <w:pPr>
              <w:pStyle w:val="Normal"/>
              <w:ind w:firstLine="223"/>
              <w:jc w:val="both"/>
              <w:rPr/>
            </w:pPr>
            <w:r>
              <w:rPr/>
              <w:t xml:space="preserve">-максимальное количество надземных этажей зданий – 3 этажа (или 2 этажа с возможностью использования мансардного этажа); максимальная высота зданий от уровня земли до верха перекрытия последнего этажа (или конька кровли) - не более </w:t>
            </w:r>
            <w:r>
              <w:rPr>
                <w:b/>
              </w:rPr>
              <w:t>20 м</w:t>
            </w:r>
            <w:r>
              <w:rPr/>
              <w:t xml:space="preserve">; </w:t>
            </w:r>
          </w:p>
          <w:p>
            <w:pPr>
              <w:pStyle w:val="Normal"/>
              <w:ind w:firstLine="223"/>
              <w:jc w:val="both"/>
              <w:rPr>
                <w:rFonts w:eastAsia="SimSun" w:cs="Calibri"/>
                <w:lang w:eastAsia="zh-CN"/>
              </w:rPr>
            </w:pPr>
            <w:r>
              <w:rPr>
                <w:rFonts w:eastAsia="SimSun" w:cs="Calibri"/>
                <w:lang w:eastAsia="zh-CN"/>
              </w:rPr>
              <w:t xml:space="preserve">- </w:t>
            </w:r>
            <w:r>
              <w:rPr/>
              <w:t xml:space="preserve">максимальный процент застройки в границах земельного участка - </w:t>
            </w:r>
            <w:r>
              <w:rPr>
                <w:b/>
              </w:rPr>
              <w:t>60</w:t>
            </w:r>
            <w:r>
              <w:rPr/>
              <w:t>;</w:t>
            </w:r>
          </w:p>
          <w:p>
            <w:pPr>
              <w:pStyle w:val="Normal"/>
              <w:ind w:firstLine="223"/>
              <w:jc w:val="both"/>
              <w:rPr>
                <w:b/>
                <w:b/>
              </w:rPr>
            </w:pPr>
            <w:r>
              <w:rPr>
                <w:rFonts w:eastAsia="SimSun" w:cs="Calibri"/>
                <w:lang w:eastAsia="zh-CN"/>
              </w:rPr>
              <w:t xml:space="preserve">- </w:t>
            </w:r>
            <w:r>
              <w:rPr/>
              <w:t xml:space="preserve">коэффициент плотности застройки </w:t>
            </w:r>
            <w:r>
              <w:rPr>
                <w:b/>
              </w:rPr>
              <w:t>Кпз-0,8;</w:t>
            </w:r>
          </w:p>
          <w:p>
            <w:pPr>
              <w:pStyle w:val="Normal"/>
              <w:ind w:firstLine="223"/>
              <w:jc w:val="both"/>
              <w:rPr/>
            </w:pPr>
            <w:r>
              <w:rPr/>
              <w:t xml:space="preserve">Минимальные отступы до границы смежного земельного участка:- от жилых зданий - </w:t>
            </w:r>
            <w:r>
              <w:rPr>
                <w:b/>
              </w:rPr>
              <w:t>3 м;</w:t>
            </w:r>
            <w:r>
              <w:rPr/>
              <w:t xml:space="preserve"> от хозяйственных построек- </w:t>
            </w:r>
            <w:r>
              <w:rPr>
                <w:b/>
              </w:rPr>
              <w:t>1 м</w:t>
            </w:r>
            <w:r>
              <w:rPr/>
              <w:t xml:space="preserve"> с учетом соблюдения требований технических регламентов; от постройки для содержания скота и птицы – </w:t>
            </w:r>
            <w:r>
              <w:rPr>
                <w:b/>
              </w:rPr>
              <w:t>4 м.</w:t>
            </w:r>
          </w:p>
          <w:p>
            <w:pPr>
              <w:pStyle w:val="Normal"/>
              <w:ind w:firstLine="223"/>
              <w:jc w:val="both"/>
              <w:rPr/>
            </w:pPr>
            <w:r>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pPr>
              <w:pStyle w:val="Normal"/>
              <w:ind w:firstLine="223"/>
              <w:jc w:val="both"/>
              <w:rPr/>
            </w:pPr>
            <w:r>
              <w:rPr/>
              <w:t>- для одноэтажного – 1 м.;</w:t>
            </w:r>
          </w:p>
          <w:p>
            <w:pPr>
              <w:pStyle w:val="Normal"/>
              <w:ind w:firstLine="223"/>
              <w:jc w:val="both"/>
              <w:rPr/>
            </w:pPr>
            <w:r>
              <w:rPr/>
              <w:t>- для двухэтажного – 1,5 м.;</w:t>
            </w:r>
          </w:p>
          <w:p>
            <w:pPr>
              <w:pStyle w:val="Normal"/>
              <w:ind w:firstLine="223"/>
              <w:jc w:val="both"/>
              <w:rPr/>
            </w:pPr>
            <w:r>
              <w:rPr/>
              <w:t>- для трехэтажного – 2 м., при условии, что расстояние до расположенного на соседнем земельном участке жилого дома не менее 5 м.</w:t>
            </w:r>
          </w:p>
          <w:p>
            <w:pPr>
              <w:pStyle w:val="Normal"/>
              <w:ind w:firstLine="223"/>
              <w:jc w:val="both"/>
              <w:rPr/>
            </w:pPr>
            <w:r>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pPr>
              <w:pStyle w:val="Normal"/>
              <w:ind w:firstLine="223"/>
              <w:jc w:val="both"/>
              <w:rPr/>
            </w:pPr>
            <w:r>
              <w:rPr/>
              <w:t xml:space="preserve">Отмостка зданий должна располагаться в пределах отведенного (предоставленного) земельного участка.  </w:t>
            </w:r>
          </w:p>
        </w:tc>
      </w:tr>
      <w:tr>
        <w:trPr>
          <w:trHeight w:val="283"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szCs w:val="24"/>
              </w:rPr>
            </w:pPr>
            <w:r>
              <w:rPr>
                <w:b/>
                <w:i/>
                <w:szCs w:val="24"/>
              </w:rPr>
              <w:t>4.0</w:t>
            </w:r>
          </w:p>
        </w:tc>
        <w:tc>
          <w:tcPr>
            <w:tcW w:w="3654"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b/>
                <w:b/>
                <w:i/>
                <w:i/>
                <w:szCs w:val="24"/>
              </w:rPr>
            </w:pPr>
            <w:r>
              <w:rPr>
                <w:b/>
                <w:i/>
                <w:szCs w:val="24"/>
              </w:rPr>
              <w:t>ПРЕДПРИНИМАТЕЛЬСТВО</w:t>
            </w:r>
          </w:p>
        </w:tc>
        <w:tc>
          <w:tcPr>
            <w:tcW w:w="4458"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pPr>
            <w:r>
              <w:rPr/>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szCs w:val="24"/>
              </w:rPr>
            </w:pPr>
            <w:r>
              <w:rPr>
                <w:b/>
                <w:szCs w:val="24"/>
              </w:rPr>
              <w:t>4.7</w:t>
            </w:r>
          </w:p>
        </w:tc>
        <w:tc>
          <w:tcPr>
            <w:tcW w:w="3654"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b/>
                <w:b/>
                <w:szCs w:val="24"/>
              </w:rPr>
            </w:pPr>
            <w:r>
              <w:rPr>
                <w:b/>
                <w:szCs w:val="24"/>
              </w:rPr>
              <w:t>Гостиничное обслуживание:</w:t>
            </w:r>
          </w:p>
          <w:p>
            <w:pPr>
              <w:pStyle w:val="Normal"/>
              <w:jc w:val="both"/>
              <w:rPr>
                <w:szCs w:val="24"/>
              </w:rPr>
            </w:pPr>
            <w:r>
              <w:rPr>
                <w:szCs w:val="24"/>
              </w:rPr>
              <w:t>- гостиницы, общежития, гостевые дома, иное временное жилье.</w:t>
            </w:r>
          </w:p>
          <w:p>
            <w:pPr>
              <w:pStyle w:val="Normal"/>
              <w:jc w:val="both"/>
              <w:rPr>
                <w:szCs w:val="24"/>
              </w:rPr>
            </w:pPr>
            <w:r>
              <w:rPr>
                <w:szCs w:val="24"/>
              </w:rPr>
            </w:r>
          </w:p>
        </w:tc>
        <w:tc>
          <w:tcPr>
            <w:tcW w:w="4458"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pPr>
            <w:r>
              <w:rPr/>
              <w:t xml:space="preserve"> </w:t>
            </w:r>
            <w:r>
              <w:rPr/>
              <w:t>- минимальная/максимальная площадь земельного участка</w:t>
            </w:r>
            <w:r>
              <w:rPr>
                <w:sz w:val="24"/>
                <w:szCs w:val="24"/>
              </w:rPr>
              <w:t xml:space="preserve">  – </w:t>
            </w:r>
            <w:r>
              <w:rPr>
                <w:b/>
              </w:rPr>
              <w:t>500/2000</w:t>
            </w:r>
            <w:r>
              <w:rPr/>
              <w:t xml:space="preserve"> кв. м;</w:t>
            </w:r>
          </w:p>
          <w:p>
            <w:pPr>
              <w:pStyle w:val="Normal"/>
              <w:widowControl w:val="false"/>
              <w:ind w:firstLine="188"/>
              <w:rPr/>
            </w:pPr>
            <w:r>
              <w:rPr/>
              <w:t>- минимальные отступы от границ участка - 3 м с учетом соблюдения требований технических регламентов;</w:t>
            </w:r>
          </w:p>
          <w:p>
            <w:pPr>
              <w:pStyle w:val="Normal"/>
              <w:ind w:firstLine="188"/>
              <w:rPr/>
            </w:pPr>
            <w:r>
              <w:rPr/>
              <w:t>-максимальное количество надземных этажей –3.</w:t>
            </w:r>
          </w:p>
          <w:p>
            <w:pPr>
              <w:pStyle w:val="Normal"/>
              <w:ind w:firstLine="188"/>
              <w:jc w:val="both"/>
              <w:rPr/>
            </w:pPr>
            <w:r>
              <w:rPr/>
              <w:t>- максимальная высота этажа – 3 м.;</w:t>
            </w:r>
          </w:p>
          <w:p>
            <w:pPr>
              <w:pStyle w:val="Normal"/>
              <w:ind w:firstLine="188"/>
              <w:jc w:val="both"/>
              <w:rPr/>
            </w:pPr>
            <w:r>
              <w:rPr/>
              <w:t xml:space="preserve">- максимальная высота зданий от проектной отметки земли до наивысшей точки конька скатной крыши - </w:t>
            </w:r>
            <w:r>
              <w:rPr>
                <w:b/>
              </w:rPr>
              <w:t>12 м</w:t>
            </w:r>
            <w:r>
              <w:rPr/>
              <w:t>;</w:t>
            </w:r>
          </w:p>
          <w:p>
            <w:pPr>
              <w:pStyle w:val="Normal"/>
              <w:keepLines/>
              <w:suppressAutoHyphens w:val="true"/>
              <w:overflowPunct w:val="true"/>
              <w:ind w:firstLine="223"/>
              <w:jc w:val="both"/>
              <w:textAlignment w:val="baseline"/>
              <w:rPr/>
            </w:pPr>
            <w:r>
              <w:rPr/>
              <w:t>- максимальный процент застройки в границах земельного участка - 50.</w:t>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sz w:val="22"/>
                <w:szCs w:val="22"/>
              </w:rPr>
            </w:pPr>
            <w:r>
              <w:rPr>
                <w:b/>
                <w:sz w:val="22"/>
                <w:szCs w:val="22"/>
              </w:rPr>
              <w:t>4.8</w:t>
            </w:r>
          </w:p>
        </w:tc>
        <w:tc>
          <w:tcPr>
            <w:tcW w:w="3654" w:type="dxa"/>
            <w:tcBorders>
              <w:top w:val="single" w:sz="8" w:space="0" w:color="000001"/>
              <w:left w:val="single" w:sz="8" w:space="0" w:color="000001"/>
              <w:bottom w:val="single" w:sz="8" w:space="0" w:color="000001"/>
              <w:right w:val="single" w:sz="8" w:space="0" w:color="000001"/>
            </w:tcBorders>
            <w:shd w:fill="auto" w:val="clear"/>
          </w:tcPr>
          <w:p>
            <w:pPr>
              <w:pStyle w:val="Normal"/>
              <w:rPr>
                <w:b/>
                <w:b/>
                <w:sz w:val="22"/>
                <w:szCs w:val="22"/>
              </w:rPr>
            </w:pPr>
            <w:r>
              <w:rPr>
                <w:b/>
                <w:sz w:val="22"/>
                <w:szCs w:val="22"/>
              </w:rPr>
              <w:t>Развлечения:</w:t>
            </w:r>
          </w:p>
          <w:p>
            <w:pPr>
              <w:pStyle w:val="Normal"/>
              <w:rPr>
                <w:b/>
                <w:b/>
                <w:sz w:val="22"/>
                <w:szCs w:val="22"/>
              </w:rPr>
            </w:pPr>
            <w:r>
              <w:rPr>
                <w:szCs w:val="24"/>
              </w:rPr>
              <w:t>- рекреационные объекты;</w:t>
            </w:r>
          </w:p>
        </w:tc>
        <w:tc>
          <w:tcPr>
            <w:tcW w:w="4458"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284"/>
              <w:rPr/>
            </w:pPr>
            <w:r>
              <w:rPr/>
              <w:t>- минимальная/максимальная площадь земельного участка</w:t>
            </w:r>
            <w:r>
              <w:rPr>
                <w:sz w:val="24"/>
                <w:szCs w:val="24"/>
              </w:rPr>
              <w:t xml:space="preserve">  – </w:t>
            </w:r>
            <w:r>
              <w:rPr>
                <w:b/>
              </w:rPr>
              <w:t>500/2000</w:t>
            </w:r>
            <w:r>
              <w:rPr/>
              <w:t xml:space="preserve"> кв. м;</w:t>
            </w:r>
          </w:p>
          <w:p>
            <w:pPr>
              <w:pStyle w:val="Normal"/>
              <w:ind w:firstLine="188"/>
              <w:rPr/>
            </w:pPr>
            <w:r>
              <w:rPr/>
              <w:t>-максимальное количество надземных этажей –3.</w:t>
            </w:r>
          </w:p>
          <w:p>
            <w:pPr>
              <w:pStyle w:val="Normal"/>
              <w:ind w:firstLine="188"/>
              <w:jc w:val="both"/>
              <w:rPr/>
            </w:pPr>
            <w:r>
              <w:rPr/>
              <w:t>- максимальная высота этажа – 3 м.;</w:t>
            </w:r>
          </w:p>
          <w:p>
            <w:pPr>
              <w:pStyle w:val="Normal"/>
              <w:ind w:firstLine="188"/>
              <w:jc w:val="both"/>
              <w:rPr/>
            </w:pPr>
            <w:r>
              <w:rPr/>
              <w:t xml:space="preserve">- максимальная высота зданий от проектной отметки земли до наивысшей точки конька скатной крыши - </w:t>
            </w:r>
            <w:r>
              <w:rPr>
                <w:b/>
              </w:rPr>
              <w:t>12 м</w:t>
            </w:r>
            <w:r>
              <w:rPr/>
              <w:t>;</w:t>
            </w:r>
          </w:p>
          <w:p>
            <w:pPr>
              <w:pStyle w:val="Normal"/>
              <w:rPr/>
            </w:pPr>
            <w:r>
              <w:rPr/>
              <w:t>- максимальный процент застройки в границах земельного участка - 50.</w:t>
            </w:r>
          </w:p>
        </w:tc>
      </w:tr>
    </w:tbl>
    <w:p>
      <w:pPr>
        <w:pStyle w:val="Normal"/>
        <w:rPr>
          <w:b/>
          <w:b/>
        </w:rPr>
      </w:pPr>
      <w:r>
        <w:rPr>
          <w:b/>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4950" w:type="pct"/>
        <w:jc w:val="left"/>
        <w:tblInd w:w="108" w:type="dxa"/>
        <w:tblCellMar>
          <w:top w:w="0" w:type="dxa"/>
          <w:left w:w="103" w:type="dxa"/>
          <w:bottom w:w="0" w:type="dxa"/>
          <w:right w:w="108" w:type="dxa"/>
        </w:tblCellMar>
        <w:tblLook w:val="01e0"/>
      </w:tblPr>
      <w:tblGrid>
        <w:gridCol w:w="1069"/>
        <w:gridCol w:w="3679"/>
        <w:gridCol w:w="4513"/>
      </w:tblGrid>
      <w:tr>
        <w:trPr>
          <w:tblHeader w:val="true"/>
          <w:trHeight w:val="552" w:hRule="atLeast"/>
        </w:trPr>
        <w:tc>
          <w:tcPr>
            <w:tcW w:w="106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jc w:val="center"/>
              <w:rPr>
                <w:b/>
                <w:b/>
              </w:rPr>
            </w:pPr>
            <w:r>
              <w:rPr>
                <w:b/>
              </w:rPr>
              <w:t>вида по класси-фикатору</w:t>
            </w:r>
          </w:p>
        </w:tc>
        <w:tc>
          <w:tcPr>
            <w:tcW w:w="367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rPr>
            </w:pPr>
            <w:r>
              <w:rPr>
                <w:b/>
              </w:rPr>
              <w:t>ВИДЫ ИСПОЛЬЗОВАНИЯ</w:t>
            </w:r>
          </w:p>
        </w:tc>
        <w:tc>
          <w:tcPr>
            <w:tcW w:w="451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rPr>
            </w:pPr>
            <w:r>
              <w:rPr>
                <w:b/>
              </w:rPr>
              <w:t>ПРЕДЕЛЬНЫЕ ПАРАМЕТРЫ</w:t>
            </w:r>
          </w:p>
          <w:p>
            <w:pPr>
              <w:pStyle w:val="Normal"/>
              <w:rPr>
                <w:b/>
                <w:b/>
              </w:rPr>
            </w:pPr>
            <w:r>
              <w:rPr>
                <w:b/>
              </w:rPr>
              <w:t>РАЗРЕШЕННОГО СТРОИТЕЛЬСТВА</w:t>
            </w:r>
          </w:p>
        </w:tc>
      </w:tr>
      <w:tr>
        <w:trPr/>
        <w:tc>
          <w:tcPr>
            <w:tcW w:w="106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b/>
                <w:b/>
                <w:i/>
                <w:i/>
              </w:rPr>
            </w:pPr>
            <w:r>
              <w:rPr>
                <w:b/>
                <w:i/>
              </w:rPr>
              <w:t>2.0</w:t>
            </w:r>
          </w:p>
        </w:tc>
        <w:tc>
          <w:tcPr>
            <w:tcW w:w="367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i/>
                <w:i/>
              </w:rPr>
            </w:pPr>
            <w:r>
              <w:rPr>
                <w:b/>
                <w:i/>
              </w:rPr>
              <w:t>ЖИЛАЯ ЗАСТРОЙКА</w:t>
            </w:r>
          </w:p>
        </w:tc>
        <w:tc>
          <w:tcPr>
            <w:tcW w:w="4513"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71"/>
              <w:rPr/>
            </w:pPr>
            <w:r>
              <w:rPr/>
            </w:r>
          </w:p>
        </w:tc>
      </w:tr>
      <w:tr>
        <w:trPr/>
        <w:tc>
          <w:tcPr>
            <w:tcW w:w="106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b/>
                <w:b/>
              </w:rPr>
            </w:pPr>
            <w:r>
              <w:rPr>
                <w:b/>
              </w:rPr>
              <w:t>2.7</w:t>
            </w:r>
          </w:p>
        </w:tc>
        <w:tc>
          <w:tcPr>
            <w:tcW w:w="367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Обслуживание жилой застройки:</w:t>
            </w:r>
          </w:p>
          <w:p>
            <w:pPr>
              <w:pStyle w:val="Normal"/>
              <w:jc w:val="both"/>
              <w:rPr>
                <w:b/>
                <w:b/>
              </w:rPr>
            </w:pPr>
            <w:r>
              <w:rPr/>
              <w:t xml:space="preserve">- площадки для игр детей дошкольного и младшего школьного возраста, для отдыха взрослого населения, для занятий физкультурой; </w:t>
            </w:r>
          </w:p>
        </w:tc>
        <w:tc>
          <w:tcPr>
            <w:tcW w:w="4513"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71"/>
              <w:rPr/>
            </w:pPr>
            <w:r>
              <w:rPr/>
              <w:t>Минимально допустимое расстояние от окон жилых и общественных зданий до площадок:</w:t>
            </w:r>
          </w:p>
          <w:p>
            <w:pPr>
              <w:pStyle w:val="Normal"/>
              <w:rPr/>
            </w:pPr>
            <w:r>
              <w:rPr/>
              <w:t>- для игр детей дошкольного и младшего школьного возраста - не менее 12 м;</w:t>
            </w:r>
          </w:p>
          <w:p>
            <w:pPr>
              <w:pStyle w:val="Normal"/>
              <w:rPr/>
            </w:pPr>
            <w:r>
              <w:rPr/>
              <w:t>- для отдыха взрослого населения - не менее 10 м;</w:t>
            </w:r>
          </w:p>
          <w:p>
            <w:pPr>
              <w:pStyle w:val="Normal"/>
              <w:rPr/>
            </w:pPr>
            <w:r>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pPr>
              <w:pStyle w:val="Normal"/>
              <w:rPr/>
            </w:pPr>
            <w:r>
              <w:rPr/>
              <w:t xml:space="preserve">-минимальная/максимальная площадь земельных участков  – </w:t>
            </w:r>
            <w:r>
              <w:rPr>
                <w:b/>
              </w:rPr>
              <w:t>100-1500</w:t>
            </w:r>
            <w:r>
              <w:rPr/>
              <w:t xml:space="preserve"> кв. м;</w:t>
            </w:r>
          </w:p>
          <w:p>
            <w:pPr>
              <w:pStyle w:val="Normal"/>
              <w:rPr>
                <w:b/>
                <w:b/>
                <w:sz w:val="24"/>
                <w:szCs w:val="24"/>
              </w:rPr>
            </w:pPr>
            <w:r>
              <w:rPr>
                <w:color w:val="FF0000"/>
                <w:sz w:val="24"/>
                <w:szCs w:val="24"/>
              </w:rPr>
              <w:t xml:space="preserve">- </w:t>
            </w:r>
            <w:r>
              <w:rPr>
                <w:sz w:val="24"/>
                <w:szCs w:val="24"/>
              </w:rPr>
              <w:t xml:space="preserve">максимальная высота зданий от проектной отметки земли до наивысшей точки плоской крыши или до наивысшей точки конька скатной крыши – </w:t>
            </w:r>
            <w:r>
              <w:rPr>
                <w:b/>
                <w:sz w:val="24"/>
                <w:szCs w:val="24"/>
              </w:rPr>
              <w:t>6 м</w:t>
            </w:r>
          </w:p>
          <w:p>
            <w:pPr>
              <w:pStyle w:val="Normal"/>
              <w:rPr>
                <w:color w:val="FF0000"/>
                <w:sz w:val="24"/>
                <w:szCs w:val="24"/>
              </w:rPr>
            </w:pPr>
            <w:r>
              <w:rPr>
                <w:sz w:val="24"/>
                <w:szCs w:val="24"/>
              </w:rPr>
              <w:t>Максимальный процент застройки в границах земельного учстка-50</w:t>
            </w:r>
          </w:p>
        </w:tc>
      </w:tr>
      <w:tr>
        <w:trPr/>
        <w:tc>
          <w:tcPr>
            <w:tcW w:w="106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i/>
                <w:i/>
                <w:sz w:val="22"/>
                <w:szCs w:val="22"/>
              </w:rPr>
            </w:pPr>
            <w:r>
              <w:rPr>
                <w:i/>
                <w:sz w:val="22"/>
                <w:szCs w:val="22"/>
              </w:rPr>
              <w:t>3.0</w:t>
            </w:r>
          </w:p>
        </w:tc>
        <w:tc>
          <w:tcPr>
            <w:tcW w:w="367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i/>
                <w:i/>
                <w:sz w:val="22"/>
                <w:szCs w:val="22"/>
              </w:rPr>
            </w:pPr>
            <w:r>
              <w:rPr>
                <w:i/>
                <w:sz w:val="22"/>
                <w:szCs w:val="22"/>
              </w:rPr>
              <w:t>ОБЩЕСТВЕННОЕ ИСПОЛЬЗОВАНИЕ ОБЪЕКТОВ КАПИТАЛЬНОГО СТРОИТЕЛЬСТВА</w:t>
            </w:r>
          </w:p>
        </w:tc>
        <w:tc>
          <w:tcPr>
            <w:tcW w:w="4513"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17"/>
              <w:rPr/>
            </w:pPr>
            <w:r>
              <w:rPr/>
            </w:r>
          </w:p>
        </w:tc>
      </w:tr>
      <w:tr>
        <w:trPr/>
        <w:tc>
          <w:tcPr>
            <w:tcW w:w="106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b/>
                <w:b/>
              </w:rPr>
            </w:pPr>
            <w:r>
              <w:rPr>
                <w:b/>
              </w:rPr>
              <w:t>3.1</w:t>
            </w:r>
          </w:p>
        </w:tc>
        <w:tc>
          <w:tcPr>
            <w:tcW w:w="367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Коммунальное обслуживание:</w:t>
            </w:r>
          </w:p>
          <w:p>
            <w:pPr>
              <w:pStyle w:val="Normal"/>
              <w:jc w:val="both"/>
              <w:rPr/>
            </w:pPr>
            <w:r>
              <w:rPr/>
              <w:t>- гостевые автостоянки для парковки легковых автомобилей посетителей;</w:t>
            </w:r>
          </w:p>
          <w:p>
            <w:pPr>
              <w:pStyle w:val="Normal"/>
              <w:jc w:val="both"/>
              <w:rPr/>
            </w:pPr>
            <w:r>
              <w:rPr/>
              <w:t xml:space="preserve">- гаражи, склады, объекты хозяйственного назначения;  </w:t>
            </w:r>
          </w:p>
          <w:p>
            <w:pPr>
              <w:pStyle w:val="Normal"/>
              <w:jc w:val="both"/>
              <w:rPr/>
            </w:pPr>
            <w:r>
              <w:rPr/>
              <w:t>- общественные туалеты;</w:t>
            </w:r>
          </w:p>
          <w:p>
            <w:pPr>
              <w:pStyle w:val="Normal"/>
              <w:jc w:val="both"/>
              <w:rPr/>
            </w:pPr>
            <w:r>
              <w:rPr/>
              <w:t>- объекты инженерной инфраструктуры и линейные объекты вспомогательного инженерного назначения;</w:t>
            </w:r>
          </w:p>
          <w:p>
            <w:pPr>
              <w:pStyle w:val="Normal"/>
              <w:jc w:val="both"/>
              <w:rPr/>
            </w:pPr>
            <w:r>
              <w:rPr/>
              <w:t>- объекты пожарной охраны (гидранты, резервуары);</w:t>
            </w:r>
          </w:p>
          <w:p>
            <w:pPr>
              <w:pStyle w:val="Normal"/>
              <w:jc w:val="both"/>
              <w:rPr/>
            </w:pPr>
            <w:r>
              <w:rPr/>
              <w:t>-специализированные технические средства оповещения и информации.</w:t>
            </w:r>
          </w:p>
          <w:p>
            <w:pPr>
              <w:pStyle w:val="Normal"/>
              <w:jc w:val="both"/>
              <w:rPr/>
            </w:pPr>
            <w:r>
              <w:rPr/>
              <w:t>- площадки для сбора мусора;</w:t>
            </w:r>
          </w:p>
          <w:p>
            <w:pPr>
              <w:pStyle w:val="Normal"/>
              <w:jc w:val="both"/>
              <w:rPr/>
            </w:pPr>
            <w:r>
              <w:rPr/>
              <w:t>-элементы благоустройства.</w:t>
            </w:r>
          </w:p>
          <w:p>
            <w:pPr>
              <w:pStyle w:val="Normal"/>
              <w:ind w:firstLine="284"/>
              <w:jc w:val="both"/>
              <w:rPr/>
            </w:pPr>
            <w:r>
              <w:rPr/>
            </w:r>
          </w:p>
        </w:tc>
        <w:tc>
          <w:tcPr>
            <w:tcW w:w="4513"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17"/>
              <w:rPr/>
            </w:pPr>
            <w:r>
              <w:rPr/>
              <w:t>Минимально допустимое расстояние от окон жилых и общественных зданий до площадок:</w:t>
            </w:r>
          </w:p>
          <w:p>
            <w:pPr>
              <w:pStyle w:val="Normal"/>
              <w:ind w:hanging="12"/>
              <w:rPr/>
            </w:pPr>
            <w:r>
              <w:rPr/>
              <w:t>- для хозяйственных целей - не менее 20 м;</w:t>
            </w:r>
          </w:p>
          <w:p>
            <w:pPr>
              <w:pStyle w:val="Normal"/>
              <w:ind w:hanging="12"/>
              <w:rPr/>
            </w:pPr>
            <w:r>
              <w:rPr/>
              <w:t>- для выгула собак - не менее 40 м;</w:t>
            </w:r>
          </w:p>
          <w:p>
            <w:pPr>
              <w:pStyle w:val="Normal"/>
              <w:ind w:firstLine="271"/>
              <w:rPr/>
            </w:pPr>
            <w:r>
              <w:rPr/>
              <w:t xml:space="preserve">Расстояния от площадок для хозяйственных целей до наиболее удаленного входа в жилое здание - не более 100 м. </w:t>
            </w:r>
          </w:p>
          <w:p>
            <w:pPr>
              <w:pStyle w:val="Normal"/>
              <w:ind w:hanging="12"/>
              <w:rPr/>
            </w:pPr>
            <w:r>
              <w:rPr/>
              <w:t xml:space="preserve">-минимальная/максимальная площадь земельных участков  – </w:t>
            </w:r>
            <w:r>
              <w:rPr>
                <w:b/>
              </w:rPr>
              <w:t>100-1500</w:t>
            </w:r>
            <w:r>
              <w:rPr/>
              <w:t xml:space="preserve"> кв. м;</w:t>
            </w:r>
          </w:p>
          <w:p>
            <w:pPr>
              <w:pStyle w:val="Normal"/>
              <w:ind w:hanging="12"/>
              <w:rPr>
                <w:b/>
                <w:b/>
              </w:rPr>
            </w:pPr>
            <w:r>
              <w:rPr/>
              <w:t xml:space="preserve">-максимальный процент застройки в границах земельного участка - </w:t>
            </w:r>
            <w:r>
              <w:rPr>
                <w:b/>
              </w:rPr>
              <w:t>80;</w:t>
            </w:r>
          </w:p>
          <w:p>
            <w:pPr>
              <w:pStyle w:val="Normal"/>
              <w:ind w:left="34" w:hanging="12"/>
              <w:rPr/>
            </w:pPr>
            <w:r>
              <w:rPr/>
              <w:t xml:space="preserve">-максимальная высота зданий, строений, сооружений от уровня земли - </w:t>
            </w:r>
            <w:r>
              <w:rPr>
                <w:b/>
              </w:rPr>
              <w:t>50 м;</w:t>
            </w:r>
          </w:p>
          <w:p>
            <w:pPr>
              <w:pStyle w:val="Normal"/>
              <w:ind w:firstLine="317"/>
              <w:jc w:val="both"/>
              <w:rPr/>
            </w:pPr>
            <w:r>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pPr>
              <w:pStyle w:val="Normal"/>
              <w:ind w:firstLine="317"/>
              <w:jc w:val="both"/>
              <w:rPr/>
            </w:pPr>
            <w:r>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pPr>
        <w:pStyle w:val="Normal"/>
        <w:rPr>
          <w:b/>
          <w:b/>
        </w:rPr>
      </w:pPr>
      <w:r>
        <w:rPr>
          <w:b/>
        </w:rPr>
      </w:r>
    </w:p>
    <w:p>
      <w:pPr>
        <w:pStyle w:val="Normal"/>
        <w:ind w:firstLine="284"/>
        <w:jc w:val="both"/>
        <w:rPr>
          <w:rFonts w:eastAsia="SimSun"/>
          <w:sz w:val="24"/>
          <w:szCs w:val="24"/>
          <w:u w:val="single"/>
          <w:lang w:eastAsia="zh-CN"/>
        </w:rPr>
      </w:pPr>
      <w:r>
        <w:rPr>
          <w:rFonts w:eastAsia="SimSun"/>
          <w:sz w:val="24"/>
          <w:szCs w:val="24"/>
          <w:u w:val="single"/>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Объекты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объектов:</w:t>
      </w:r>
    </w:p>
    <w:p>
      <w:pPr>
        <w:pStyle w:val="Normal"/>
        <w:ind w:firstLine="284"/>
        <w:jc w:val="both"/>
        <w:rPr>
          <w:rFonts w:eastAsia="SimSun"/>
          <w:sz w:val="24"/>
          <w:szCs w:val="24"/>
          <w:lang w:eastAsia="zh-CN"/>
        </w:rPr>
      </w:pPr>
      <w:r>
        <w:rPr>
          <w:rFonts w:eastAsia="SimSun"/>
          <w:sz w:val="24"/>
          <w:szCs w:val="24"/>
          <w:lang w:eastAsia="zh-CN"/>
        </w:rPr>
        <w:t>- от 1 до 3 постов - 0,1 га;</w:t>
      </w:r>
    </w:p>
    <w:p>
      <w:pPr>
        <w:pStyle w:val="Normal"/>
        <w:ind w:firstLine="284"/>
        <w:jc w:val="both"/>
        <w:rPr>
          <w:rFonts w:eastAsia="SimSun"/>
          <w:sz w:val="24"/>
          <w:szCs w:val="24"/>
          <w:lang w:eastAsia="zh-CN"/>
        </w:rPr>
      </w:pPr>
      <w:r>
        <w:rPr>
          <w:rFonts w:eastAsia="SimSun"/>
          <w:sz w:val="24"/>
          <w:szCs w:val="24"/>
          <w:lang w:eastAsia="zh-CN"/>
        </w:rPr>
        <w:t>- станции технического обслуживания по заданию на проектирование.</w:t>
      </w:r>
    </w:p>
    <w:p>
      <w:pPr>
        <w:pStyle w:val="Normal"/>
        <w:jc w:val="both"/>
        <w:rPr>
          <w:rFonts w:eastAsia="SimSun"/>
          <w:sz w:val="24"/>
          <w:szCs w:val="24"/>
          <w:lang w:eastAsia="zh-CN"/>
        </w:rPr>
      </w:pPr>
      <w:r>
        <w:rPr>
          <w:rFonts w:eastAsia="SimSun"/>
          <w:sz w:val="24"/>
          <w:szCs w:val="24"/>
          <w:lang w:eastAsia="zh-CN"/>
        </w:rPr>
      </w:r>
    </w:p>
    <w:p>
      <w:pPr>
        <w:pStyle w:val="Normal"/>
        <w:ind w:firstLine="284"/>
        <w:jc w:val="both"/>
        <w:rPr/>
      </w:pPr>
      <w:r>
        <w:rPr>
          <w:rFonts w:eastAsia="SimSun"/>
          <w:sz w:val="24"/>
          <w:szCs w:val="24"/>
          <w:lang w:eastAsia="zh-CN"/>
        </w:rPr>
        <w:t xml:space="preserve">Расстояния от </w:t>
      </w:r>
      <w:r>
        <w:rPr>
          <w:rFonts w:eastAsia="Calibri"/>
          <w:sz w:val="24"/>
          <w:szCs w:val="24"/>
        </w:rPr>
        <w:t xml:space="preserve">границы земельного участка </w:t>
      </w:r>
      <w:r>
        <w:rPr>
          <w:rFonts w:eastAsia="SimSun"/>
          <w:sz w:val="24"/>
          <w:szCs w:val="24"/>
          <w:lang w:eastAsia="zh-CN"/>
        </w:rPr>
        <w:t xml:space="preserve">объекта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27">
        <w:r>
          <w:rPr>
            <w:rStyle w:val="Style"/>
            <w:rFonts w:eastAsia="SimSun"/>
            <w:sz w:val="24"/>
            <w:szCs w:val="24"/>
            <w:lang w:eastAsia="zh-CN"/>
          </w:rPr>
          <w:t>таблице</w:t>
        </w:r>
      </w:hyperlink>
      <w:r>
        <w:rPr>
          <w:rFonts w:eastAsia="SimSun"/>
          <w:sz w:val="24"/>
          <w:szCs w:val="24"/>
          <w:lang w:eastAsia="zh-CN"/>
        </w:rPr>
        <w:t>.</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right"/>
        <w:rPr>
          <w:rFonts w:eastAsia="SimSun"/>
          <w:sz w:val="24"/>
          <w:szCs w:val="24"/>
          <w:lang w:eastAsia="zh-CN"/>
        </w:rPr>
      </w:pPr>
      <w:r>
        <w:rPr>
          <w:rFonts w:eastAsia="SimSun"/>
          <w:sz w:val="24"/>
          <w:szCs w:val="24"/>
          <w:lang w:eastAsia="zh-CN"/>
        </w:rPr>
        <w:t>Таблица.</w:t>
      </w:r>
    </w:p>
    <w:tbl>
      <w:tblPr>
        <w:tblW w:w="9498" w:type="dxa"/>
        <w:jc w:val="left"/>
        <w:tblInd w:w="75" w:type="dxa"/>
        <w:tblCellMar>
          <w:top w:w="0" w:type="dxa"/>
          <w:left w:w="70" w:type="dxa"/>
          <w:bottom w:w="0" w:type="dxa"/>
          <w:right w:w="75" w:type="dxa"/>
        </w:tblCellMar>
        <w:tblLook w:val="0000"/>
      </w:tblPr>
      <w:tblGrid>
        <w:gridCol w:w="6073"/>
        <w:gridCol w:w="1987"/>
        <w:gridCol w:w="1438"/>
      </w:tblGrid>
      <w:tr>
        <w:trPr>
          <w:trHeight w:val="400" w:hRule="atLeast"/>
        </w:trPr>
        <w:tc>
          <w:tcPr>
            <w:tcW w:w="607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eastAsia="Calibri"/>
              </w:rPr>
            </w:pPr>
            <w:r>
              <w:rPr>
                <w:rFonts w:eastAsia="Calibri"/>
              </w:rPr>
              <w:t>Здания, до которых определяется расстояние</w:t>
            </w:r>
          </w:p>
        </w:tc>
        <w:tc>
          <w:tcPr>
            <w:tcW w:w="342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eastAsia="Calibri"/>
              </w:rPr>
            </w:pPr>
            <w:r>
              <w:rPr>
                <w:rFonts w:eastAsia="Calibri"/>
              </w:rPr>
              <w:t>Расстояние, м</w:t>
            </w:r>
          </w:p>
        </w:tc>
      </w:tr>
      <w:tr>
        <w:trPr>
          <w:trHeight w:val="800" w:hRule="atLeast"/>
        </w:trPr>
        <w:tc>
          <w:tcPr>
            <w:tcW w:w="607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r>
          </w:p>
        </w:tc>
        <w:tc>
          <w:tcPr>
            <w:tcW w:w="342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eastAsia="Calibri"/>
              </w:rPr>
            </w:pPr>
            <w:r>
              <w:rPr>
                <w:rFonts w:eastAsia="Calibri"/>
              </w:rPr>
              <w:t xml:space="preserve">от объектов технического </w:t>
              <w:br/>
              <w:t xml:space="preserve"> обслуживания при числе  </w:t>
              <w:br/>
              <w:t xml:space="preserve"> постов</w:t>
            </w:r>
          </w:p>
        </w:tc>
      </w:tr>
      <w:tr>
        <w:trPr/>
        <w:tc>
          <w:tcPr>
            <w:tcW w:w="607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r>
          </w:p>
        </w:tc>
        <w:tc>
          <w:tcPr>
            <w:tcW w:w="1987"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10 и менее  </w:t>
            </w:r>
          </w:p>
        </w:tc>
        <w:tc>
          <w:tcPr>
            <w:tcW w:w="1438"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11 - 30  </w:t>
            </w:r>
          </w:p>
        </w:tc>
      </w:tr>
      <w:tr>
        <w:trPr/>
        <w:tc>
          <w:tcPr>
            <w:tcW w:w="607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Жилые дома,                                    </w:t>
            </w:r>
          </w:p>
        </w:tc>
        <w:tc>
          <w:tcPr>
            <w:tcW w:w="1987"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15            </w:t>
            </w:r>
          </w:p>
        </w:tc>
        <w:tc>
          <w:tcPr>
            <w:tcW w:w="1438"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25        </w:t>
            </w:r>
          </w:p>
        </w:tc>
      </w:tr>
      <w:tr>
        <w:trPr/>
        <w:tc>
          <w:tcPr>
            <w:tcW w:w="607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в том числе торцы жилых домов без окон         </w:t>
            </w:r>
          </w:p>
        </w:tc>
        <w:tc>
          <w:tcPr>
            <w:tcW w:w="1987"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15            </w:t>
            </w:r>
          </w:p>
        </w:tc>
        <w:tc>
          <w:tcPr>
            <w:tcW w:w="1438"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25        </w:t>
            </w:r>
          </w:p>
        </w:tc>
      </w:tr>
      <w:tr>
        <w:trPr/>
        <w:tc>
          <w:tcPr>
            <w:tcW w:w="607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Общественные здания                            </w:t>
            </w:r>
          </w:p>
        </w:tc>
        <w:tc>
          <w:tcPr>
            <w:tcW w:w="1987"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15            </w:t>
            </w:r>
          </w:p>
        </w:tc>
        <w:tc>
          <w:tcPr>
            <w:tcW w:w="1438"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20        </w:t>
            </w:r>
          </w:p>
        </w:tc>
      </w:tr>
      <w:tr>
        <w:trPr>
          <w:trHeight w:val="400" w:hRule="atLeast"/>
        </w:trPr>
        <w:tc>
          <w:tcPr>
            <w:tcW w:w="607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Общеобразовательные школы и дошкольные         </w:t>
              <w:br/>
              <w:t xml:space="preserve">образовательные учреждения                     </w:t>
            </w:r>
          </w:p>
        </w:tc>
        <w:tc>
          <w:tcPr>
            <w:tcW w:w="1987"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50            </w:t>
            </w:r>
          </w:p>
        </w:tc>
        <w:tc>
          <w:tcPr>
            <w:tcW w:w="1438" w:type="dxa"/>
            <w:tcBorders>
              <w:top w:val="single" w:sz="4" w:space="0" w:color="000001"/>
              <w:left w:val="single" w:sz="4" w:space="0" w:color="000001"/>
              <w:bottom w:val="single" w:sz="4" w:space="0" w:color="000001"/>
              <w:right w:val="single" w:sz="4" w:space="0" w:color="000001"/>
            </w:tcBorders>
            <w:shd w:fill="auto" w:val="clear"/>
          </w:tcPr>
          <w:p>
            <w:pPr>
              <w:pStyle w:val="Normal"/>
              <w:rPr/>
            </w:pPr>
            <w:hyperlink r:id="rId28">
              <w:r>
                <w:rPr>
                  <w:rStyle w:val="Style"/>
                  <w:rFonts w:eastAsia="Calibri"/>
                </w:rPr>
                <w:t>&lt;*&gt;</w:t>
              </w:r>
            </w:hyperlink>
          </w:p>
        </w:tc>
      </w:tr>
      <w:tr>
        <w:trPr/>
        <w:tc>
          <w:tcPr>
            <w:tcW w:w="607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Лечебные учреждения со стационаром             </w:t>
            </w:r>
          </w:p>
        </w:tc>
        <w:tc>
          <w:tcPr>
            <w:tcW w:w="1987"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50            </w:t>
            </w:r>
          </w:p>
        </w:tc>
        <w:tc>
          <w:tcPr>
            <w:tcW w:w="1438" w:type="dxa"/>
            <w:tcBorders>
              <w:top w:val="single" w:sz="4" w:space="0" w:color="000001"/>
              <w:left w:val="single" w:sz="4" w:space="0" w:color="000001"/>
              <w:bottom w:val="single" w:sz="4" w:space="0" w:color="000001"/>
              <w:right w:val="single" w:sz="4" w:space="0" w:color="000001"/>
            </w:tcBorders>
            <w:shd w:fill="auto" w:val="clear"/>
          </w:tcPr>
          <w:p>
            <w:pPr>
              <w:pStyle w:val="Normal"/>
              <w:rPr/>
            </w:pPr>
            <w:hyperlink r:id="rId29">
              <w:r>
                <w:rPr>
                  <w:rStyle w:val="Style"/>
                  <w:rFonts w:eastAsia="Calibri"/>
                </w:rPr>
                <w:t>&lt;*&gt;</w:t>
              </w:r>
            </w:hyperlink>
          </w:p>
        </w:tc>
      </w:tr>
    </w:tbl>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&lt;*&gt; Определяется по согласованию с органами Государственного санитарно-эпидемиологического надзора</w:t>
      </w:r>
    </w:p>
    <w:p>
      <w:pPr>
        <w:pStyle w:val="Normal"/>
        <w:ind w:firstLine="284"/>
        <w:jc w:val="both"/>
        <w:rPr>
          <w:rFonts w:eastAsia="SimSun"/>
          <w:sz w:val="24"/>
          <w:szCs w:val="24"/>
          <w:lang w:eastAsia="zh-CN"/>
        </w:rPr>
      </w:pPr>
      <w:r>
        <w:rPr>
          <w:rFonts w:eastAsia="SimSun"/>
          <w:sz w:val="24"/>
          <w:szCs w:val="24"/>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pPr>
        <w:pStyle w:val="Normal"/>
        <w:ind w:firstLine="284"/>
        <w:jc w:val="both"/>
        <w:rPr>
          <w:rFonts w:eastAsia="SimSun"/>
          <w:sz w:val="24"/>
          <w:szCs w:val="24"/>
          <w:lang w:eastAsia="zh-CN"/>
        </w:rPr>
      </w:pPr>
      <w:r>
        <w:rPr>
          <w:rFonts w:eastAsia="SimSun"/>
          <w:sz w:val="24"/>
          <w:szCs w:val="24"/>
          <w:lang w:eastAsia="zh-CN"/>
        </w:rPr>
        <w:t>на 2 колонки - 0,1 га;</w:t>
      </w:r>
    </w:p>
    <w:p>
      <w:pPr>
        <w:pStyle w:val="Normal"/>
        <w:ind w:firstLine="284"/>
        <w:jc w:val="both"/>
        <w:rPr>
          <w:rFonts w:eastAsia="SimSun"/>
          <w:sz w:val="24"/>
          <w:szCs w:val="24"/>
          <w:lang w:eastAsia="zh-CN"/>
        </w:rPr>
      </w:pPr>
      <w:r>
        <w:rPr>
          <w:rFonts w:eastAsia="SimSun"/>
          <w:sz w:val="24"/>
          <w:szCs w:val="24"/>
          <w:lang w:eastAsia="zh-CN"/>
        </w:rPr>
        <w:t>на 5 колонок - 0,2 га;</w:t>
      </w:r>
    </w:p>
    <w:p>
      <w:pPr>
        <w:pStyle w:val="Normal"/>
        <w:ind w:firstLine="284"/>
        <w:jc w:val="both"/>
        <w:rPr>
          <w:rFonts w:eastAsia="SimSun"/>
          <w:sz w:val="24"/>
          <w:szCs w:val="24"/>
          <w:lang w:eastAsia="zh-CN"/>
        </w:rPr>
      </w:pPr>
      <w:r>
        <w:rPr>
          <w:rFonts w:eastAsia="SimSun"/>
          <w:sz w:val="24"/>
          <w:szCs w:val="24"/>
          <w:lang w:eastAsia="zh-CN"/>
        </w:rPr>
        <w:t>на 7 колонок - 0,3 га;</w:t>
      </w:r>
    </w:p>
    <w:p>
      <w:pPr>
        <w:pStyle w:val="Normal"/>
        <w:ind w:firstLine="284"/>
        <w:jc w:val="both"/>
        <w:rPr>
          <w:rFonts w:eastAsia="SimSun"/>
          <w:sz w:val="24"/>
          <w:szCs w:val="24"/>
          <w:lang w:eastAsia="zh-CN"/>
        </w:rPr>
      </w:pPr>
      <w:r>
        <w:rPr>
          <w:rFonts w:eastAsia="SimSun"/>
          <w:sz w:val="24"/>
          <w:szCs w:val="24"/>
          <w:lang w:eastAsia="zh-CN"/>
        </w:rPr>
        <w:t>на 9 колонок - 0,35 га;</w:t>
      </w:r>
    </w:p>
    <w:p>
      <w:pPr>
        <w:pStyle w:val="Normal"/>
        <w:ind w:firstLine="284"/>
        <w:jc w:val="both"/>
        <w:rPr>
          <w:rFonts w:eastAsia="SimSun"/>
          <w:sz w:val="24"/>
          <w:szCs w:val="24"/>
          <w:lang w:eastAsia="zh-CN"/>
        </w:rPr>
      </w:pPr>
      <w:r>
        <w:rPr>
          <w:rFonts w:eastAsia="SimSun"/>
          <w:sz w:val="24"/>
          <w:szCs w:val="24"/>
          <w:lang w:eastAsia="zh-CN"/>
        </w:rPr>
        <w:t>на 11 колонок - 0,4 га.</w:t>
      </w:r>
    </w:p>
    <w:p>
      <w:pPr>
        <w:pStyle w:val="Normal"/>
        <w:ind w:firstLine="284"/>
        <w:jc w:val="both"/>
        <w:rPr>
          <w:rFonts w:eastAsia="SimSun"/>
          <w:sz w:val="24"/>
          <w:szCs w:val="24"/>
          <w:lang w:eastAsia="zh-CN"/>
        </w:rPr>
      </w:pPr>
      <w:r>
        <w:rPr>
          <w:rFonts w:eastAsia="SimSun"/>
          <w:sz w:val="24"/>
          <w:szCs w:val="24"/>
          <w:lang w:eastAsia="zh-CN"/>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pPr>
        <w:pStyle w:val="Normal"/>
        <w:ind w:firstLine="284"/>
        <w:jc w:val="both"/>
        <w:rPr>
          <w:rFonts w:eastAsia="SimSun"/>
          <w:sz w:val="24"/>
          <w:szCs w:val="24"/>
          <w:lang w:eastAsia="zh-CN"/>
        </w:rPr>
      </w:pPr>
      <w:r>
        <w:rPr>
          <w:rFonts w:eastAsia="SimSun"/>
          <w:sz w:val="24"/>
          <w:szCs w:val="24"/>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pPr>
        <w:pStyle w:val="Normal"/>
        <w:ind w:firstLine="284"/>
        <w:jc w:val="both"/>
        <w:rPr>
          <w:rFonts w:eastAsia="SimSun"/>
          <w:sz w:val="24"/>
          <w:szCs w:val="24"/>
          <w:lang w:eastAsia="zh-CN"/>
        </w:rPr>
      </w:pPr>
      <w:r>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pStyle w:val="Normal"/>
        <w:ind w:firstLine="284"/>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284"/>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u w:val="single"/>
          <w:lang w:eastAsia="zh-CN"/>
        </w:rPr>
      </w:pPr>
      <w:r>
        <w:rPr>
          <w:rFonts w:eastAsia="SimSun"/>
          <w:sz w:val="24"/>
          <w:szCs w:val="24"/>
          <w:u w:val="single"/>
          <w:lang w:eastAsia="zh-CN"/>
        </w:rPr>
        <w:t>Требования к ограждению земельных участков:</w:t>
      </w:r>
    </w:p>
    <w:p>
      <w:pPr>
        <w:pStyle w:val="Normal"/>
        <w:ind w:firstLine="284"/>
        <w:jc w:val="both"/>
        <w:rPr>
          <w:rFonts w:eastAsia="SimSun"/>
          <w:sz w:val="24"/>
          <w:szCs w:val="24"/>
          <w:lang w:eastAsia="zh-CN"/>
        </w:rPr>
      </w:pPr>
      <w:r>
        <w:rPr>
          <w:rFonts w:eastAsia="SimSun"/>
          <w:sz w:val="24"/>
          <w:szCs w:val="24"/>
          <w:lang w:eastAsia="zh-CN"/>
        </w:rPr>
        <w:t>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2,0 м. Ограждения необходимо принимать в соответствии с требованиями нормативов градостроительного проектирования Кубанского сельского поселения.</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pPr>
        <w:pStyle w:val="Normal"/>
        <w:ind w:firstLine="284"/>
        <w:jc w:val="both"/>
        <w:rPr>
          <w:sz w:val="24"/>
          <w:szCs w:val="24"/>
        </w:rPr>
      </w:pPr>
      <w:r>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pStyle w:val="Normal"/>
        <w:ind w:firstLine="284"/>
        <w:jc w:val="both"/>
        <w:rPr>
          <w:sz w:val="24"/>
          <w:szCs w:val="24"/>
        </w:rPr>
      </w:pPr>
      <w:r>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pStyle w:val="Normal"/>
        <w:ind w:firstLine="284"/>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pStyle w:val="Normal"/>
        <w:ind w:firstLine="284"/>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pStyle w:val="Normal"/>
        <w:widowControl w:val="false"/>
        <w:ind w:firstLine="426"/>
        <w:jc w:val="center"/>
        <w:rPr>
          <w:rFonts w:eastAsia="SimSun"/>
          <w:b/>
          <w:b/>
          <w:sz w:val="24"/>
          <w:szCs w:val="24"/>
          <w:u w:val="single"/>
          <w:lang w:eastAsia="zh-CN"/>
        </w:rPr>
      </w:pPr>
      <w:r>
        <w:rPr>
          <w:rFonts w:eastAsia="SimSun"/>
          <w:b/>
          <w:sz w:val="24"/>
          <w:szCs w:val="24"/>
          <w:u w:val="single"/>
          <w:lang w:eastAsia="zh-CN"/>
        </w:rPr>
      </w:r>
      <w:bookmarkStart w:id="151" w:name="_Toc3440778971"/>
      <w:bookmarkStart w:id="152" w:name="_Toc3440350711"/>
      <w:bookmarkStart w:id="153" w:name="_Toc3394390271"/>
      <w:bookmarkStart w:id="154" w:name="_Toc3440778971"/>
      <w:bookmarkStart w:id="155" w:name="_Toc3440350711"/>
      <w:bookmarkStart w:id="156" w:name="_Toc3394390271"/>
      <w:bookmarkEnd w:id="154"/>
      <w:bookmarkEnd w:id="155"/>
      <w:bookmarkEnd w:id="156"/>
    </w:p>
    <w:p>
      <w:pPr>
        <w:pStyle w:val="Normal"/>
        <w:widowControl w:val="false"/>
        <w:ind w:firstLine="426"/>
        <w:jc w:val="center"/>
        <w:rPr>
          <w:rFonts w:eastAsia="SimSun"/>
          <w:b/>
          <w:b/>
          <w:sz w:val="24"/>
          <w:szCs w:val="24"/>
          <w:u w:val="single"/>
          <w:lang w:eastAsia="zh-CN"/>
        </w:rPr>
      </w:pPr>
      <w:r>
        <w:rPr>
          <w:rFonts w:eastAsia="SimSun"/>
          <w:b/>
          <w:sz w:val="24"/>
          <w:szCs w:val="24"/>
          <w:u w:val="single"/>
          <w:lang w:eastAsia="zh-CN"/>
        </w:rPr>
        <w:t>ОД-3.</w:t>
        <w:tab/>
        <w:t>Зона объектов образования.</w:t>
      </w:r>
    </w:p>
    <w:p>
      <w:pPr>
        <w:pStyle w:val="Normal"/>
        <w:widowControl w:val="false"/>
        <w:tabs>
          <w:tab w:val="clear" w:pos="708"/>
          <w:tab w:val="left" w:pos="1260" w:leader="none"/>
        </w:tabs>
        <w:ind w:firstLine="284"/>
        <w:rPr/>
      </w:pPr>
      <w:r>
        <w:rPr/>
      </w:r>
      <w:bookmarkStart w:id="157" w:name="_Toc344077904"/>
      <w:bookmarkStart w:id="158" w:name="_Toc344035078"/>
      <w:bookmarkStart w:id="159" w:name="_Toc339439034"/>
      <w:bookmarkStart w:id="160" w:name="_Toc344077904"/>
      <w:bookmarkStart w:id="161" w:name="_Toc344035078"/>
      <w:bookmarkStart w:id="162" w:name="_Toc339439034"/>
      <w:bookmarkEnd w:id="160"/>
      <w:bookmarkEnd w:id="161"/>
      <w:bookmarkEnd w:id="162"/>
    </w:p>
    <w:p>
      <w:pPr>
        <w:pStyle w:val="Normal"/>
        <w:widowControl w:val="false"/>
        <w:tabs>
          <w:tab w:val="clear" w:pos="708"/>
          <w:tab w:val="left" w:pos="1260" w:leader="none"/>
        </w:tabs>
        <w:ind w:firstLine="709"/>
        <w:jc w:val="both"/>
        <w:rPr>
          <w:i/>
          <w:i/>
          <w:iCs/>
          <w:sz w:val="24"/>
          <w:szCs w:val="24"/>
        </w:rPr>
      </w:pPr>
      <w:r>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pPr>
        <w:pStyle w:val="Normal"/>
        <w:rPr>
          <w:b/>
          <w:b/>
        </w:rPr>
      </w:pPr>
      <w:r>
        <w:rPr>
          <w:b/>
        </w:rPr>
      </w:r>
    </w:p>
    <w:p>
      <w:pPr>
        <w:pStyle w:val="Normal"/>
        <w:jc w:val="both"/>
        <w:rPr>
          <w:b/>
          <w:b/>
        </w:rPr>
      </w:pPr>
      <w:r>
        <w:rPr>
          <w:b/>
        </w:rPr>
        <w:t>1. ОСНОВНЫЕ ВИДЫ И ПАРАМЕТРЫ РАЗРЕШЕННОГО ИСПОЛЬЗОВАНИЯ</w:t>
      </w:r>
      <w:bookmarkStart w:id="163" w:name="_Toc344077905"/>
      <w:bookmarkStart w:id="164" w:name="_Toc344035079"/>
      <w:bookmarkStart w:id="165" w:name="_Toc339439035"/>
      <w:r>
        <w:rPr>
          <w:b/>
        </w:rPr>
        <w:t xml:space="preserve"> ЗЕМЕЛЬНЫХ УЧАСТКОВ И ОБЪЕКТОВ КАПИТАЛЬНОГО СТРОИТЕЛЬСТВА</w:t>
      </w:r>
      <w:bookmarkEnd w:id="163"/>
      <w:bookmarkEnd w:id="164"/>
      <w:bookmarkEnd w:id="165"/>
    </w:p>
    <w:tbl>
      <w:tblPr>
        <w:tblW w:w="9577" w:type="dxa"/>
        <w:jc w:val="left"/>
        <w:tblInd w:w="0" w:type="dxa"/>
        <w:tblCellMar>
          <w:top w:w="0" w:type="dxa"/>
          <w:left w:w="103" w:type="dxa"/>
          <w:bottom w:w="0" w:type="dxa"/>
          <w:right w:w="108" w:type="dxa"/>
        </w:tblCellMar>
        <w:tblLook w:val="01e0"/>
      </w:tblPr>
      <w:tblGrid>
        <w:gridCol w:w="1099"/>
        <w:gridCol w:w="3678"/>
        <w:gridCol w:w="4800"/>
      </w:tblGrid>
      <w:tr>
        <w:trPr>
          <w:tblHeader w:val="true"/>
          <w:trHeight w:val="552"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7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0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342"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678"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ОБЩЕСТВЕННОЕ ИСПОЛЬЗОВАНИЕ ОБЪЕКТОВ КАПИТАЛЬНОГО СТРОИТЕЛЬСТВА</w:t>
            </w:r>
          </w:p>
        </w:tc>
        <w:tc>
          <w:tcPr>
            <w:tcW w:w="480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t>Максимальное количество надземных этажей  – не более 3 этажей.</w:t>
            </w:r>
          </w:p>
          <w:p>
            <w:pPr>
              <w:pStyle w:val="Normal"/>
              <w:keepLines/>
              <w:suppressAutoHyphens w:val="true"/>
              <w:overflowPunct w:val="true"/>
              <w:ind w:left="34" w:firstLine="284"/>
              <w:jc w:val="both"/>
              <w:textAlignment w:val="baseline"/>
              <w:rPr/>
            </w:pPr>
            <w:r>
              <w:rPr/>
              <w:t xml:space="preserve">Высота – не более 15 м. </w:t>
            </w:r>
          </w:p>
          <w:p>
            <w:pPr>
              <w:pStyle w:val="Normal"/>
              <w:keepLines/>
              <w:suppressAutoHyphens w:val="true"/>
              <w:overflowPunct w:val="true"/>
              <w:ind w:left="34" w:firstLine="284"/>
              <w:jc w:val="both"/>
              <w:textAlignment w:val="baseline"/>
              <w:rPr/>
            </w:pPr>
            <w:r>
              <w:rPr/>
              <w:t>Озеленение не менее 10%.</w:t>
            </w:r>
          </w:p>
          <w:p>
            <w:pPr>
              <w:pStyle w:val="Normal"/>
              <w:ind w:firstLine="317"/>
              <w:jc w:val="both"/>
              <w:rPr/>
            </w:pPr>
            <w:r>
              <w:rPr/>
              <w:t>Минимальная площадь земельного участка, предоставляемого для объектов зоны образования–</w:t>
            </w:r>
            <w:r>
              <w:rPr>
                <w:b/>
              </w:rPr>
              <w:t xml:space="preserve">100 </w:t>
            </w:r>
            <w:r>
              <w:rPr/>
              <w:t>кв.м (Максимальная площадь земельного участка определяется заданием на проектирование и в соответствии с СанПиН)</w:t>
            </w:r>
          </w:p>
          <w:p>
            <w:pPr>
              <w:pStyle w:val="Normal"/>
              <w:ind w:firstLine="284"/>
              <w:jc w:val="both"/>
              <w:rPr/>
            </w:pPr>
            <w:r>
              <w:rPr/>
              <w:t>Максимальный процент застройки в границах земельного участка – 40.</w:t>
            </w:r>
          </w:p>
          <w:p>
            <w:pPr>
              <w:pStyle w:val="Normal"/>
              <w:keepLines/>
              <w:suppressAutoHyphens w:val="true"/>
              <w:overflowPunct w:val="true"/>
              <w:ind w:left="34" w:firstLine="284"/>
              <w:jc w:val="both"/>
              <w:textAlignment w:val="baseline"/>
              <w:rPr/>
            </w:pPr>
            <w:r>
              <w:rPr/>
              <w:t>Минимальные отступы от границ участка - 5 м, от  красной  линии - 10 м,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trPr>
          <w:trHeight w:val="342"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3.4</w:t>
            </w:r>
          </w:p>
        </w:tc>
        <w:tc>
          <w:tcPr>
            <w:tcW w:w="3678"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Здравоохранение:</w:t>
            </w:r>
          </w:p>
          <w:p>
            <w:pPr>
              <w:pStyle w:val="Normal"/>
              <w:rPr/>
            </w:pPr>
            <w:r>
              <w:rPr/>
              <w:t>- медицинские кабинеты, пункты оказания первой медицинской помощи;</w:t>
            </w:r>
          </w:p>
        </w:tc>
        <w:tc>
          <w:tcPr>
            <w:tcW w:w="48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rHeight w:val="342"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3.5</w:t>
            </w:r>
          </w:p>
        </w:tc>
        <w:tc>
          <w:tcPr>
            <w:tcW w:w="3678"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Образование и просвещение:</w:t>
            </w:r>
          </w:p>
          <w:p>
            <w:pPr>
              <w:pStyle w:val="Normal"/>
              <w:jc w:val="both"/>
              <w:rPr/>
            </w:pPr>
            <w:r>
              <w:rPr/>
              <w:t>- детские дошкольные учреждения, начальные школы, средние общеобразовательные школы, лицеи, колледжи, гимназии, художественные школы, школы искусств, музыкальные школы, хореографические школы, театральные школы, церковно-приходские школы, детские дома творчества, школы-интернаты, спец. школы, учреждения среднего специального образования, курсы, учебные центры проф. обучения, институты повышения квалификации.</w:t>
            </w:r>
          </w:p>
        </w:tc>
        <w:tc>
          <w:tcPr>
            <w:tcW w:w="48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keepLines/>
              <w:suppressAutoHyphens w:val="true"/>
              <w:overflowPunct w:val="true"/>
              <w:ind w:left="34" w:firstLine="284"/>
              <w:jc w:val="both"/>
              <w:textAlignment w:val="baseline"/>
              <w:rPr/>
            </w:pPr>
            <w:r>
              <w:rPr/>
            </w:r>
          </w:p>
        </w:tc>
      </w:tr>
      <w:tr>
        <w:trPr>
          <w:trHeight w:val="552"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3.6</w:t>
            </w:r>
          </w:p>
        </w:tc>
        <w:tc>
          <w:tcPr>
            <w:tcW w:w="367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Культурное развитие:</w:t>
            </w:r>
          </w:p>
          <w:p>
            <w:pPr>
              <w:pStyle w:val="Normal"/>
              <w:jc w:val="both"/>
              <w:rPr/>
            </w:pPr>
            <w:r>
              <w:rPr/>
              <w:t>- библиотеки, архивы;</w:t>
            </w:r>
          </w:p>
          <w:p>
            <w:pPr>
              <w:pStyle w:val="Normal"/>
              <w:rPr/>
            </w:pPr>
            <w:r>
              <w:rPr/>
              <w:t>- информационные, компьютерные центры;</w:t>
            </w:r>
          </w:p>
          <w:p>
            <w:pPr>
              <w:pStyle w:val="Normal"/>
              <w:jc w:val="both"/>
              <w:rPr/>
            </w:pPr>
            <w:r>
              <w:rPr/>
              <w:t>- клубы;</w:t>
            </w:r>
          </w:p>
          <w:p>
            <w:pPr>
              <w:pStyle w:val="Normal"/>
              <w:rPr/>
            </w:pPr>
            <w:r>
              <w:rPr/>
              <w:t>- музеи, выставочные залы;</w:t>
            </w:r>
          </w:p>
        </w:tc>
        <w:tc>
          <w:tcPr>
            <w:tcW w:w="48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bl>
    <w:p>
      <w:pPr>
        <w:pStyle w:val="Normal"/>
        <w:rPr>
          <w:b/>
          <w:b/>
        </w:rPr>
      </w:pPr>
      <w:r>
        <w:rPr>
          <w:b/>
        </w:rPr>
      </w:r>
    </w:p>
    <w:p>
      <w:pPr>
        <w:pStyle w:val="Normal"/>
        <w:jc w:val="both"/>
        <w:rPr>
          <w:b/>
          <w:b/>
        </w:rPr>
      </w:pPr>
      <w:bookmarkStart w:id="166" w:name="_Toc344077907"/>
      <w:bookmarkStart w:id="167" w:name="_Toc344035081"/>
      <w:bookmarkStart w:id="168" w:name="_Toc339439037"/>
      <w:r>
        <w:rPr>
          <w:b/>
        </w:rPr>
        <w:t>2. УСЛОВНО РАЗРЕШЕННЫЕ ВИДЫ И ПАРАМЕТРЫ ИСПОЛЬЗОВАНИЯ</w:t>
      </w:r>
      <w:bookmarkStart w:id="169" w:name="_Toc344077908"/>
      <w:bookmarkStart w:id="170" w:name="_Toc344035082"/>
      <w:bookmarkStart w:id="171" w:name="_Toc339439038"/>
      <w:bookmarkEnd w:id="166"/>
      <w:bookmarkEnd w:id="167"/>
      <w:bookmarkEnd w:id="168"/>
      <w:r>
        <w:rPr>
          <w:b/>
        </w:rPr>
        <w:t xml:space="preserve"> ЗЕМЕЛЬНЫХ УЧАСТКОВ И ОБЪЕКТОВ КАПИТАЛЬНОГО СТРОИТЕЛЬСТВА</w:t>
      </w:r>
      <w:bookmarkEnd w:id="169"/>
      <w:bookmarkEnd w:id="170"/>
      <w:bookmarkEnd w:id="171"/>
    </w:p>
    <w:tbl>
      <w:tblPr>
        <w:tblW w:w="9606" w:type="dxa"/>
        <w:jc w:val="left"/>
        <w:tblInd w:w="0" w:type="dxa"/>
        <w:tblCellMar>
          <w:top w:w="0" w:type="dxa"/>
          <w:left w:w="98" w:type="dxa"/>
          <w:bottom w:w="0" w:type="dxa"/>
          <w:right w:w="108" w:type="dxa"/>
        </w:tblCellMar>
        <w:tblLook w:val="01e0"/>
      </w:tblPr>
      <w:tblGrid>
        <w:gridCol w:w="1097"/>
        <w:gridCol w:w="3682"/>
        <w:gridCol w:w="4827"/>
      </w:tblGrid>
      <w:tr>
        <w:trPr>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b/>
                <w:b/>
              </w:rPr>
            </w:pPr>
            <w:r>
              <w:rPr>
                <w:b/>
              </w:rPr>
              <w:t xml:space="preserve"> </w:t>
            </w:r>
            <w:r>
              <w:rPr>
                <w:b/>
              </w:rPr>
              <w:t>ВИДЫ ИСПОЛЬЗОВАНИЯ</w:t>
            </w:r>
          </w:p>
        </w:tc>
        <w:tc>
          <w:tcPr>
            <w:tcW w:w="482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140"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t>-</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t>-</w:t>
            </w:r>
          </w:p>
        </w:tc>
        <w:tc>
          <w:tcPr>
            <w:tcW w:w="482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t>-</w:t>
            </w:r>
          </w:p>
        </w:tc>
      </w:tr>
    </w:tbl>
    <w:p>
      <w:pPr>
        <w:pStyle w:val="Normal"/>
        <w:ind w:firstLine="709"/>
        <w:jc w:val="both"/>
        <w:rPr/>
      </w:pPr>
      <w:r>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2"/>
        <w:gridCol w:w="4827"/>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i/>
                <w:i/>
              </w:rPr>
            </w:pPr>
            <w:r>
              <w:rPr>
                <w:b/>
                <w:i/>
              </w:rPr>
              <w:t>3.0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ОБЩЕСТВЕННОЕ ИСПОЛЬЗОВАНИЕ ОБЪЕКТОВ КАПИТАЛЬНОГО СТРОИТЕЛЬСТВА</w:t>
            </w:r>
          </w:p>
        </w:tc>
        <w:tc>
          <w:tcPr>
            <w:tcW w:w="4827"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t>Минимальная площадь земельного участка, предоставляемого для объектов зоны образования–</w:t>
            </w:r>
            <w:r>
              <w:rPr>
                <w:b/>
              </w:rPr>
              <w:t xml:space="preserve">  100 </w:t>
            </w:r>
            <w:r>
              <w:rPr/>
              <w:t>кв.м</w:t>
            </w:r>
          </w:p>
          <w:p>
            <w:pPr>
              <w:pStyle w:val="Normal"/>
              <w:ind w:firstLine="284"/>
              <w:jc w:val="both"/>
              <w:rPr>
                <w:rFonts w:eastAsia="SimSun"/>
                <w:lang w:eastAsia="zh-CN"/>
              </w:rPr>
            </w:pPr>
            <w:r>
              <w:rPr/>
              <w:t xml:space="preserve"> </w:t>
            </w:r>
            <w:r>
              <w:rPr/>
              <w:t>(Максимальная площадь земельного участка определяется заданием на проектирование и в соответствии с СанПиН).</w:t>
            </w:r>
            <w:r>
              <w:rPr>
                <w:rFonts w:eastAsia="SimSun"/>
                <w:lang w:eastAsia="zh-CN"/>
              </w:rPr>
              <w:t xml:space="preserve"> </w:t>
            </w:r>
          </w:p>
          <w:p>
            <w:pPr>
              <w:pStyle w:val="Normal"/>
              <w:ind w:firstLine="284"/>
              <w:jc w:val="both"/>
              <w:rPr/>
            </w:pPr>
            <w:r>
              <w:rPr/>
              <w:t>Максимальный процент застройки в границах земельного участка – 60</w:t>
            </w:r>
          </w:p>
          <w:p>
            <w:pPr>
              <w:pStyle w:val="Normal"/>
              <w:ind w:firstLine="284"/>
              <w:jc w:val="both"/>
              <w:rPr>
                <w:sz w:val="22"/>
                <w:szCs w:val="22"/>
              </w:rPr>
            </w:pPr>
            <w:r>
              <w:rPr>
                <w:sz w:val="22"/>
                <w:szCs w:val="22"/>
              </w:rPr>
              <w:t>минимальные отступы от границ участка-5м</w:t>
            </w:r>
          </w:p>
          <w:p>
            <w:pPr>
              <w:pStyle w:val="Normal"/>
              <w:ind w:firstLine="284"/>
              <w:jc w:val="both"/>
              <w:rPr/>
            </w:pPr>
            <w:r>
              <w:rPr/>
              <w:t>Максимальное количество надземных этажей  – не более 2 - этажей.</w:t>
            </w:r>
          </w:p>
          <w:p>
            <w:pPr>
              <w:pStyle w:val="Normal"/>
              <w:ind w:firstLine="284"/>
              <w:jc w:val="both"/>
              <w:rPr/>
            </w:pPr>
            <w:r>
              <w:rPr/>
              <w:t>Высота здания - не более 12 м .</w:t>
            </w:r>
          </w:p>
          <w:p>
            <w:pPr>
              <w:pStyle w:val="Normal"/>
              <w:ind w:firstLine="284"/>
              <w:jc w:val="both"/>
              <w:rPr/>
            </w:pPr>
            <w:r>
              <w:rPr/>
              <w:t>Озеленение не менее 10%.</w:t>
            </w:r>
          </w:p>
          <w:p>
            <w:pPr>
              <w:pStyle w:val="Normal"/>
              <w:ind w:firstLine="284"/>
              <w:jc w:val="both"/>
              <w:rPr/>
            </w:pPr>
            <w:r>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233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3.1</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Коммунальное обслуживание:</w:t>
            </w:r>
          </w:p>
          <w:p>
            <w:pPr>
              <w:pStyle w:val="Normal"/>
              <w:rPr/>
            </w:pPr>
            <w:r>
              <w:rPr/>
              <w:t>- гаражи, стоянки, парковки, склады, открытые автостоянки;</w:t>
            </w:r>
          </w:p>
          <w:p>
            <w:pPr>
              <w:pStyle w:val="Normal"/>
              <w:rPr/>
            </w:pPr>
            <w:r>
              <w:rPr/>
              <w:t>- ремонтные мастерские;</w:t>
            </w:r>
          </w:p>
          <w:p>
            <w:pPr>
              <w:pStyle w:val="Normal"/>
              <w:rPr/>
            </w:pPr>
            <w:r>
              <w:rPr/>
              <w:t>- площадки для мусороконтейнеров и габаритного мусора;</w:t>
            </w:r>
          </w:p>
          <w:p>
            <w:pPr>
              <w:pStyle w:val="Normal"/>
              <w:rPr/>
            </w:pPr>
            <w:r>
              <w:rPr/>
              <w:t xml:space="preserve">- встроенно-пристроенные сооружения инженерной инфраструктуры; </w:t>
            </w:r>
          </w:p>
          <w:p>
            <w:pPr>
              <w:pStyle w:val="Normal"/>
              <w:rPr>
                <w:b/>
                <w:b/>
              </w:rPr>
            </w:pPr>
            <w:r>
              <w:rPr/>
              <w:t>- сооружения связи (кроме объектов и сооружений сотовой связи);</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3.8</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Общественное управление:</w:t>
            </w:r>
          </w:p>
          <w:p>
            <w:pPr>
              <w:pStyle w:val="Normal"/>
              <w:rPr>
                <w:b/>
                <w:b/>
              </w:rPr>
            </w:pPr>
            <w:r>
              <w:rPr/>
              <w:t>- здания административного назначения;</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i/>
                <w:i/>
              </w:rPr>
            </w:pPr>
            <w:r>
              <w:rPr>
                <w:b/>
                <w:i/>
              </w:rPr>
              <w:t>4.0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ПРЕДПРИНИМАТЕЛЬСТВО</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4.4</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Магазины:</w:t>
            </w:r>
          </w:p>
          <w:p>
            <w:pPr>
              <w:pStyle w:val="Normal"/>
              <w:rPr>
                <w:b/>
                <w:b/>
              </w:rPr>
            </w:pPr>
            <w:r>
              <w:rPr/>
              <w:t>- временные (некапитальные) предприятия розничной торговли;</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4.6</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Общественное питание:</w:t>
            </w:r>
          </w:p>
          <w:p>
            <w:pPr>
              <w:pStyle w:val="Normal"/>
              <w:rPr>
                <w:b/>
                <w:b/>
              </w:rPr>
            </w:pPr>
            <w:r>
              <w:rPr/>
              <w:t>- предприятия общественного питания (столовые, кафе, экспресс-кафе, буфеты);</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4.7</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Гостиничное обслуживание:</w:t>
            </w:r>
          </w:p>
          <w:p>
            <w:pPr>
              <w:pStyle w:val="Normal"/>
              <w:rPr/>
            </w:pPr>
            <w:r>
              <w:rPr/>
              <w:t>- общежития;</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i/>
                <w:i/>
              </w:rPr>
            </w:pPr>
            <w:r>
              <w:rPr>
                <w:b/>
                <w:i/>
              </w:rPr>
              <w:t>5.0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ОТДЫХ (РЕКРЕАЦИЯ)</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5.1</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b/>
              </w:rPr>
              <w:t>Спорт:</w:t>
            </w:r>
          </w:p>
          <w:p>
            <w:pPr>
              <w:pStyle w:val="Normal"/>
              <w:rPr>
                <w:b/>
                <w:b/>
              </w:rPr>
            </w:pPr>
            <w:r>
              <w:rPr/>
              <w:t>- спортзалы, спорткомплексы, бассейны, спортивные площадки, стадионы, теннисные корты;</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i/>
                <w:i/>
              </w:rPr>
            </w:pPr>
            <w:r>
              <w:rPr>
                <w:b/>
                <w:i/>
              </w:rPr>
              <w:t>8.0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ОБЕСПЕЧЕНИЕ ОБОРОНЫ И БЕЗОПАСНОСТИ</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8.3</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Обеспечение внутреннего правопорядка:</w:t>
            </w:r>
          </w:p>
          <w:p>
            <w:pPr>
              <w:pStyle w:val="Normal"/>
              <w:rPr/>
            </w:pPr>
            <w:r>
              <w:rPr/>
              <w:t>- отделения, участковые пункты полиции;</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i/>
                <w:i/>
              </w:rPr>
            </w:pPr>
            <w:r>
              <w:rPr>
                <w:b/>
                <w:i/>
              </w:rPr>
              <w:t>12.0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ОБЩЕЕ ПОЛЬЗОВАНИЕ ТЕРРИТОРИИ:</w:t>
            </w:r>
          </w:p>
          <w:p>
            <w:pPr>
              <w:pStyle w:val="Normal"/>
              <w:rPr>
                <w:b/>
                <w:b/>
              </w:rPr>
            </w:pPr>
            <w:r>
              <w:rPr/>
              <w:t>- детские, спортивные площадки, площадки для отдыха, летние веранды, навесы, беседки;</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bl>
    <w:p>
      <w:pPr>
        <w:pStyle w:val="Normal"/>
        <w:tabs>
          <w:tab w:val="clear" w:pos="708"/>
          <w:tab w:val="left" w:pos="2520" w:leader="none"/>
        </w:tabs>
        <w:rPr>
          <w:b/>
          <w:b/>
        </w:rPr>
      </w:pPr>
      <w:r>
        <w:rPr>
          <w:b/>
        </w:rPr>
      </w:r>
    </w:p>
    <w:p>
      <w:pPr>
        <w:pStyle w:val="Normal"/>
        <w:spacing w:lineRule="atLeast" w:line="200"/>
        <w:rPr>
          <w:sz w:val="24"/>
          <w:szCs w:val="24"/>
          <w:u w:val="single"/>
        </w:rPr>
      </w:pPr>
      <w:r>
        <w:rPr>
          <w:sz w:val="24"/>
          <w:szCs w:val="24"/>
          <w:u w:val="single"/>
        </w:rPr>
        <w:t>Примечание общее:</w:t>
      </w:r>
    </w:p>
    <w:p>
      <w:pPr>
        <w:pStyle w:val="Normal"/>
        <w:ind w:firstLine="426"/>
        <w:jc w:val="both"/>
        <w:rPr>
          <w:sz w:val="24"/>
          <w:szCs w:val="24"/>
          <w:u w:val="single"/>
        </w:rPr>
      </w:pPr>
      <w:r>
        <w:rPr>
          <w:sz w:val="24"/>
          <w:szCs w:val="24"/>
        </w:rPr>
        <w:t xml:space="preserve">Размеры земельного участка </w:t>
      </w:r>
      <w:r>
        <w:rPr>
          <w:sz w:val="24"/>
          <w:szCs w:val="24"/>
          <w:u w:val="single"/>
        </w:rPr>
        <w:t>для отдельно стоящего объекта дошкольного  образования:</w:t>
      </w:r>
    </w:p>
    <w:p>
      <w:pPr>
        <w:pStyle w:val="Normal"/>
        <w:ind w:firstLine="426"/>
        <w:jc w:val="both"/>
        <w:rPr>
          <w:sz w:val="24"/>
          <w:szCs w:val="24"/>
        </w:rPr>
      </w:pPr>
      <w:r>
        <w:rPr>
          <w:sz w:val="24"/>
          <w:szCs w:val="24"/>
        </w:rPr>
        <w:t>- при вместимости до 100 мест – 40 кв.м. на 1 чел.;</w:t>
      </w:r>
    </w:p>
    <w:p>
      <w:pPr>
        <w:pStyle w:val="Normal"/>
        <w:ind w:firstLine="426"/>
        <w:jc w:val="both"/>
        <w:rPr>
          <w:sz w:val="24"/>
          <w:szCs w:val="24"/>
        </w:rPr>
      </w:pPr>
      <w:r>
        <w:rPr>
          <w:sz w:val="24"/>
          <w:szCs w:val="24"/>
        </w:rPr>
        <w:t>- при вместимости свыше 100 мест – 35 кв.м. на 1 чел.</w:t>
      </w:r>
    </w:p>
    <w:p>
      <w:pPr>
        <w:pStyle w:val="Normal"/>
        <w:ind w:firstLine="426"/>
        <w:jc w:val="both"/>
        <w:rPr>
          <w:sz w:val="24"/>
          <w:szCs w:val="24"/>
        </w:rPr>
      </w:pPr>
      <w:r>
        <w:rPr>
          <w:sz w:val="24"/>
          <w:szCs w:val="24"/>
        </w:rPr>
        <w:t xml:space="preserve">Размеры земельного участка </w:t>
      </w:r>
      <w:r>
        <w:rPr>
          <w:sz w:val="24"/>
          <w:szCs w:val="24"/>
          <w:u w:val="single"/>
        </w:rPr>
        <w:t>для встроенного объекта дошкольного  образования</w:t>
      </w:r>
      <w:r>
        <w:rPr>
          <w:sz w:val="24"/>
          <w:szCs w:val="24"/>
        </w:rPr>
        <w:t>:</w:t>
      </w:r>
    </w:p>
    <w:p>
      <w:pPr>
        <w:pStyle w:val="Normal"/>
        <w:ind w:firstLine="426"/>
        <w:jc w:val="both"/>
        <w:rPr>
          <w:sz w:val="24"/>
          <w:szCs w:val="24"/>
        </w:rPr>
      </w:pPr>
      <w:r>
        <w:rPr>
          <w:sz w:val="24"/>
          <w:szCs w:val="24"/>
        </w:rPr>
        <w:t>- при вместимости более 100 мест – 29 кв.м. на 1 чел.;</w:t>
      </w:r>
    </w:p>
    <w:p>
      <w:pPr>
        <w:pStyle w:val="Normal"/>
        <w:ind w:firstLine="426"/>
        <w:jc w:val="both"/>
        <w:rPr>
          <w:sz w:val="24"/>
          <w:szCs w:val="24"/>
        </w:rPr>
      </w:pPr>
      <w:r>
        <w:rPr>
          <w:sz w:val="24"/>
          <w:szCs w:val="24"/>
        </w:rPr>
        <w:t>Минимальные отступы от границ земельного участка в целях определения места допустимого размещения объекта – 5 м.;</w:t>
      </w:r>
    </w:p>
    <w:p>
      <w:pPr>
        <w:pStyle w:val="Normal"/>
        <w:ind w:firstLine="426"/>
        <w:jc w:val="both"/>
        <w:rPr>
          <w:sz w:val="24"/>
          <w:szCs w:val="24"/>
        </w:rPr>
      </w:pPr>
      <w:r>
        <w:rPr>
          <w:sz w:val="24"/>
          <w:szCs w:val="24"/>
        </w:rPr>
        <w:t>- минимальный отступ от красной линии улицы до объектов основного назначения – 10 м.;</w:t>
      </w:r>
    </w:p>
    <w:p>
      <w:pPr>
        <w:pStyle w:val="Normal"/>
        <w:ind w:firstLine="426"/>
        <w:jc w:val="both"/>
        <w:rPr>
          <w:sz w:val="24"/>
          <w:szCs w:val="24"/>
        </w:rPr>
      </w:pPr>
      <w:r>
        <w:rPr>
          <w:sz w:val="24"/>
          <w:szCs w:val="24"/>
        </w:rPr>
        <w:t>- предельная высота ограждения – 2 м.;</w:t>
      </w:r>
    </w:p>
    <w:p>
      <w:pPr>
        <w:pStyle w:val="Normal"/>
        <w:ind w:firstLine="426"/>
        <w:jc w:val="both"/>
        <w:rPr>
          <w:sz w:val="24"/>
          <w:szCs w:val="24"/>
        </w:rPr>
      </w:pPr>
      <w:r>
        <w:rPr>
          <w:sz w:val="24"/>
          <w:szCs w:val="24"/>
        </w:rPr>
        <w:t>Расстояние между зданиями определяются по нормам инсоляции и освещенности.</w:t>
      </w:r>
    </w:p>
    <w:p>
      <w:pPr>
        <w:pStyle w:val="Normal"/>
        <w:ind w:firstLine="426"/>
        <w:jc w:val="both"/>
        <w:rPr>
          <w:sz w:val="24"/>
          <w:szCs w:val="24"/>
        </w:rPr>
      </w:pPr>
      <w:r>
        <w:rPr>
          <w:sz w:val="24"/>
          <w:szCs w:val="24"/>
          <w:u w:val="single"/>
        </w:rPr>
        <w:t>Для  объекта общеобразовательного назначения</w:t>
      </w:r>
      <w:r>
        <w:rPr>
          <w:sz w:val="24"/>
          <w:szCs w:val="24"/>
        </w:rPr>
        <w:t xml:space="preserve"> размеры земельного участка при вместимости:</w:t>
      </w:r>
    </w:p>
    <w:p>
      <w:pPr>
        <w:pStyle w:val="Normal"/>
        <w:ind w:firstLine="426"/>
        <w:jc w:val="both"/>
        <w:rPr>
          <w:sz w:val="24"/>
          <w:szCs w:val="24"/>
        </w:rPr>
      </w:pPr>
      <w:r>
        <w:rPr>
          <w:sz w:val="24"/>
          <w:szCs w:val="24"/>
        </w:rPr>
        <w:t>- до 400 мест – 50 кв.м. на 1 чел.;</w:t>
      </w:r>
    </w:p>
    <w:p>
      <w:pPr>
        <w:pStyle w:val="Normal"/>
        <w:ind w:firstLine="426"/>
        <w:jc w:val="both"/>
        <w:rPr>
          <w:sz w:val="24"/>
          <w:szCs w:val="24"/>
        </w:rPr>
      </w:pPr>
      <w:r>
        <w:rPr>
          <w:sz w:val="24"/>
          <w:szCs w:val="24"/>
        </w:rPr>
        <w:t>- от 401 до 500 мест – 60 кв.м. на 1 чел.;</w:t>
      </w:r>
    </w:p>
    <w:p>
      <w:pPr>
        <w:pStyle w:val="Normal"/>
        <w:ind w:firstLine="426"/>
        <w:jc w:val="both"/>
        <w:rPr>
          <w:sz w:val="24"/>
          <w:szCs w:val="24"/>
        </w:rPr>
      </w:pPr>
      <w:r>
        <w:rPr>
          <w:sz w:val="24"/>
          <w:szCs w:val="24"/>
        </w:rPr>
        <w:t>Минимальные отступы от границ земельного участка в целях определения места допустимого размещения объекта – 5 м.</w:t>
      </w:r>
    </w:p>
    <w:p>
      <w:pPr>
        <w:pStyle w:val="Normal"/>
        <w:ind w:firstLine="426"/>
        <w:jc w:val="both"/>
        <w:rPr>
          <w:sz w:val="24"/>
          <w:szCs w:val="24"/>
        </w:rPr>
      </w:pPr>
      <w:r>
        <w:rPr>
          <w:sz w:val="24"/>
          <w:szCs w:val="24"/>
        </w:rPr>
        <w:t>Минимальный отступ от красной линии улицы до объектов основного назначения – 10 м.;</w:t>
      </w:r>
    </w:p>
    <w:p>
      <w:pPr>
        <w:pStyle w:val="Normal"/>
        <w:ind w:firstLine="426"/>
        <w:jc w:val="both"/>
        <w:rPr>
          <w:sz w:val="24"/>
          <w:szCs w:val="24"/>
        </w:rPr>
      </w:pPr>
      <w:r>
        <w:rPr>
          <w:sz w:val="24"/>
          <w:szCs w:val="24"/>
        </w:rPr>
        <w:t>Расстояние между зданиями определяется  по нормам инсоляции и освещенности.</w:t>
      </w:r>
    </w:p>
    <w:p>
      <w:pPr>
        <w:pStyle w:val="Normal"/>
        <w:ind w:firstLine="426"/>
        <w:jc w:val="both"/>
        <w:rPr>
          <w:sz w:val="24"/>
          <w:szCs w:val="24"/>
          <w:u w:val="single"/>
        </w:rPr>
      </w:pPr>
      <w:r>
        <w:rPr>
          <w:sz w:val="24"/>
          <w:szCs w:val="24"/>
          <w:u w:val="single"/>
        </w:rPr>
        <w:t xml:space="preserve">Для временных (некапитальных) предприятий розничной торговли: </w:t>
      </w:r>
    </w:p>
    <w:p>
      <w:pPr>
        <w:pStyle w:val="Normal"/>
        <w:ind w:firstLine="426"/>
        <w:jc w:val="both"/>
        <w:rPr>
          <w:sz w:val="24"/>
          <w:szCs w:val="24"/>
        </w:rPr>
      </w:pPr>
      <w:r>
        <w:rPr>
          <w:sz w:val="24"/>
          <w:szCs w:val="24"/>
        </w:rPr>
        <w:t>- минимальные размеры земельных участков отдельно стоящих временных (некапитальных) предприятий розничной торговли -20 кв.м.;</w:t>
      </w:r>
    </w:p>
    <w:p>
      <w:pPr>
        <w:pStyle w:val="Normal"/>
        <w:ind w:firstLine="426"/>
        <w:jc w:val="both"/>
        <w:rPr>
          <w:sz w:val="24"/>
          <w:szCs w:val="24"/>
        </w:rPr>
      </w:pPr>
      <w:r>
        <w:rPr>
          <w:sz w:val="24"/>
          <w:szCs w:val="24"/>
        </w:rPr>
        <w:t>- максимальные размеры земельных участков отдельно стоящих временных (некапитальных) предприятий розничной торговли - 100 кв.м.</w:t>
      </w:r>
    </w:p>
    <w:p>
      <w:pPr>
        <w:pStyle w:val="Normal"/>
        <w:ind w:firstLine="426"/>
        <w:jc w:val="both"/>
        <w:rPr>
          <w:sz w:val="24"/>
          <w:szCs w:val="24"/>
        </w:rPr>
      </w:pPr>
      <w:r>
        <w:rPr>
          <w:sz w:val="24"/>
          <w:szCs w:val="24"/>
        </w:rPr>
        <w:t xml:space="preserve">Для вновь создаваемых земельных участков размеры земельных участков определяются проектом планировки и межевания территории. </w:t>
      </w:r>
    </w:p>
    <w:p>
      <w:pPr>
        <w:pStyle w:val="Normal"/>
        <w:ind w:firstLine="426"/>
        <w:jc w:val="both"/>
        <w:rPr>
          <w:sz w:val="24"/>
          <w:szCs w:val="24"/>
        </w:rPr>
      </w:pPr>
      <w:r>
        <w:rPr>
          <w:sz w:val="24"/>
          <w:szCs w:val="24"/>
        </w:rPr>
        <w:t>Отмостка должна располагаться в пределах отведенного (предоставленного) земельного участка.</w:t>
      </w:r>
    </w:p>
    <w:p>
      <w:pPr>
        <w:pStyle w:val="Normal"/>
        <w:ind w:firstLine="426"/>
        <w:jc w:val="both"/>
        <w:rPr>
          <w:sz w:val="24"/>
          <w:szCs w:val="24"/>
        </w:rPr>
      </w:pPr>
      <w:r>
        <w:rPr>
          <w:sz w:val="24"/>
          <w:szCs w:val="24"/>
        </w:rPr>
        <w:t xml:space="preserve"> </w:t>
      </w:r>
      <w:r>
        <w:rPr>
          <w:sz w:val="24"/>
          <w:szCs w:val="24"/>
        </w:rPr>
        <w:t xml:space="preserve">Расстояние от вспомогательных (хозяйственных) строений и сооружений: </w:t>
      </w:r>
    </w:p>
    <w:p>
      <w:pPr>
        <w:pStyle w:val="Normal"/>
        <w:ind w:firstLine="426"/>
        <w:jc w:val="both"/>
        <w:rPr>
          <w:sz w:val="24"/>
          <w:szCs w:val="24"/>
        </w:rPr>
      </w:pPr>
      <w:r>
        <w:rPr>
          <w:sz w:val="24"/>
          <w:szCs w:val="24"/>
        </w:rPr>
        <w:t>- до красных линий улиц и проездов должно быть не менее 10 м.,</w:t>
      </w:r>
    </w:p>
    <w:p>
      <w:pPr>
        <w:pStyle w:val="Normal"/>
        <w:ind w:firstLine="426"/>
        <w:jc w:val="both"/>
        <w:rPr>
          <w:sz w:val="24"/>
          <w:szCs w:val="24"/>
        </w:rPr>
      </w:pPr>
      <w:r>
        <w:rPr>
          <w:sz w:val="24"/>
          <w:szCs w:val="24"/>
        </w:rPr>
        <w:t>- до границы соседнего земельного участка – 3 м.;</w:t>
      </w:r>
    </w:p>
    <w:p>
      <w:pPr>
        <w:pStyle w:val="Normal"/>
        <w:ind w:firstLine="426"/>
        <w:jc w:val="both"/>
        <w:rPr>
          <w:sz w:val="24"/>
          <w:szCs w:val="24"/>
        </w:rPr>
      </w:pPr>
      <w:r>
        <w:rPr>
          <w:sz w:val="24"/>
          <w:szCs w:val="24"/>
        </w:rPr>
        <w:t>- от стволов высокорослых деревьев - 4 м.;</w:t>
      </w:r>
    </w:p>
    <w:p>
      <w:pPr>
        <w:pStyle w:val="Normal"/>
        <w:ind w:firstLine="426"/>
        <w:jc w:val="both"/>
        <w:rPr>
          <w:sz w:val="24"/>
          <w:szCs w:val="24"/>
        </w:rPr>
      </w:pPr>
      <w:r>
        <w:rPr>
          <w:sz w:val="24"/>
          <w:szCs w:val="24"/>
        </w:rPr>
        <w:t>- от стволов среднерослых деревьев - 2 м.;</w:t>
      </w:r>
    </w:p>
    <w:p>
      <w:pPr>
        <w:pStyle w:val="Normal"/>
        <w:ind w:firstLine="426"/>
        <w:jc w:val="both"/>
        <w:rPr>
          <w:sz w:val="24"/>
          <w:szCs w:val="24"/>
        </w:rPr>
      </w:pPr>
      <w:r>
        <w:rPr>
          <w:sz w:val="24"/>
          <w:szCs w:val="24"/>
        </w:rPr>
        <w:t>- от кустарника - 1 м.</w:t>
      </w:r>
    </w:p>
    <w:p>
      <w:pPr>
        <w:pStyle w:val="Normal"/>
        <w:ind w:firstLine="426"/>
        <w:jc w:val="both"/>
        <w:rPr>
          <w:sz w:val="24"/>
          <w:szCs w:val="24"/>
        </w:rPr>
      </w:pPr>
      <w:r>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pPr>
        <w:pStyle w:val="Normal"/>
        <w:ind w:firstLine="426"/>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pStyle w:val="Normal"/>
        <w:ind w:firstLine="426"/>
        <w:jc w:val="both"/>
        <w:rPr>
          <w:sz w:val="24"/>
          <w:szCs w:val="24"/>
        </w:rPr>
      </w:pPr>
      <w:r>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426"/>
        <w:jc w:val="both"/>
        <w:rPr>
          <w:sz w:val="24"/>
          <w:szCs w:val="24"/>
        </w:rPr>
      </w:pPr>
      <w:r>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pPr>
        <w:pStyle w:val="Normal"/>
        <w:ind w:firstLine="426"/>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pStyle w:val="Normal"/>
        <w:spacing w:lineRule="atLeast" w:line="200"/>
        <w:jc w:val="center"/>
        <w:rPr>
          <w:sz w:val="24"/>
          <w:szCs w:val="24"/>
          <w:u w:val="single"/>
        </w:rPr>
      </w:pPr>
      <w:r>
        <w:rPr>
          <w:sz w:val="24"/>
          <w:szCs w:val="24"/>
          <w:u w:val="single"/>
        </w:rPr>
      </w:r>
    </w:p>
    <w:p>
      <w:pPr>
        <w:pStyle w:val="Normal"/>
        <w:spacing w:lineRule="atLeast" w:line="200"/>
        <w:rPr>
          <w:sz w:val="24"/>
          <w:szCs w:val="24"/>
          <w:u w:val="single"/>
        </w:rPr>
      </w:pPr>
      <w:r>
        <w:rPr>
          <w:sz w:val="24"/>
          <w:szCs w:val="24"/>
          <w:u w:val="single"/>
        </w:rPr>
        <w:t>Требования к ограждению земельных участков:</w:t>
      </w:r>
    </w:p>
    <w:p>
      <w:pPr>
        <w:pStyle w:val="Normal"/>
        <w:jc w:val="both"/>
        <w:rPr>
          <w:sz w:val="24"/>
          <w:szCs w:val="24"/>
        </w:rPr>
      </w:pPr>
      <w:r>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pPr>
        <w:pStyle w:val="Normal"/>
        <w:jc w:val="both"/>
        <w:rPr>
          <w:sz w:val="24"/>
          <w:szCs w:val="24"/>
        </w:rPr>
      </w:pPr>
      <w:r>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pStyle w:val="Normal"/>
        <w:jc w:val="both"/>
        <w:rPr>
          <w:sz w:val="24"/>
          <w:szCs w:val="24"/>
        </w:rPr>
      </w:pPr>
      <w:r>
        <w:rPr>
          <w:sz w:val="24"/>
          <w:szCs w:val="24"/>
        </w:rPr>
      </w:r>
    </w:p>
    <w:p>
      <w:pPr>
        <w:pStyle w:val="Normal"/>
        <w:jc w:val="center"/>
        <w:rPr>
          <w:rFonts w:eastAsia="SimSun"/>
          <w:b/>
          <w:b/>
          <w:sz w:val="24"/>
          <w:szCs w:val="24"/>
          <w:u w:val="single"/>
          <w:lang w:eastAsia="zh-CN"/>
        </w:rPr>
      </w:pPr>
      <w:r>
        <w:rPr>
          <w:rFonts w:eastAsia="SimSun"/>
          <w:b/>
          <w:sz w:val="24"/>
          <w:szCs w:val="24"/>
          <w:u w:val="single"/>
          <w:lang w:eastAsia="zh-CN"/>
        </w:rPr>
        <w:t>ОД-4.</w:t>
        <w:tab/>
        <w:t>Зона объектов здравоохранения.</w:t>
      </w:r>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widowControl w:val="false"/>
        <w:tabs>
          <w:tab w:val="clear" w:pos="708"/>
          <w:tab w:val="left" w:pos="1260" w:leader="none"/>
        </w:tabs>
        <w:ind w:firstLine="709"/>
        <w:jc w:val="both"/>
        <w:rPr>
          <w:i/>
          <w:i/>
          <w:iCs/>
          <w:sz w:val="24"/>
          <w:szCs w:val="24"/>
        </w:rPr>
      </w:pPr>
      <w:r>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pPr>
        <w:pStyle w:val="Normal"/>
        <w:widowControl w:val="false"/>
        <w:tabs>
          <w:tab w:val="clear" w:pos="708"/>
          <w:tab w:val="left" w:pos="1260" w:leader="none"/>
        </w:tabs>
        <w:ind w:firstLine="284"/>
        <w:rPr>
          <w:i/>
          <w:i/>
          <w:iCs/>
          <w:sz w:val="24"/>
          <w:szCs w:val="24"/>
        </w:rPr>
      </w:pPr>
      <w:r>
        <w:rPr>
          <w:i/>
          <w:iCs/>
          <w:sz w:val="24"/>
          <w:szCs w:val="24"/>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2"/>
        <w:gridCol w:w="4827"/>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w:t>
            </w:r>
          </w:p>
          <w:p>
            <w:pPr>
              <w:pStyle w:val="Normal"/>
              <w:tabs>
                <w:tab w:val="clear" w:pos="708"/>
                <w:tab w:val="left" w:pos="2520" w:leader="none"/>
              </w:tabs>
              <w:ind w:firstLine="284"/>
              <w:jc w:val="center"/>
              <w:rPr>
                <w:rFonts w:eastAsia="SimSun"/>
                <w:b/>
                <w:b/>
                <w:lang w:eastAsia="zh-CN"/>
              </w:rPr>
            </w:pPr>
            <w:r>
              <w:rPr>
                <w:rFonts w:eastAsia="SimSun"/>
                <w:b/>
                <w:lang w:eastAsia="zh-CN"/>
              </w:rPr>
              <w:t>РАЗРЕШЕННОГО СТРОИТЕЛЬСТВА</w:t>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eastAsia="SimSun"/>
                <w:b/>
                <w:b/>
                <w:i/>
                <w:i/>
                <w:lang w:eastAsia="zh-CN"/>
              </w:rPr>
            </w:pPr>
            <w:r>
              <w:rPr>
                <w:rFonts w:eastAsia="SimSun"/>
                <w:b/>
                <w:i/>
                <w:lang w:eastAsia="zh-CN"/>
              </w:rPr>
              <w:t>3.0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i/>
                <w:i/>
                <w:lang w:eastAsia="zh-CN"/>
              </w:rPr>
            </w:pPr>
            <w:r>
              <w:rPr>
                <w:rFonts w:eastAsia="SimSun"/>
                <w:b/>
                <w:i/>
                <w:lang w:eastAsia="zh-CN"/>
              </w:rPr>
              <w:t>ОБЩЕСТВЕННОЕ ИСПОЛЬЗОВАНИЕ ОБЪЕКТОВ КАПИТАЛЬНОГО СТРОИТЕЛЬСТВА</w:t>
            </w:r>
          </w:p>
        </w:tc>
        <w:tc>
          <w:tcPr>
            <w:tcW w:w="4827"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t xml:space="preserve">- минимальная площадь земельного участка - </w:t>
            </w:r>
            <w:r>
              <w:rPr>
                <w:rFonts w:eastAsia="SimSun"/>
                <w:b/>
                <w:lang w:eastAsia="zh-CN"/>
              </w:rPr>
              <w:t>300</w:t>
            </w:r>
            <w:r>
              <w:rPr>
                <w:rFonts w:eastAsia="SimSun"/>
                <w:lang w:eastAsia="zh-CN"/>
              </w:rPr>
              <w:t xml:space="preserve"> кв. м;</w:t>
            </w:r>
          </w:p>
          <w:p>
            <w:pPr>
              <w:pStyle w:val="Normal"/>
              <w:ind w:firstLine="284"/>
              <w:jc w:val="both"/>
              <w:rPr>
                <w:rFonts w:eastAsia="SimSun"/>
                <w:lang w:eastAsia="zh-CN"/>
              </w:rPr>
            </w:pPr>
            <w:r>
              <w:rPr>
                <w:rFonts w:eastAsia="SimSun"/>
                <w:lang w:eastAsia="zh-CN"/>
              </w:rPr>
              <w:t xml:space="preserve">- минимальные отступы от границ участка - 6 м, </w:t>
            </w:r>
            <w:r>
              <w:rPr>
                <w:lang w:eastAsia="ar-SA"/>
              </w:rPr>
              <w:t>с учетом соблюдения требований технических регламентов</w:t>
            </w:r>
            <w:r>
              <w:rPr>
                <w:rFonts w:eastAsia="SimSun"/>
                <w:lang w:eastAsia="zh-CN"/>
              </w:rPr>
              <w:t>;</w:t>
            </w:r>
          </w:p>
          <w:p>
            <w:pPr>
              <w:pStyle w:val="Normal"/>
              <w:ind w:firstLine="284"/>
              <w:jc w:val="both"/>
              <w:rPr>
                <w:rFonts w:eastAsia="SimSun"/>
                <w:lang w:eastAsia="zh-CN"/>
              </w:rPr>
            </w:pPr>
            <w:r>
              <w:rPr>
                <w:rFonts w:eastAsia="SimSun"/>
                <w:lang w:eastAsia="zh-CN"/>
              </w:rPr>
              <w:t>- предельное количество этажей - 3;</w:t>
            </w:r>
          </w:p>
          <w:p>
            <w:pPr>
              <w:pStyle w:val="Normal"/>
              <w:ind w:firstLine="284"/>
              <w:jc w:val="both"/>
              <w:rPr>
                <w:rFonts w:eastAsia="SimSun"/>
                <w:lang w:eastAsia="zh-CN"/>
              </w:rPr>
            </w:pPr>
            <w:r>
              <w:rPr>
                <w:rFonts w:eastAsia="SimSun"/>
                <w:lang w:eastAsia="zh-CN"/>
              </w:rPr>
              <w:t>- максимальный процент застройки в границах земельного участка – 60 в соответствии с СНиП.</w:t>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eastAsia="SimSun"/>
                <w:b/>
                <w:b/>
                <w:lang w:eastAsia="zh-CN"/>
              </w:rPr>
            </w:pPr>
            <w:r>
              <w:rPr>
                <w:rFonts w:eastAsia="SimSun"/>
                <w:b/>
                <w:lang w:eastAsia="zh-CN"/>
              </w:rPr>
              <w:t>3.4</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Здравоохранение:</w:t>
            </w:r>
          </w:p>
          <w:p>
            <w:pPr>
              <w:pStyle w:val="Normal"/>
              <w:jc w:val="both"/>
              <w:rPr>
                <w:rFonts w:eastAsia="SimSun"/>
                <w:lang w:eastAsia="zh-CN"/>
              </w:rPr>
            </w:pPr>
            <w:r>
              <w:rPr>
                <w:rFonts w:eastAsia="SimSun"/>
                <w:lang w:eastAsia="zh-CN"/>
              </w:rPr>
              <w:t>- поликлиники, амбулатории, клиники;</w:t>
            </w:r>
          </w:p>
          <w:p>
            <w:pPr>
              <w:pStyle w:val="Normal"/>
              <w:jc w:val="both"/>
              <w:rPr>
                <w:rFonts w:eastAsia="SimSun"/>
                <w:lang w:eastAsia="zh-CN"/>
              </w:rPr>
            </w:pPr>
            <w:r>
              <w:rPr>
                <w:rFonts w:eastAsia="SimSun"/>
                <w:lang w:eastAsia="zh-CN"/>
              </w:rPr>
              <w:t>- диспансеры без стационара, больницы, госпитали общего типа;</w:t>
            </w:r>
          </w:p>
          <w:p>
            <w:pPr>
              <w:pStyle w:val="Normal"/>
              <w:jc w:val="both"/>
              <w:rPr>
                <w:rFonts w:eastAsia="SimSun"/>
                <w:lang w:eastAsia="zh-CN"/>
              </w:rPr>
            </w:pPr>
            <w:r>
              <w:rPr>
                <w:rFonts w:eastAsia="SimSun"/>
                <w:lang w:eastAsia="zh-CN"/>
              </w:rPr>
              <w:t>- родильные дома, специализированные медицинские центры, консультативно-диагностические центры;</w:t>
            </w:r>
          </w:p>
          <w:p>
            <w:pPr>
              <w:pStyle w:val="Normal"/>
              <w:jc w:val="both"/>
              <w:rPr>
                <w:rFonts w:eastAsia="SimSun"/>
                <w:lang w:eastAsia="zh-CN"/>
              </w:rPr>
            </w:pPr>
            <w:r>
              <w:rPr>
                <w:rFonts w:eastAsia="SimSun"/>
                <w:lang w:eastAsia="zh-CN"/>
              </w:rPr>
              <w:t xml:space="preserve">- фельдшерские или фельдшерско-акушерские пункты; </w:t>
            </w:r>
          </w:p>
          <w:p>
            <w:pPr>
              <w:pStyle w:val="Normal"/>
              <w:jc w:val="both"/>
              <w:rPr>
                <w:rFonts w:eastAsia="SimSun"/>
                <w:lang w:eastAsia="zh-CN"/>
              </w:rPr>
            </w:pPr>
            <w:r>
              <w:rPr>
                <w:rFonts w:eastAsia="SimSun"/>
                <w:lang w:eastAsia="zh-CN"/>
              </w:rPr>
              <w:t>- женские консультации;</w:t>
            </w:r>
          </w:p>
          <w:p>
            <w:pPr>
              <w:pStyle w:val="Normal"/>
              <w:jc w:val="both"/>
              <w:rPr>
                <w:rFonts w:eastAsia="SimSun"/>
                <w:lang w:eastAsia="zh-CN"/>
              </w:rPr>
            </w:pPr>
            <w:r>
              <w:rPr>
                <w:rFonts w:eastAsia="SimSun"/>
                <w:lang w:eastAsia="zh-CN"/>
              </w:rPr>
              <w:t>- молочные кухни;</w:t>
            </w:r>
          </w:p>
          <w:p>
            <w:pPr>
              <w:pStyle w:val="Normal"/>
              <w:jc w:val="both"/>
              <w:rPr>
                <w:rFonts w:eastAsia="SimSun"/>
                <w:lang w:eastAsia="zh-CN"/>
              </w:rPr>
            </w:pPr>
            <w:r>
              <w:rPr>
                <w:rFonts w:eastAsia="SimSun"/>
                <w:lang w:eastAsia="zh-CN"/>
              </w:rPr>
              <w:t xml:space="preserve">- стационары всех типов для взрослых с вспомогательными зданиями и сооружениями; </w:t>
            </w:r>
          </w:p>
          <w:p>
            <w:pPr>
              <w:pStyle w:val="Normal"/>
              <w:jc w:val="both"/>
              <w:rPr>
                <w:rFonts w:eastAsia="SimSun"/>
                <w:lang w:eastAsia="zh-CN"/>
              </w:rPr>
            </w:pPr>
            <w:r>
              <w:rPr>
                <w:rFonts w:eastAsia="SimSun"/>
                <w:lang w:eastAsia="zh-CN"/>
              </w:rPr>
              <w:t>- выдвижные пункты медицинской помощи;</w:t>
            </w:r>
          </w:p>
          <w:p>
            <w:pPr>
              <w:pStyle w:val="Normal"/>
              <w:jc w:val="both"/>
              <w:rPr>
                <w:rFonts w:eastAsia="SimSun"/>
                <w:lang w:eastAsia="zh-CN"/>
              </w:rPr>
            </w:pPr>
            <w:r>
              <w:rPr>
                <w:rFonts w:eastAsia="SimSun"/>
                <w:lang w:eastAsia="zh-CN"/>
              </w:rPr>
              <w:t>- станции (подстанции) скорой медицинской помощи;</w:t>
            </w:r>
          </w:p>
          <w:p>
            <w:pPr>
              <w:pStyle w:val="Normal"/>
              <w:jc w:val="both"/>
              <w:rPr>
                <w:rFonts w:eastAsia="SimSun"/>
                <w:lang w:eastAsia="zh-CN"/>
              </w:rPr>
            </w:pPr>
            <w:r>
              <w:rPr>
                <w:rFonts w:eastAsia="SimSun"/>
                <w:lang w:eastAsia="zh-CN"/>
              </w:rPr>
              <w:t>- аптеки групп: I - II, III - V, VI - VIII, аптечные киоски;</w:t>
            </w:r>
          </w:p>
          <w:p>
            <w:pPr>
              <w:pStyle w:val="Normal"/>
              <w:jc w:val="both"/>
              <w:rPr>
                <w:rFonts w:eastAsia="SimSun"/>
                <w:lang w:eastAsia="zh-CN"/>
              </w:rPr>
            </w:pPr>
            <w:r>
              <w:rPr>
                <w:rFonts w:eastAsia="SimSun"/>
                <w:lang w:eastAsia="zh-CN"/>
              </w:rPr>
              <w:t xml:space="preserve">- специализированные дома-интернаты; </w:t>
            </w:r>
          </w:p>
          <w:p>
            <w:pPr>
              <w:pStyle w:val="Normal"/>
              <w:jc w:val="both"/>
              <w:rPr>
                <w:rFonts w:eastAsia="SimSun"/>
                <w:lang w:eastAsia="zh-CN"/>
              </w:rPr>
            </w:pPr>
            <w:r>
              <w:rPr>
                <w:rFonts w:eastAsia="SimSun"/>
                <w:lang w:eastAsia="zh-CN"/>
              </w:rPr>
              <w:t>- детские дома-интернаты;</w:t>
            </w:r>
          </w:p>
          <w:p>
            <w:pPr>
              <w:pStyle w:val="Normal"/>
              <w:jc w:val="both"/>
              <w:rPr>
                <w:rFonts w:eastAsia="SimSun"/>
                <w:lang w:eastAsia="zh-CN"/>
              </w:rPr>
            </w:pPr>
            <w:r>
              <w:rPr>
                <w:rFonts w:eastAsia="SimSun"/>
                <w:lang w:eastAsia="zh-CN"/>
              </w:rPr>
              <w:t>- объекты учреждений социальной защиты;</w:t>
            </w:r>
          </w:p>
          <w:p>
            <w:pPr>
              <w:pStyle w:val="Normal"/>
              <w:jc w:val="both"/>
              <w:rPr>
                <w:rFonts w:eastAsia="SimSun"/>
                <w:lang w:eastAsia="zh-CN"/>
              </w:rPr>
            </w:pPr>
            <w:r>
              <w:rPr>
                <w:rFonts w:eastAsia="SimSun"/>
                <w:lang w:eastAsia="zh-CN"/>
              </w:rPr>
              <w:t>- центры государственного санитарно-эпидемиологического надзора;</w:t>
            </w:r>
          </w:p>
          <w:p>
            <w:pPr>
              <w:pStyle w:val="Normal"/>
              <w:jc w:val="both"/>
              <w:rPr>
                <w:rFonts w:eastAsia="SimSun"/>
                <w:lang w:eastAsia="zh-CN"/>
              </w:rPr>
            </w:pPr>
            <w:r>
              <w:rPr>
                <w:rFonts w:eastAsia="SimSun"/>
                <w:lang w:eastAsia="zh-CN"/>
              </w:rPr>
              <w:t>- объекты судмедэкспертизы;</w:t>
            </w:r>
          </w:p>
          <w:p>
            <w:pPr>
              <w:pStyle w:val="Normal"/>
              <w:jc w:val="both"/>
              <w:rPr>
                <w:rFonts w:eastAsia="SimSun"/>
                <w:lang w:eastAsia="zh-CN"/>
              </w:rPr>
            </w:pPr>
            <w:r>
              <w:rPr>
                <w:rFonts w:eastAsia="SimSun"/>
                <w:lang w:eastAsia="zh-CN"/>
              </w:rPr>
              <w:t>- патолого-анатомическое бюро, морги;</w:t>
            </w:r>
          </w:p>
          <w:p>
            <w:pPr>
              <w:pStyle w:val="Normal"/>
              <w:jc w:val="both"/>
              <w:rPr>
                <w:rFonts w:eastAsia="SimSun"/>
                <w:lang w:eastAsia="zh-CN"/>
              </w:rPr>
            </w:pPr>
            <w:r>
              <w:rPr>
                <w:rFonts w:eastAsia="SimSun"/>
                <w:lang w:eastAsia="zh-CN"/>
              </w:rPr>
              <w:t>- дезинфекционные станции;</w:t>
            </w:r>
          </w:p>
          <w:p>
            <w:pPr>
              <w:pStyle w:val="Normal"/>
              <w:jc w:val="both"/>
              <w:rPr>
                <w:rFonts w:eastAsia="SimSun"/>
                <w:lang w:eastAsia="zh-CN"/>
              </w:rPr>
            </w:pPr>
            <w:r>
              <w:rPr>
                <w:rFonts w:eastAsia="SimSun"/>
                <w:lang w:eastAsia="zh-CN"/>
              </w:rPr>
              <w:t>- ветеринарные лечебницы со стационаром и без стационара;</w:t>
            </w:r>
          </w:p>
          <w:p>
            <w:pPr>
              <w:pStyle w:val="Normal"/>
              <w:jc w:val="both"/>
              <w:rPr>
                <w:rFonts w:eastAsia="SimSun"/>
                <w:lang w:eastAsia="zh-CN"/>
              </w:rPr>
            </w:pPr>
            <w:r>
              <w:rPr>
                <w:rFonts w:eastAsia="SimSun"/>
                <w:lang w:eastAsia="zh-CN"/>
              </w:rPr>
              <w:t>- амбулатории;</w:t>
            </w:r>
          </w:p>
          <w:p>
            <w:pPr>
              <w:pStyle w:val="Normal"/>
              <w:jc w:val="both"/>
              <w:rPr>
                <w:rFonts w:eastAsia="SimSun"/>
                <w:lang w:eastAsia="zh-CN"/>
              </w:rPr>
            </w:pPr>
            <w:r>
              <w:rPr>
                <w:rFonts w:eastAsia="SimSun"/>
                <w:lang w:eastAsia="zh-CN"/>
              </w:rPr>
              <w:t>- центры и пункты переливания крови;</w:t>
            </w:r>
          </w:p>
          <w:p>
            <w:pPr>
              <w:pStyle w:val="Normal"/>
              <w:jc w:val="both"/>
              <w:rPr>
                <w:rFonts w:eastAsia="SimSun"/>
                <w:lang w:eastAsia="zh-CN"/>
              </w:rPr>
            </w:pPr>
            <w:r>
              <w:rPr>
                <w:rFonts w:eastAsia="SimSun"/>
                <w:lang w:eastAsia="zh-CN"/>
              </w:rPr>
              <w:t>- научно-исследовательские, учебные и лабораторные корпуса медицинского назначения;</w:t>
            </w:r>
          </w:p>
          <w:p>
            <w:pPr>
              <w:pStyle w:val="Normal"/>
              <w:jc w:val="both"/>
              <w:rPr>
                <w:rFonts w:eastAsia="SimSun"/>
                <w:lang w:eastAsia="zh-CN"/>
              </w:rPr>
            </w:pPr>
            <w:r>
              <w:rPr>
                <w:rFonts w:eastAsia="SimSun"/>
                <w:lang w:eastAsia="zh-CN"/>
              </w:rPr>
              <w:t>- многофункциональные здания и комплексы, объединяющие виды разрешенного использования, установленные настоящим пунктом.</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bl>
    <w:p>
      <w:pPr>
        <w:pStyle w:val="Normal"/>
        <w:tabs>
          <w:tab w:val="clear" w:pos="708"/>
          <w:tab w:val="left" w:pos="0" w:leader="none"/>
        </w:tabs>
        <w:rPr>
          <w:rFonts w:eastAsia="SimSun"/>
          <w:sz w:val="24"/>
          <w:szCs w:val="24"/>
          <w:lang w:eastAsia="zh-CN"/>
        </w:rPr>
      </w:pPr>
      <w:r>
        <w:rPr>
          <w:rFonts w:eastAsia="SimSun"/>
          <w:sz w:val="24"/>
          <w:szCs w:val="24"/>
          <w:lang w:eastAsia="zh-CN"/>
        </w:rPr>
      </w:r>
    </w:p>
    <w:p>
      <w:pPr>
        <w:pStyle w:val="Normal"/>
        <w:tabs>
          <w:tab w:val="clear" w:pos="708"/>
          <w:tab w:val="left" w:pos="0" w:leader="none"/>
        </w:tabs>
        <w:rPr>
          <w:rFonts w:eastAsia="SimSun"/>
          <w:sz w:val="24"/>
          <w:szCs w:val="24"/>
          <w:lang w:eastAsia="zh-CN"/>
        </w:rPr>
      </w:pPr>
      <w:r>
        <w:rPr>
          <w:rFonts w:eastAsia="SimSun"/>
          <w:sz w:val="24"/>
          <w:szCs w:val="24"/>
          <w:lang w:eastAsia="zh-CN"/>
        </w:rPr>
      </w:r>
    </w:p>
    <w:p>
      <w:pPr>
        <w:pStyle w:val="Normal"/>
        <w:tabs>
          <w:tab w:val="clear" w:pos="708"/>
          <w:tab w:val="left" w:pos="0" w:leader="none"/>
        </w:tabs>
        <w:jc w:val="both"/>
        <w:rPr>
          <w:rFonts w:eastAsia="SimSun"/>
          <w:b/>
          <w:b/>
          <w:lang w:eastAsia="zh-CN"/>
        </w:rPr>
      </w:pPr>
      <w:r>
        <w:rPr>
          <w:b/>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CellMar>
          <w:top w:w="0" w:type="dxa"/>
          <w:left w:w="98" w:type="dxa"/>
          <w:bottom w:w="0" w:type="dxa"/>
          <w:right w:w="108" w:type="dxa"/>
        </w:tblCellMar>
        <w:tblLook w:val="01e0"/>
      </w:tblPr>
      <w:tblGrid>
        <w:gridCol w:w="1097"/>
        <w:gridCol w:w="3682"/>
        <w:gridCol w:w="4827"/>
      </w:tblGrid>
      <w:tr>
        <w:trPr>
          <w:tblHeader w:val="true"/>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68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82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w:t>
            </w:r>
          </w:p>
          <w:p>
            <w:pPr>
              <w:pStyle w:val="Normal"/>
              <w:tabs>
                <w:tab w:val="clear" w:pos="708"/>
                <w:tab w:val="left" w:pos="2520" w:leader="none"/>
              </w:tabs>
              <w:ind w:firstLine="284"/>
              <w:jc w:val="center"/>
              <w:rPr>
                <w:rFonts w:eastAsia="SimSun"/>
                <w:b/>
                <w:b/>
                <w:lang w:eastAsia="zh-CN"/>
              </w:rPr>
            </w:pPr>
            <w:r>
              <w:rPr>
                <w:rFonts w:eastAsia="SimSun"/>
                <w:b/>
                <w:lang w:eastAsia="zh-CN"/>
              </w:rPr>
              <w:t>РАЗРЕШЕННОГО СТРОИТЕЛЬСТВА</w:t>
            </w:r>
          </w:p>
        </w:tc>
      </w:tr>
      <w:tr>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rFonts w:eastAsia="SimSun"/>
                <w:b/>
                <w:b/>
                <w:i/>
                <w:i/>
                <w:lang w:eastAsia="zh-CN"/>
              </w:rPr>
            </w:pPr>
            <w:r>
              <w:rPr>
                <w:rFonts w:eastAsia="SimSun"/>
                <w:b/>
                <w:i/>
                <w:lang w:eastAsia="zh-CN"/>
              </w:rPr>
              <w:t>3.0</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rFonts w:eastAsia="SimSun"/>
                <w:b/>
                <w:b/>
                <w:i/>
                <w:i/>
                <w:lang w:eastAsia="zh-CN"/>
              </w:rPr>
            </w:pPr>
            <w:r>
              <w:rPr>
                <w:rFonts w:eastAsia="SimSun"/>
                <w:b/>
                <w:i/>
                <w:lang w:eastAsia="zh-CN"/>
              </w:rPr>
              <w:t>ОБЩЕСТВЕННОЕ ИСПОЛЬЗОВАНИЕ ОБЪЕКТОВ КАПИТАЛЬНОГО СТРОИТЕЛЬСТВА</w:t>
            </w:r>
          </w:p>
        </w:tc>
        <w:tc>
          <w:tcPr>
            <w:tcW w:w="4827"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t xml:space="preserve">- минимальная площадь земельного участка - </w:t>
            </w:r>
            <w:r>
              <w:rPr>
                <w:rFonts w:eastAsia="SimSun"/>
                <w:b/>
                <w:lang w:eastAsia="zh-CN"/>
              </w:rPr>
              <w:t>100</w:t>
            </w:r>
            <w:r>
              <w:rPr>
                <w:rFonts w:eastAsia="SimSun"/>
                <w:lang w:eastAsia="zh-CN"/>
              </w:rPr>
              <w:t xml:space="preserve"> кв. м;</w:t>
            </w:r>
          </w:p>
          <w:p>
            <w:pPr>
              <w:pStyle w:val="Normal"/>
              <w:ind w:firstLine="284"/>
              <w:rPr>
                <w:rFonts w:eastAsia="SimSun"/>
                <w:lang w:eastAsia="zh-CN"/>
              </w:rPr>
            </w:pPr>
            <w:r>
              <w:rPr>
                <w:rFonts w:eastAsia="SimSun"/>
                <w:lang w:eastAsia="zh-CN"/>
              </w:rPr>
              <w:t xml:space="preserve">- минимальные отступы от границ участка - 3 м, </w:t>
            </w:r>
            <w:r>
              <w:rPr>
                <w:lang w:eastAsia="ar-SA"/>
              </w:rPr>
              <w:t>с учетом соблюдения требований технических регламентов;</w:t>
            </w:r>
          </w:p>
          <w:p>
            <w:pPr>
              <w:pStyle w:val="Normal"/>
              <w:ind w:firstLine="284"/>
              <w:rPr>
                <w:rFonts w:eastAsia="SimSun"/>
                <w:lang w:eastAsia="zh-CN"/>
              </w:rPr>
            </w:pPr>
            <w:r>
              <w:rPr>
                <w:rFonts w:eastAsia="SimSun"/>
                <w:lang w:eastAsia="zh-CN"/>
              </w:rPr>
              <w:t>- максимальная высота зданий - 15 м от планировочной отметки земли;</w:t>
            </w:r>
          </w:p>
          <w:p>
            <w:pPr>
              <w:pStyle w:val="Normal"/>
              <w:ind w:firstLine="284"/>
              <w:rPr>
                <w:rFonts w:eastAsia="SimSun"/>
                <w:lang w:eastAsia="zh-CN"/>
              </w:rPr>
            </w:pPr>
            <w:r>
              <w:rPr>
                <w:rFonts w:eastAsia="SimSun"/>
                <w:lang w:eastAsia="zh-CN"/>
              </w:rPr>
              <w:t>- максимальный процент застройки в границах земельного участка - 40.</w:t>
            </w:r>
          </w:p>
        </w:tc>
      </w:tr>
      <w:tr>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b/>
                <w:b/>
                <w:lang w:eastAsia="zh-CN"/>
              </w:rPr>
            </w:pPr>
            <w:r>
              <w:rPr>
                <w:rFonts w:eastAsia="SimSun"/>
                <w:b/>
                <w:lang w:eastAsia="zh-CN"/>
              </w:rPr>
              <w:t>3.7</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rPr>
                <w:rFonts w:eastAsia="SimSun"/>
                <w:b/>
                <w:b/>
                <w:lang w:eastAsia="zh-CN"/>
              </w:rPr>
            </w:pPr>
            <w:r>
              <w:rPr>
                <w:rFonts w:eastAsia="SimSun"/>
                <w:b/>
                <w:lang w:eastAsia="zh-CN"/>
              </w:rPr>
              <w:t>Религиозное использование:</w:t>
            </w:r>
          </w:p>
          <w:p>
            <w:pPr>
              <w:pStyle w:val="Normal"/>
              <w:rPr>
                <w:rFonts w:eastAsia="SimSun"/>
                <w:lang w:eastAsia="zh-CN"/>
              </w:rPr>
            </w:pPr>
            <w:r>
              <w:rPr>
                <w:rFonts w:eastAsia="SimSun"/>
                <w:lang w:eastAsia="zh-CN"/>
              </w:rPr>
              <w:t>- объекты, связанные с отправлением культа;</w:t>
            </w:r>
          </w:p>
        </w:tc>
        <w:tc>
          <w:tcPr>
            <w:tcW w:w="4827"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b/>
                <w:b/>
                <w:lang w:eastAsia="zh-CN"/>
              </w:rPr>
            </w:pPr>
            <w:r>
              <w:rPr>
                <w:rFonts w:eastAsia="SimSun"/>
                <w:b/>
                <w:lang w:eastAsia="zh-CN"/>
              </w:rPr>
              <w:t>3.8</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rPr>
                <w:rFonts w:eastAsia="SimSun"/>
                <w:b/>
                <w:b/>
                <w:lang w:eastAsia="zh-CN"/>
              </w:rPr>
            </w:pPr>
            <w:r>
              <w:rPr>
                <w:rFonts w:eastAsia="SimSun"/>
                <w:b/>
                <w:lang w:eastAsia="zh-CN"/>
              </w:rPr>
              <w:t>Общественное управление:</w:t>
            </w:r>
          </w:p>
          <w:p>
            <w:pPr>
              <w:pStyle w:val="Normal"/>
              <w:rPr>
                <w:rFonts w:eastAsia="SimSun"/>
                <w:lang w:eastAsia="zh-CN"/>
              </w:rPr>
            </w:pPr>
            <w:r>
              <w:rPr>
                <w:rFonts w:eastAsia="SimSun"/>
                <w:lang w:eastAsia="zh-CN"/>
              </w:rPr>
              <w:t>- административные здания и помещения учреждений здравоохранения;</w:t>
            </w:r>
          </w:p>
        </w:tc>
        <w:tc>
          <w:tcPr>
            <w:tcW w:w="4827"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b/>
                <w:b/>
                <w:i/>
                <w:i/>
                <w:lang w:eastAsia="zh-CN"/>
              </w:rPr>
            </w:pPr>
            <w:r>
              <w:rPr>
                <w:rFonts w:eastAsia="SimSun"/>
                <w:b/>
                <w:i/>
                <w:lang w:eastAsia="zh-CN"/>
              </w:rPr>
              <w:t>8.0</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rPr>
                <w:rFonts w:eastAsia="SimSun"/>
                <w:b/>
                <w:b/>
                <w:i/>
                <w:i/>
                <w:lang w:eastAsia="zh-CN"/>
              </w:rPr>
            </w:pPr>
            <w:r>
              <w:rPr>
                <w:rFonts w:eastAsia="SimSun"/>
                <w:b/>
                <w:i/>
                <w:lang w:eastAsia="zh-CN"/>
              </w:rPr>
              <w:t>ОБЕСПЕЧЕНИЕ ОБОРОНЫ И БЕЗОПАСНОСТИ</w:t>
            </w:r>
          </w:p>
        </w:tc>
        <w:tc>
          <w:tcPr>
            <w:tcW w:w="4827"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b/>
                <w:b/>
                <w:lang w:eastAsia="zh-CN"/>
              </w:rPr>
            </w:pPr>
            <w:r>
              <w:rPr>
                <w:rFonts w:eastAsia="SimSun"/>
                <w:b/>
                <w:lang w:eastAsia="zh-CN"/>
              </w:rPr>
              <w:t>8.3</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rPr>
                <w:rFonts w:eastAsia="SimSun"/>
                <w:b/>
                <w:b/>
                <w:lang w:eastAsia="zh-CN"/>
              </w:rPr>
            </w:pPr>
            <w:r>
              <w:rPr>
                <w:rFonts w:eastAsia="SimSun"/>
                <w:b/>
                <w:lang w:eastAsia="zh-CN"/>
              </w:rPr>
              <w:t>Обеспечение внутреннего правопорядка:</w:t>
            </w:r>
          </w:p>
          <w:p>
            <w:pPr>
              <w:pStyle w:val="Normal"/>
              <w:rPr>
                <w:rFonts w:eastAsia="SimSun"/>
                <w:lang w:eastAsia="zh-CN"/>
              </w:rPr>
            </w:pPr>
            <w:r>
              <w:rPr>
                <w:rFonts w:eastAsia="SimSun"/>
                <w:lang w:eastAsia="zh-CN"/>
              </w:rPr>
              <w:t>- объекты пожарной охраны;</w:t>
            </w:r>
          </w:p>
        </w:tc>
        <w:tc>
          <w:tcPr>
            <w:tcW w:w="4827"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bl>
    <w:p>
      <w:pPr>
        <w:pStyle w:val="Normal"/>
        <w:tabs>
          <w:tab w:val="clear" w:pos="708"/>
          <w:tab w:val="left" w:pos="2520" w:leader="none"/>
        </w:tabs>
        <w:ind w:firstLine="284"/>
        <w:rPr>
          <w:rFonts w:eastAsia="SimSun"/>
          <w:sz w:val="24"/>
          <w:szCs w:val="24"/>
          <w:lang w:eastAsia="zh-CN"/>
        </w:rPr>
      </w:pPr>
      <w:r>
        <w:rPr>
          <w:rFonts w:eastAsia="SimSun"/>
          <w:sz w:val="24"/>
          <w:szCs w:val="24"/>
          <w:lang w:eastAsia="zh-CN"/>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5" w:type="dxa"/>
        <w:jc w:val="left"/>
        <w:tblInd w:w="0" w:type="dxa"/>
        <w:tblCellMar>
          <w:top w:w="0" w:type="dxa"/>
          <w:left w:w="103" w:type="dxa"/>
          <w:bottom w:w="0" w:type="dxa"/>
          <w:right w:w="108" w:type="dxa"/>
        </w:tblCellMar>
        <w:tblLook w:val="01e0"/>
      </w:tblPr>
      <w:tblGrid>
        <w:gridCol w:w="1094"/>
        <w:gridCol w:w="3691"/>
        <w:gridCol w:w="4820"/>
      </w:tblGrid>
      <w:tr>
        <w:trPr>
          <w:tblHeader w:val="true"/>
          <w:trHeight w:val="552" w:hRule="atLeast"/>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69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92" w:hRule="atLeast"/>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i/>
                <w:i/>
                <w:lang w:eastAsia="zh-CN"/>
              </w:rPr>
            </w:pPr>
            <w:r>
              <w:rPr>
                <w:rFonts w:eastAsia="SimSun"/>
                <w:b/>
                <w:i/>
                <w:lang w:eastAsia="zh-CN"/>
              </w:rPr>
              <w:t xml:space="preserve">2.0 </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i/>
                <w:i/>
                <w:lang w:eastAsia="zh-CN"/>
              </w:rPr>
            </w:pPr>
            <w:r>
              <w:rPr>
                <w:rFonts w:eastAsia="SimSun"/>
                <w:b/>
                <w:i/>
                <w:lang w:eastAsia="zh-CN"/>
              </w:rPr>
              <w:t>ЖИЛАЯ ЗАСТРОЙКА</w:t>
            </w:r>
          </w:p>
        </w:tc>
        <w:tc>
          <w:tcPr>
            <w:tcW w:w="482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p>
            <w:pPr>
              <w:pStyle w:val="Normal"/>
              <w:ind w:firstLine="284"/>
              <w:jc w:val="both"/>
              <w:rPr>
                <w:rFonts w:eastAsia="SimSun"/>
                <w:lang w:eastAsia="zh-CN"/>
              </w:rPr>
            </w:pPr>
            <w:r>
              <w:rPr>
                <w:rFonts w:eastAsia="SimSun"/>
                <w:lang w:eastAsia="zh-CN"/>
              </w:rPr>
              <w:t xml:space="preserve">-минимальная площадь земельного участка - 100 кв. м;  </w:t>
            </w:r>
          </w:p>
          <w:p>
            <w:pPr>
              <w:pStyle w:val="Normal"/>
              <w:ind w:firstLine="284"/>
              <w:jc w:val="both"/>
              <w:rPr>
                <w:rFonts w:eastAsia="SimSun"/>
                <w:lang w:eastAsia="zh-CN"/>
              </w:rPr>
            </w:pPr>
            <w:r>
              <w:rPr>
                <w:rFonts w:eastAsia="SimSun"/>
                <w:lang w:eastAsia="zh-CN"/>
              </w:rPr>
              <w:t xml:space="preserve">-минимальные отступы от границ участка - 3 м, </w:t>
            </w:r>
            <w:r>
              <w:rPr>
                <w:lang w:eastAsia="ar-SA"/>
              </w:rPr>
              <w:t>с учетом соблюдения требований технических регламентов;</w:t>
            </w:r>
            <w:r>
              <w:rPr>
                <w:rFonts w:eastAsia="SimSun"/>
                <w:lang w:eastAsia="zh-CN"/>
              </w:rPr>
              <w:t xml:space="preserve"> </w:t>
            </w:r>
          </w:p>
          <w:p>
            <w:pPr>
              <w:pStyle w:val="Normal"/>
              <w:ind w:firstLine="284"/>
              <w:jc w:val="both"/>
              <w:rPr>
                <w:rFonts w:eastAsia="SimSun"/>
                <w:lang w:eastAsia="zh-CN"/>
              </w:rPr>
            </w:pPr>
            <w:r>
              <w:rPr>
                <w:rFonts w:eastAsia="SimSun"/>
                <w:lang w:eastAsia="zh-CN"/>
              </w:rPr>
              <w:t xml:space="preserve">максимальная высота зданий - 15 м от планировочной отметки земли;  </w:t>
            </w:r>
          </w:p>
          <w:p>
            <w:pPr>
              <w:pStyle w:val="Normal"/>
              <w:ind w:firstLine="284"/>
              <w:jc w:val="both"/>
              <w:rPr>
                <w:rFonts w:eastAsia="SimSun"/>
                <w:lang w:eastAsia="zh-CN"/>
              </w:rPr>
            </w:pPr>
            <w:r>
              <w:rPr>
                <w:rFonts w:eastAsia="SimSun"/>
                <w:lang w:eastAsia="zh-CN"/>
              </w:rPr>
              <w:t xml:space="preserve">   </w:t>
            </w:r>
            <w:r>
              <w:rPr>
                <w:rFonts w:eastAsia="SimSun"/>
                <w:lang w:eastAsia="zh-CN"/>
              </w:rPr>
              <w:t>-максимальный процент застройки в границах земельного участка – 60</w:t>
            </w:r>
          </w:p>
          <w:p>
            <w:pPr>
              <w:pStyle w:val="Normal"/>
              <w:ind w:firstLine="284"/>
              <w:jc w:val="both"/>
              <w:rPr>
                <w:rFonts w:eastAsia="SimSun"/>
                <w:lang w:eastAsia="zh-CN"/>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739" w:hRule="atLeast"/>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2.5</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Малоэтажная жилая застройка:</w:t>
            </w:r>
          </w:p>
          <w:p>
            <w:pPr>
              <w:pStyle w:val="Normal"/>
              <w:jc w:val="both"/>
              <w:rPr>
                <w:rFonts w:eastAsia="SimSun"/>
                <w:lang w:eastAsia="zh-CN"/>
              </w:rPr>
            </w:pPr>
            <w:r>
              <w:rPr>
                <w:rFonts w:eastAsia="SimSun"/>
                <w:lang w:eastAsia="zh-CN"/>
              </w:rPr>
              <w:t>- жилые дома для медицинского и обслуживающего персонала;</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rHeight w:val="739" w:hRule="atLeast"/>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2.7</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b/>
                <w:b/>
                <w:sz w:val="22"/>
                <w:lang w:eastAsia="zh-CN"/>
              </w:rPr>
            </w:pPr>
            <w:r>
              <w:rPr>
                <w:rFonts w:eastAsia="SimSun"/>
                <w:b/>
                <w:sz w:val="22"/>
                <w:lang w:eastAsia="zh-CN"/>
              </w:rPr>
              <w:t>Обслуживание жилой застройки</w:t>
            </w:r>
          </w:p>
          <w:p>
            <w:pPr>
              <w:pStyle w:val="Normal"/>
              <w:jc w:val="both"/>
              <w:rPr>
                <w:rFonts w:eastAsia="SimSun"/>
                <w:lang w:eastAsia="zh-CN"/>
              </w:rPr>
            </w:pPr>
            <w:r>
              <w:rPr>
                <w:rFonts w:eastAsia="SimSun"/>
                <w:lang w:eastAsia="zh-CN"/>
              </w:rPr>
              <w:t>- детские игровые площадки, площадки для отдыха, спортивные площадки;</w:t>
            </w:r>
          </w:p>
          <w:p>
            <w:pPr>
              <w:pStyle w:val="Normal"/>
              <w:jc w:val="both"/>
              <w:rPr>
                <w:rFonts w:eastAsia="SimSun"/>
                <w:b/>
                <w:b/>
                <w:lang w:eastAsia="zh-CN"/>
              </w:rPr>
            </w:pPr>
            <w:r>
              <w:rPr>
                <w:rFonts w:eastAsia="SimSun"/>
                <w:lang w:eastAsia="zh-CN"/>
              </w:rPr>
              <w:t>- объекты благоустройства.</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i/>
                <w:i/>
                <w:lang w:eastAsia="zh-CN"/>
              </w:rPr>
            </w:pPr>
            <w:r>
              <w:rPr>
                <w:rFonts w:eastAsia="SimSun"/>
                <w:b/>
                <w:i/>
                <w:lang w:eastAsia="zh-CN"/>
              </w:rPr>
              <w:t>3.0</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i/>
                <w:i/>
                <w:lang w:eastAsia="zh-CN"/>
              </w:rPr>
            </w:pPr>
            <w:r>
              <w:rPr>
                <w:rFonts w:eastAsia="SimSun"/>
                <w:b/>
                <w:i/>
                <w:lang w:eastAsia="zh-CN"/>
              </w:rPr>
              <w:t>ОБЩЕСТВЕННОЕ ИСПОЛЬЗОВАНИЕ ОБЪЕКТОВ КАПИТАЛЬНОГО СТРОИТЕЛЬСТВА</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3.1</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Коммунальное обслуживание:</w:t>
            </w:r>
          </w:p>
          <w:p>
            <w:pPr>
              <w:pStyle w:val="Normal"/>
              <w:jc w:val="both"/>
              <w:rPr>
                <w:rFonts w:eastAsia="SimSun"/>
                <w:lang w:eastAsia="zh-CN"/>
              </w:rPr>
            </w:pPr>
            <w:r>
              <w:rPr>
                <w:rFonts w:eastAsia="SimSun"/>
                <w:lang w:eastAsia="zh-CN"/>
              </w:rPr>
              <w:t>-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pPr>
              <w:pStyle w:val="Normal"/>
              <w:jc w:val="both"/>
              <w:rPr>
                <w:rFonts w:eastAsia="SimSun"/>
                <w:lang w:eastAsia="zh-CN"/>
              </w:rPr>
            </w:pPr>
            <w:r>
              <w:rPr>
                <w:rFonts w:eastAsia="SimSun"/>
                <w:lang w:eastAsia="zh-CN"/>
              </w:rPr>
              <w:t>- здания и помещения отделений связи, почтовых отделений, телефонных и телеграфных станций;</w:t>
            </w:r>
          </w:p>
          <w:p>
            <w:pPr>
              <w:pStyle w:val="Normal"/>
              <w:jc w:val="both"/>
              <w:rPr>
                <w:rFonts w:eastAsia="SimSun"/>
                <w:b/>
                <w:b/>
                <w:lang w:eastAsia="zh-CN"/>
              </w:rPr>
            </w:pPr>
            <w:r>
              <w:rPr>
                <w:rFonts w:eastAsia="SimSun"/>
                <w:lang w:eastAsia="zh-CN"/>
              </w:rPr>
              <w:t>- склады хранения медицинского оборудования.</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3.3</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Бытовое обслуживание:</w:t>
            </w:r>
          </w:p>
          <w:p>
            <w:pPr>
              <w:pStyle w:val="Normal"/>
              <w:jc w:val="both"/>
              <w:rPr>
                <w:rFonts w:eastAsia="SimSun"/>
                <w:b/>
                <w:b/>
                <w:lang w:eastAsia="zh-CN"/>
              </w:rPr>
            </w:pPr>
            <w:r>
              <w:rPr>
                <w:rFonts w:eastAsia="SimSun"/>
                <w:lang w:eastAsia="zh-CN"/>
              </w:rPr>
              <w:t>- объекты по оказанию ритуальных услуг;</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3.4</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Здравоохранение:</w:t>
            </w:r>
          </w:p>
          <w:p>
            <w:pPr>
              <w:pStyle w:val="Normal"/>
              <w:jc w:val="both"/>
              <w:rPr>
                <w:rFonts w:eastAsia="SimSun"/>
                <w:lang w:eastAsia="zh-CN"/>
              </w:rPr>
            </w:pPr>
            <w:r>
              <w:rPr>
                <w:rFonts w:eastAsia="SimSun"/>
                <w:lang w:eastAsia="zh-CN"/>
              </w:rPr>
              <w:t>- специализированные жилые дома для больных, нуждающихся в постоянном медицинском наблюдении;</w:t>
            </w:r>
          </w:p>
          <w:p>
            <w:pPr>
              <w:pStyle w:val="Normal"/>
              <w:jc w:val="both"/>
              <w:rPr>
                <w:rFonts w:eastAsia="SimSun"/>
                <w:lang w:eastAsia="zh-CN"/>
              </w:rPr>
            </w:pPr>
            <w:r>
              <w:rPr>
                <w:rFonts w:eastAsia="SimSun"/>
                <w:lang w:eastAsia="zh-CN"/>
              </w:rPr>
              <w:t>- административные здания и помещения учреждений здравоохранения;</w:t>
            </w:r>
          </w:p>
          <w:p>
            <w:pPr>
              <w:pStyle w:val="Normal"/>
              <w:jc w:val="both"/>
              <w:rPr>
                <w:rFonts w:eastAsia="SimSun"/>
                <w:lang w:eastAsia="zh-CN"/>
              </w:rPr>
            </w:pPr>
            <w:r>
              <w:rPr>
                <w:rFonts w:eastAsia="SimSun"/>
                <w:lang w:eastAsia="zh-CN"/>
              </w:rPr>
              <w:t>- специализированные дома-интернаты для больных, нуждающихся в постоянном медицинском наблюдении;</w:t>
            </w:r>
          </w:p>
          <w:p>
            <w:pPr>
              <w:pStyle w:val="Normal"/>
              <w:jc w:val="both"/>
              <w:rPr>
                <w:rFonts w:eastAsia="SimSun"/>
                <w:lang w:eastAsia="zh-CN"/>
              </w:rPr>
            </w:pPr>
            <w:r>
              <w:rPr>
                <w:rFonts w:eastAsia="SimSun"/>
                <w:lang w:eastAsia="zh-CN"/>
              </w:rPr>
              <w:t>- лечебно-спортивные залы, бассейны, спортивные площадки;</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i/>
                <w:i/>
                <w:lang w:eastAsia="zh-CN"/>
              </w:rPr>
            </w:pPr>
            <w:r>
              <w:rPr>
                <w:rFonts w:eastAsia="SimSun"/>
                <w:b/>
                <w:i/>
                <w:lang w:eastAsia="zh-CN"/>
              </w:rPr>
              <w:t>4.0</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i/>
                <w:i/>
                <w:lang w:eastAsia="zh-CN"/>
              </w:rPr>
            </w:pPr>
            <w:r>
              <w:rPr>
                <w:rFonts w:eastAsia="SimSun"/>
                <w:b/>
                <w:i/>
                <w:lang w:eastAsia="zh-CN"/>
              </w:rPr>
              <w:t>ПРЕДПРИНИМАТЕЛЬСТВО</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4.4</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Магазины:</w:t>
            </w:r>
          </w:p>
          <w:p>
            <w:pPr>
              <w:pStyle w:val="Normal"/>
              <w:jc w:val="both"/>
              <w:rPr>
                <w:rFonts w:eastAsia="SimSun"/>
                <w:lang w:eastAsia="zh-CN"/>
              </w:rPr>
            </w:pPr>
            <w:r>
              <w:rPr>
                <w:rFonts w:eastAsia="SimSun"/>
                <w:lang w:eastAsia="zh-CN"/>
              </w:rPr>
              <w:t>- магазины товаров первой необходимости киоски, лоточная торговля, временные павильоны розничной торговли;</w:t>
            </w:r>
          </w:p>
          <w:p>
            <w:pPr>
              <w:pStyle w:val="Normal"/>
              <w:jc w:val="both"/>
              <w:rPr>
                <w:rFonts w:eastAsia="SimSun"/>
                <w:b/>
                <w:b/>
                <w:lang w:eastAsia="zh-CN"/>
              </w:rPr>
            </w:pPr>
            <w:r>
              <w:rPr>
                <w:rFonts w:eastAsia="SimSun"/>
                <w:lang w:eastAsia="zh-CN"/>
              </w:rPr>
              <w:t>- специализированные магазины медицинской техники;</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4.6</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Общественное питание:</w:t>
            </w:r>
          </w:p>
          <w:p>
            <w:pPr>
              <w:pStyle w:val="Normal"/>
              <w:jc w:val="both"/>
              <w:rPr>
                <w:rFonts w:eastAsia="SimSun"/>
                <w:b/>
                <w:b/>
                <w:lang w:eastAsia="zh-CN"/>
              </w:rPr>
            </w:pPr>
            <w:r>
              <w:rPr>
                <w:rFonts w:eastAsia="SimSun"/>
                <w:lang w:eastAsia="zh-CN"/>
              </w:rPr>
              <w:t>- столовые, пищеблоки;</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4.7</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Гостиничное обслуживание:</w:t>
            </w:r>
          </w:p>
          <w:p>
            <w:pPr>
              <w:pStyle w:val="Normal"/>
              <w:jc w:val="both"/>
              <w:rPr>
                <w:rFonts w:eastAsia="SimSun"/>
                <w:b/>
                <w:b/>
                <w:lang w:eastAsia="zh-CN"/>
              </w:rPr>
            </w:pPr>
            <w:r>
              <w:rPr>
                <w:rFonts w:eastAsia="SimSun"/>
                <w:lang w:eastAsia="zh-CN"/>
              </w:rPr>
              <w:t>- общежития, гостиницы;</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bl>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rPr>
          <w:sz w:val="24"/>
          <w:szCs w:val="24"/>
        </w:rPr>
      </w:pPr>
      <w:r>
        <w:rPr>
          <w:sz w:val="24"/>
          <w:szCs w:val="24"/>
        </w:rPr>
      </w:r>
    </w:p>
    <w:p>
      <w:pPr>
        <w:pStyle w:val="Normal"/>
        <w:jc w:val="center"/>
        <w:rPr>
          <w:rFonts w:eastAsia="SimSun"/>
          <w:b/>
          <w:b/>
          <w:sz w:val="24"/>
          <w:szCs w:val="24"/>
          <w:u w:val="single"/>
          <w:lang w:eastAsia="zh-CN"/>
        </w:rPr>
      </w:pPr>
      <w:r>
        <w:rPr>
          <w:rFonts w:eastAsia="SimSun"/>
          <w:b/>
          <w:sz w:val="24"/>
          <w:szCs w:val="24"/>
          <w:u w:val="single"/>
          <w:lang w:eastAsia="zh-CN"/>
        </w:rPr>
        <w:t>ОД-5.</w:t>
        <w:tab/>
        <w:t>Зона объектов религиозного назначения</w:t>
      </w:r>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widowControl w:val="false"/>
        <w:tabs>
          <w:tab w:val="clear" w:pos="708"/>
          <w:tab w:val="left" w:pos="1260" w:leader="none"/>
        </w:tabs>
        <w:ind w:firstLine="284"/>
        <w:rPr>
          <w:i/>
          <w:i/>
          <w:iCs/>
          <w:sz w:val="24"/>
          <w:szCs w:val="24"/>
        </w:rPr>
      </w:pPr>
      <w:r>
        <w:rPr>
          <w:i/>
          <w:iCs/>
          <w:sz w:val="24"/>
          <w:szCs w:val="24"/>
        </w:rPr>
        <w:t>Зона ОД-5 выделена для обеспечения правовых условий формирования объектов религиозного назначения, требующих значительные территориальные ресурсы для своего нормального функционирования.</w:t>
      </w:r>
    </w:p>
    <w:p>
      <w:pPr>
        <w:pStyle w:val="Normal"/>
        <w:widowControl w:val="false"/>
        <w:tabs>
          <w:tab w:val="clear" w:pos="708"/>
          <w:tab w:val="left" w:pos="1260" w:leader="none"/>
        </w:tabs>
        <w:ind w:firstLine="284"/>
        <w:rPr>
          <w:i/>
          <w:i/>
          <w:iCs/>
          <w:sz w:val="24"/>
          <w:szCs w:val="24"/>
        </w:rPr>
      </w:pPr>
      <w:r>
        <w:rPr>
          <w:i/>
          <w:iCs/>
          <w:sz w:val="24"/>
          <w:szCs w:val="24"/>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9498" w:type="dxa"/>
        <w:jc w:val="left"/>
        <w:tblInd w:w="108" w:type="dxa"/>
        <w:tblCellMar>
          <w:top w:w="0" w:type="dxa"/>
          <w:left w:w="103" w:type="dxa"/>
          <w:bottom w:w="0" w:type="dxa"/>
          <w:right w:w="108" w:type="dxa"/>
        </w:tblCellMar>
        <w:tblLook w:val="01e0"/>
      </w:tblPr>
      <w:tblGrid>
        <w:gridCol w:w="1133"/>
        <w:gridCol w:w="3540"/>
        <w:gridCol w:w="4825"/>
      </w:tblGrid>
      <w:tr>
        <w:trPr>
          <w:trHeight w:val="552" w:hRule="atLeast"/>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54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82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w:t>
            </w:r>
          </w:p>
          <w:p>
            <w:pPr>
              <w:pStyle w:val="Normal"/>
              <w:tabs>
                <w:tab w:val="clear" w:pos="708"/>
                <w:tab w:val="left" w:pos="2520" w:leader="none"/>
              </w:tabs>
              <w:ind w:firstLine="284"/>
              <w:jc w:val="center"/>
              <w:rPr>
                <w:rFonts w:eastAsia="SimSun"/>
                <w:b/>
                <w:b/>
                <w:lang w:eastAsia="zh-CN"/>
              </w:rPr>
            </w:pPr>
            <w:r>
              <w:rPr>
                <w:rFonts w:eastAsia="SimSun"/>
                <w:b/>
                <w:lang w:eastAsia="zh-CN"/>
              </w:rPr>
              <w:t>РАЗРЕШЕННОГО СТРОИТЕЛЬСТВА</w:t>
            </w:r>
          </w:p>
        </w:tc>
      </w:tr>
      <w:tr>
        <w:trPr>
          <w:trHeight w:val="741" w:hRule="atLeast"/>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3.0</w:t>
            </w:r>
          </w:p>
        </w:tc>
        <w:tc>
          <w:tcPr>
            <w:tcW w:w="354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ПОЛЬЗОВАНИЕ ОБЪЕКТОВ КАПИТАЛЬНОГО СТРОИТЕЛЬСТВА</w:t>
            </w:r>
          </w:p>
        </w:tc>
        <w:tc>
          <w:tcPr>
            <w:tcW w:w="4825"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t xml:space="preserve">- минимальная площадь земельного участка - </w:t>
            </w:r>
            <w:r>
              <w:rPr>
                <w:rFonts w:eastAsia="SimSun"/>
                <w:b/>
                <w:lang w:eastAsia="zh-CN"/>
              </w:rPr>
              <w:t>300</w:t>
            </w:r>
            <w:r>
              <w:rPr>
                <w:rFonts w:eastAsia="SimSun"/>
                <w:lang w:eastAsia="zh-CN"/>
              </w:rPr>
              <w:t xml:space="preserve"> кв. м;</w:t>
            </w:r>
          </w:p>
          <w:p>
            <w:pPr>
              <w:pStyle w:val="Normal"/>
              <w:ind w:firstLine="284"/>
              <w:jc w:val="both"/>
              <w:rPr>
                <w:rFonts w:eastAsia="SimSun"/>
                <w:lang w:eastAsia="zh-CN"/>
              </w:rPr>
            </w:pPr>
            <w:r>
              <w:rPr>
                <w:rFonts w:eastAsia="SimSun"/>
                <w:lang w:eastAsia="zh-CN"/>
              </w:rPr>
              <w:t xml:space="preserve">- минимальные отступы от границ участка - 6 м, </w:t>
            </w:r>
            <w:r>
              <w:rPr>
                <w:lang w:eastAsia="ar-SA"/>
              </w:rPr>
              <w:t>с учетом соблюдения требований технических регламентов</w:t>
            </w:r>
            <w:r>
              <w:rPr>
                <w:rFonts w:eastAsia="SimSun"/>
                <w:lang w:eastAsia="zh-CN"/>
              </w:rPr>
              <w:t>;</w:t>
            </w:r>
          </w:p>
          <w:p>
            <w:pPr>
              <w:pStyle w:val="Normal"/>
              <w:ind w:firstLine="284"/>
              <w:jc w:val="both"/>
              <w:rPr>
                <w:rFonts w:eastAsia="SimSun"/>
                <w:lang w:eastAsia="zh-CN"/>
              </w:rPr>
            </w:pPr>
            <w:r>
              <w:rPr>
                <w:rFonts w:eastAsia="SimSun"/>
                <w:lang w:eastAsia="zh-CN"/>
              </w:rPr>
              <w:t>- максимальный процент застройки в границах земельного участка – 40;</w:t>
            </w:r>
          </w:p>
          <w:p>
            <w:pPr>
              <w:pStyle w:val="Normal"/>
              <w:ind w:firstLine="284"/>
              <w:jc w:val="both"/>
              <w:rPr>
                <w:rFonts w:eastAsia="SimSun"/>
                <w:lang w:eastAsia="zh-CN"/>
              </w:rPr>
            </w:pPr>
            <w:r>
              <w:rPr/>
              <w:t>-максимальная высота здания 50 м</w:t>
            </w:r>
          </w:p>
        </w:tc>
      </w:tr>
      <w:tr>
        <w:trPr>
          <w:trHeight w:val="1743" w:hRule="atLeast"/>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3.7</w:t>
            </w:r>
          </w:p>
        </w:tc>
        <w:tc>
          <w:tcPr>
            <w:tcW w:w="354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Религиозное использование:</w:t>
            </w:r>
          </w:p>
          <w:p>
            <w:pPr>
              <w:pStyle w:val="Nienie"/>
              <w:keepLines w:val="false"/>
              <w:ind w:left="0" w:hanging="0"/>
              <w:rPr>
                <w:rFonts w:ascii="Times New Roman" w:hAnsi="Times New Roman" w:cs="Times New Roman"/>
                <w:b/>
                <w:b/>
                <w:bCs/>
                <w:sz w:val="20"/>
                <w:szCs w:val="20"/>
              </w:rPr>
            </w:pPr>
            <w:r>
              <w:rPr>
                <w:rFonts w:cs="Times New Roman" w:ascii="Times New Roman" w:hAnsi="Times New Roman"/>
                <w:sz w:val="20"/>
                <w:szCs w:val="20"/>
              </w:rPr>
              <w:t>- объекты, связанные с отправлением культа;</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объекты, сопутствующие отправлению культа;</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церковно-приходские школы;</w:t>
            </w:r>
          </w:p>
          <w:p>
            <w:pPr>
              <w:pStyle w:val="Nienie"/>
              <w:keepLines w:val="false"/>
              <w:ind w:left="0" w:hanging="0"/>
              <w:rPr>
                <w:rFonts w:eastAsia="SimSun"/>
                <w:lang w:eastAsia="zh-CN"/>
              </w:rPr>
            </w:pPr>
            <w:r>
              <w:rPr>
                <w:rFonts w:cs="Times New Roman" w:ascii="Times New Roman" w:hAnsi="Times New Roman"/>
                <w:sz w:val="20"/>
                <w:szCs w:val="20"/>
              </w:rPr>
              <w:t>- жилые дома священнослужителей и обслуживающего персонала;</w:t>
            </w:r>
          </w:p>
        </w:tc>
        <w:tc>
          <w:tcPr>
            <w:tcW w:w="4825"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bl>
    <w:p>
      <w:pPr>
        <w:pStyle w:val="Normal"/>
        <w:tabs>
          <w:tab w:val="clear" w:pos="708"/>
          <w:tab w:val="left" w:pos="0" w:leader="none"/>
        </w:tabs>
        <w:rPr>
          <w:rFonts w:eastAsia="SimSun"/>
          <w:sz w:val="24"/>
          <w:szCs w:val="24"/>
          <w:lang w:eastAsia="zh-CN"/>
        </w:rPr>
      </w:pPr>
      <w:r>
        <w:rPr>
          <w:rFonts w:eastAsia="SimSun"/>
          <w:sz w:val="24"/>
          <w:szCs w:val="24"/>
          <w:lang w:eastAsia="zh-CN"/>
        </w:rPr>
      </w:r>
    </w:p>
    <w:p>
      <w:pPr>
        <w:pStyle w:val="Normal"/>
        <w:tabs>
          <w:tab w:val="clear" w:pos="708"/>
          <w:tab w:val="left" w:pos="0" w:leader="none"/>
        </w:tabs>
        <w:jc w:val="both"/>
        <w:rPr>
          <w:rFonts w:eastAsia="SimSun"/>
          <w:b/>
          <w:b/>
          <w:lang w:eastAsia="zh-CN"/>
        </w:rPr>
      </w:pPr>
      <w:r>
        <w:rPr>
          <w:b/>
        </w:rPr>
        <w:t>2. УСЛОВНО РАЗРЕШЕННЫЕ ВИДЫ И ПАРАМЕТРЫ ИСПОЛЬЗОВАНИЯ ЗЕМЕЛЬНЫХ УЧАСТКОВ И ОБЪЕКТОВ КАПИТАЛЬНОГО СТРОИТЕЛЬСТВА</w:t>
      </w:r>
    </w:p>
    <w:tbl>
      <w:tblPr>
        <w:tblW w:w="9498" w:type="dxa"/>
        <w:jc w:val="left"/>
        <w:tblInd w:w="108" w:type="dxa"/>
        <w:tblCellMar>
          <w:top w:w="0" w:type="dxa"/>
          <w:left w:w="98" w:type="dxa"/>
          <w:bottom w:w="0" w:type="dxa"/>
          <w:right w:w="108" w:type="dxa"/>
        </w:tblCellMar>
        <w:tblLook w:val="01e0"/>
      </w:tblPr>
      <w:tblGrid>
        <w:gridCol w:w="1133"/>
        <w:gridCol w:w="3540"/>
        <w:gridCol w:w="4825"/>
      </w:tblGrid>
      <w:tr>
        <w:trPr>
          <w:tblHeader w:val="true"/>
          <w:trHeight w:val="552" w:hRule="atLeast"/>
        </w:trPr>
        <w:tc>
          <w:tcPr>
            <w:tcW w:w="1133"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540"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825"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w:t>
            </w:r>
          </w:p>
          <w:p>
            <w:pPr>
              <w:pStyle w:val="Normal"/>
              <w:tabs>
                <w:tab w:val="clear" w:pos="708"/>
                <w:tab w:val="left" w:pos="2520" w:leader="none"/>
              </w:tabs>
              <w:ind w:firstLine="284"/>
              <w:jc w:val="center"/>
              <w:rPr>
                <w:rFonts w:eastAsia="SimSun"/>
                <w:b/>
                <w:b/>
                <w:lang w:eastAsia="zh-CN"/>
              </w:rPr>
            </w:pPr>
            <w:r>
              <w:rPr>
                <w:rFonts w:eastAsia="SimSun"/>
                <w:b/>
                <w:lang w:eastAsia="zh-CN"/>
              </w:rPr>
              <w:t>РАЗРЕШЕННОГО СТРОИТЕЛЬСТВА</w:t>
            </w:r>
          </w:p>
        </w:tc>
      </w:tr>
      <w:tr>
        <w:trPr/>
        <w:tc>
          <w:tcPr>
            <w:tcW w:w="113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4.0</w:t>
            </w:r>
          </w:p>
        </w:tc>
        <w:tc>
          <w:tcPr>
            <w:tcW w:w="354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ПРЕДПРИНИМАТЕЛЬСТВО</w:t>
            </w:r>
          </w:p>
        </w:tc>
        <w:tc>
          <w:tcPr>
            <w:tcW w:w="4825"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p>
            <w:pPr>
              <w:pStyle w:val="Normal"/>
              <w:ind w:firstLine="284"/>
              <w:rPr>
                <w:rFonts w:eastAsia="SimSun"/>
                <w:lang w:eastAsia="zh-CN"/>
              </w:rPr>
            </w:pPr>
            <w:r>
              <w:rPr>
                <w:rFonts w:eastAsia="SimSun"/>
                <w:lang w:eastAsia="zh-CN"/>
              </w:rPr>
              <w:t xml:space="preserve">- минимальная площадь земельного участка - </w:t>
            </w:r>
            <w:r>
              <w:rPr>
                <w:rFonts w:eastAsia="SimSun"/>
                <w:b/>
                <w:lang w:eastAsia="zh-CN"/>
              </w:rPr>
              <w:t>300</w:t>
            </w:r>
            <w:r>
              <w:rPr>
                <w:rFonts w:eastAsia="SimSun"/>
                <w:lang w:eastAsia="zh-CN"/>
              </w:rPr>
              <w:t xml:space="preserve"> кв. м;</w:t>
            </w:r>
          </w:p>
          <w:p>
            <w:pPr>
              <w:pStyle w:val="Normal"/>
              <w:ind w:firstLine="284"/>
              <w:rPr>
                <w:rFonts w:eastAsia="SimSun"/>
                <w:lang w:eastAsia="zh-CN"/>
              </w:rPr>
            </w:pPr>
            <w:r>
              <w:rPr>
                <w:rFonts w:eastAsia="SimSun"/>
                <w:lang w:eastAsia="zh-CN"/>
              </w:rPr>
              <w:t xml:space="preserve">- минимальные отступы от границ участка - 3 м, </w:t>
            </w:r>
            <w:r>
              <w:rPr>
                <w:lang w:eastAsia="ar-SA"/>
              </w:rPr>
              <w:t>с учетом соблюдения требований технических регламентов;</w:t>
            </w:r>
          </w:p>
          <w:p>
            <w:pPr>
              <w:pStyle w:val="Normal"/>
              <w:ind w:firstLine="284"/>
              <w:rPr>
                <w:rFonts w:eastAsia="SimSun"/>
                <w:lang w:eastAsia="zh-CN"/>
              </w:rPr>
            </w:pPr>
            <w:r>
              <w:rPr>
                <w:rFonts w:eastAsia="SimSun"/>
                <w:lang w:eastAsia="zh-CN"/>
              </w:rPr>
              <w:t>- максимальная высота зданий - 15 м от планировочной отметки земли;</w:t>
            </w:r>
          </w:p>
          <w:p>
            <w:pPr>
              <w:pStyle w:val="Normal"/>
              <w:ind w:firstLine="284"/>
              <w:rPr>
                <w:rFonts w:eastAsia="SimSun"/>
                <w:lang w:eastAsia="zh-CN"/>
              </w:rPr>
            </w:pPr>
            <w:r>
              <w:rPr>
                <w:rFonts w:eastAsia="SimSun"/>
                <w:lang w:eastAsia="zh-CN"/>
              </w:rPr>
              <w:t>- максимальный процент застройки в границах земельного участка - 40.</w:t>
            </w:r>
          </w:p>
        </w:tc>
      </w:tr>
      <w:tr>
        <w:trPr/>
        <w:tc>
          <w:tcPr>
            <w:tcW w:w="113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4.4</w:t>
            </w:r>
          </w:p>
        </w:tc>
        <w:tc>
          <w:tcPr>
            <w:tcW w:w="354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Магазины:</w:t>
            </w:r>
          </w:p>
          <w:p>
            <w:pPr>
              <w:pStyle w:val="Nienie"/>
              <w:keepLines w:val="false"/>
              <w:ind w:left="0" w:hanging="0"/>
              <w:rPr>
                <w:rFonts w:eastAsia="SimSun"/>
                <w:lang w:eastAsia="zh-CN"/>
              </w:rPr>
            </w:pPr>
            <w:r>
              <w:rPr>
                <w:rFonts w:cs="Times New Roman" w:ascii="Times New Roman" w:hAnsi="Times New Roman"/>
                <w:sz w:val="20"/>
                <w:szCs w:val="20"/>
              </w:rPr>
              <w:t>- магазины.</w:t>
            </w:r>
          </w:p>
        </w:tc>
        <w:tc>
          <w:tcPr>
            <w:tcW w:w="4825"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13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4.8</w:t>
            </w:r>
          </w:p>
        </w:tc>
        <w:tc>
          <w:tcPr>
            <w:tcW w:w="354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Гостиничное обслуживание:</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гостиницы, дома приезжих.</w:t>
            </w:r>
          </w:p>
        </w:tc>
        <w:tc>
          <w:tcPr>
            <w:tcW w:w="4825"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13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5.0</w:t>
            </w:r>
          </w:p>
        </w:tc>
        <w:tc>
          <w:tcPr>
            <w:tcW w:w="354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ОТДЫХ (РЕКРЕАЦИЯ)</w:t>
            </w:r>
          </w:p>
        </w:tc>
        <w:tc>
          <w:tcPr>
            <w:tcW w:w="4825"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13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5.1</w:t>
            </w:r>
          </w:p>
        </w:tc>
        <w:tc>
          <w:tcPr>
            <w:tcW w:w="354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Спорт:</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спортплощадки.</w:t>
            </w:r>
          </w:p>
        </w:tc>
        <w:tc>
          <w:tcPr>
            <w:tcW w:w="4825"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bl>
    <w:p>
      <w:pPr>
        <w:pStyle w:val="Normal"/>
        <w:tabs>
          <w:tab w:val="clear" w:pos="708"/>
          <w:tab w:val="left" w:pos="2520" w:leader="none"/>
        </w:tabs>
        <w:ind w:firstLine="284"/>
        <w:rPr>
          <w:rFonts w:eastAsia="SimSun"/>
          <w:sz w:val="24"/>
          <w:szCs w:val="24"/>
          <w:lang w:eastAsia="zh-CN"/>
        </w:rPr>
      </w:pPr>
      <w:r>
        <w:rPr>
          <w:rFonts w:eastAsia="SimSun"/>
          <w:sz w:val="24"/>
          <w:szCs w:val="24"/>
          <w:lang w:eastAsia="zh-CN"/>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498" w:type="dxa"/>
        <w:jc w:val="left"/>
        <w:tblInd w:w="108" w:type="dxa"/>
        <w:tblCellMar>
          <w:top w:w="0" w:type="dxa"/>
          <w:left w:w="103" w:type="dxa"/>
          <w:bottom w:w="0" w:type="dxa"/>
          <w:right w:w="108" w:type="dxa"/>
        </w:tblCellMar>
        <w:tblLook w:val="01e0"/>
      </w:tblPr>
      <w:tblGrid>
        <w:gridCol w:w="1133"/>
        <w:gridCol w:w="3540"/>
        <w:gridCol w:w="4825"/>
      </w:tblGrid>
      <w:tr>
        <w:trPr>
          <w:trHeight w:val="552" w:hRule="atLeast"/>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54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82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700" w:hRule="atLeast"/>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3.0</w:t>
            </w:r>
          </w:p>
        </w:tc>
        <w:tc>
          <w:tcPr>
            <w:tcW w:w="354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ПОЛЬЗОВАНИЕ ОБЪЕКТОВ КАПИТАЛЬНОГО СТРОИТЕЛЬСТВА</w:t>
            </w:r>
          </w:p>
        </w:tc>
        <w:tc>
          <w:tcPr>
            <w:tcW w:w="4825"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Fonts w:eastAsia="SimSun"/>
                <w:lang w:eastAsia="zh-CN"/>
              </w:rPr>
              <w:t>-минимальная</w:t>
            </w:r>
            <w:r>
              <w:rPr/>
              <w:t xml:space="preserve"> площадь земельных участков   – 300 кв. м., </w:t>
            </w:r>
          </w:p>
          <w:p>
            <w:pPr>
              <w:pStyle w:val="Normal"/>
              <w:ind w:firstLine="284"/>
              <w:jc w:val="both"/>
              <w:rPr>
                <w:lang w:eastAsia="ar-SA"/>
              </w:rPr>
            </w:pPr>
            <w:r>
              <w:rPr>
                <w:rFonts w:eastAsia="SimSun"/>
                <w:lang w:eastAsia="zh-CN"/>
              </w:rPr>
              <w:t xml:space="preserve">-минимальные отступы от границ участка - 3 м, </w:t>
            </w:r>
            <w:r>
              <w:rPr>
                <w:lang w:eastAsia="ar-SA"/>
              </w:rPr>
              <w:t>с учетом соблюдения требований технических регламентов;</w:t>
            </w:r>
          </w:p>
          <w:p>
            <w:pPr>
              <w:pStyle w:val="Normal"/>
              <w:ind w:firstLine="284"/>
              <w:jc w:val="both"/>
              <w:rPr>
                <w:rFonts w:eastAsia="SimSun"/>
                <w:lang w:eastAsia="zh-CN"/>
              </w:rPr>
            </w:pPr>
            <w:r>
              <w:rPr>
                <w:lang w:eastAsia="ar-SA"/>
              </w:rPr>
              <w:t>-</w:t>
            </w:r>
            <w:r>
              <w:rPr>
                <w:rFonts w:eastAsia="SimSun"/>
                <w:lang w:eastAsia="zh-CN"/>
              </w:rPr>
              <w:t xml:space="preserve"> максимальная высота зданий - 15 м от планировочной отметки земли;</w:t>
            </w:r>
          </w:p>
          <w:p>
            <w:pPr>
              <w:pStyle w:val="Normal"/>
              <w:ind w:firstLine="284"/>
              <w:jc w:val="both"/>
              <w:rPr>
                <w:rFonts w:eastAsia="SimSun"/>
                <w:lang w:eastAsia="zh-CN"/>
              </w:rPr>
            </w:pPr>
            <w:r>
              <w:rPr>
                <w:rFonts w:eastAsia="SimSun"/>
                <w:lang w:eastAsia="zh-CN"/>
              </w:rPr>
              <w:t>-</w:t>
            </w:r>
            <w:r>
              <w:rPr/>
              <w:t xml:space="preserve"> </w:t>
            </w:r>
            <w:r>
              <w:rPr>
                <w:rFonts w:eastAsia="SimSun"/>
                <w:lang w:eastAsia="zh-CN"/>
              </w:rPr>
              <w:t>максимальный процент застройки в границах земельного участка - 40</w:t>
            </w:r>
          </w:p>
          <w:p>
            <w:pPr>
              <w:pStyle w:val="Normal"/>
              <w:ind w:firstLine="284"/>
              <w:jc w:val="both"/>
              <w:rPr>
                <w:rFonts w:eastAsia="SimSun"/>
                <w:lang w:eastAsia="zh-CN"/>
              </w:rPr>
            </w:pPr>
            <w:r>
              <w:rPr>
                <w:rFonts w:eastAsia="SimSun"/>
                <w:lang w:eastAsia="zh-CN"/>
              </w:rPr>
            </w:r>
          </w:p>
          <w:p>
            <w:pPr>
              <w:pStyle w:val="Normal"/>
              <w:ind w:firstLine="284"/>
              <w:jc w:val="both"/>
              <w:rPr>
                <w:rFonts w:eastAsia="SimSun"/>
                <w:lang w:eastAsia="zh-CN"/>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700" w:hRule="atLeast"/>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ienie"/>
              <w:ind w:left="0" w:hanging="0"/>
              <w:jc w:val="center"/>
              <w:rPr>
                <w:rFonts w:ascii="Times New Roman" w:hAnsi="Times New Roman" w:cs="Times New Roman"/>
                <w:b/>
                <w:b/>
                <w:sz w:val="20"/>
                <w:szCs w:val="20"/>
              </w:rPr>
            </w:pPr>
            <w:r>
              <w:rPr>
                <w:rFonts w:cs="Times New Roman" w:ascii="Times New Roman" w:hAnsi="Times New Roman"/>
                <w:b/>
                <w:sz w:val="20"/>
                <w:szCs w:val="20"/>
              </w:rPr>
              <w:t>3.1</w:t>
            </w:r>
          </w:p>
        </w:tc>
        <w:tc>
          <w:tcPr>
            <w:tcW w:w="354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Коммунальное обслуживание:</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хозяйственные корпуса;</w:t>
            </w:r>
          </w:p>
          <w:p>
            <w:pPr>
              <w:pStyle w:val="Nienie"/>
              <w:keepLines w:val="false"/>
              <w:ind w:left="0" w:hanging="0"/>
              <w:rPr>
                <w:rFonts w:eastAsia="SimSun"/>
                <w:lang w:eastAsia="zh-CN"/>
              </w:rPr>
            </w:pPr>
            <w:r>
              <w:rPr>
                <w:rFonts w:cs="Times New Roman" w:ascii="Times New Roman" w:hAnsi="Times New Roman"/>
                <w:sz w:val="20"/>
                <w:szCs w:val="20"/>
              </w:rPr>
              <w:t>- парковки.</w:t>
            </w:r>
          </w:p>
        </w:tc>
        <w:tc>
          <w:tcPr>
            <w:tcW w:w="4825"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4.0</w:t>
            </w:r>
          </w:p>
        </w:tc>
        <w:tc>
          <w:tcPr>
            <w:tcW w:w="354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ПРЕДПРИНИМАТЕЛЬСТВО</w:t>
            </w:r>
          </w:p>
        </w:tc>
        <w:tc>
          <w:tcPr>
            <w:tcW w:w="4825"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4.4</w:t>
            </w:r>
          </w:p>
        </w:tc>
        <w:tc>
          <w:tcPr>
            <w:tcW w:w="354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Магазины:</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киоски, временные павильоны розничной торговли.</w:t>
            </w:r>
          </w:p>
        </w:tc>
        <w:tc>
          <w:tcPr>
            <w:tcW w:w="4825"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bl>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172" w:name="_Toc361819818"/>
      <w:r>
        <w:rPr>
          <w:rFonts w:ascii="Cambria" w:hAnsi="Cambria"/>
          <w:b/>
          <w:sz w:val="24"/>
          <w:szCs w:val="24"/>
        </w:rPr>
        <w:t>Статья 35. Градостроительные регламенты. Производственные зоны.</w:t>
      </w:r>
      <w:bookmarkEnd w:id="172"/>
    </w:p>
    <w:p>
      <w:pPr>
        <w:pStyle w:val="Normal"/>
        <w:jc w:val="both"/>
        <w:rPr>
          <w:bCs/>
          <w:sz w:val="24"/>
          <w:szCs w:val="24"/>
        </w:rPr>
      </w:pPr>
      <w:r>
        <w:rPr>
          <w:bCs/>
          <w:sz w:val="24"/>
          <w:szCs w:val="24"/>
        </w:rPr>
      </w:r>
    </w:p>
    <w:p>
      <w:pPr>
        <w:pStyle w:val="Normal"/>
        <w:widowControl w:val="false"/>
        <w:jc w:val="center"/>
        <w:rPr>
          <w:rFonts w:eastAsia="SimSun"/>
          <w:b/>
          <w:b/>
          <w:color w:val="000000"/>
          <w:sz w:val="24"/>
          <w:szCs w:val="24"/>
          <w:u w:val="single"/>
          <w:lang w:eastAsia="zh-CN"/>
        </w:rPr>
      </w:pPr>
      <w:r>
        <w:rPr>
          <w:rFonts w:eastAsia="SimSun"/>
          <w:b/>
          <w:color w:val="000000"/>
          <w:sz w:val="24"/>
          <w:szCs w:val="24"/>
          <w:u w:val="single"/>
          <w:lang w:eastAsia="zh-CN"/>
        </w:rPr>
        <w:t>П</w:t>
      </w:r>
      <w:r>
        <w:rPr>
          <w:b/>
          <w:sz w:val="24"/>
          <w:szCs w:val="24"/>
          <w:u w:val="single"/>
        </w:rPr>
        <w:t>–2</w:t>
      </w:r>
      <w:r>
        <w:rPr>
          <w:rFonts w:eastAsia="SimSun"/>
          <w:b/>
          <w:color w:val="000000"/>
          <w:sz w:val="24"/>
          <w:szCs w:val="24"/>
          <w:u w:val="single"/>
          <w:lang w:eastAsia="zh-CN"/>
        </w:rPr>
        <w:t xml:space="preserve">. Зона предприятий, производств и объектов </w:t>
      </w:r>
      <w:r>
        <w:rPr>
          <w:rFonts w:eastAsia="SimSun"/>
          <w:b/>
          <w:color w:val="000000"/>
          <w:sz w:val="24"/>
          <w:szCs w:val="24"/>
          <w:u w:val="single"/>
          <w:lang w:val="en-US" w:eastAsia="zh-CN"/>
        </w:rPr>
        <w:t>II</w:t>
      </w:r>
      <w:r>
        <w:rPr>
          <w:rFonts w:eastAsia="SimSun"/>
          <w:b/>
          <w:color w:val="000000"/>
          <w:sz w:val="24"/>
          <w:szCs w:val="24"/>
          <w:u w:val="single"/>
          <w:lang w:eastAsia="zh-CN"/>
        </w:rPr>
        <w:t xml:space="preserve"> класса опасности СЗЗ-500 м.</w:t>
      </w:r>
    </w:p>
    <w:p>
      <w:pPr>
        <w:pStyle w:val="Normal"/>
        <w:rPr>
          <w:b/>
          <w:b/>
          <w:bCs/>
        </w:rPr>
      </w:pPr>
      <w:r>
        <w:rPr>
          <w:b/>
          <w:bCs/>
        </w:rPr>
      </w:r>
    </w:p>
    <w:p>
      <w:pPr>
        <w:pStyle w:val="Normal"/>
        <w:widowControl w:val="false"/>
        <w:ind w:firstLine="709"/>
        <w:jc w:val="both"/>
        <w:rPr>
          <w:i/>
          <w:i/>
          <w:iCs/>
          <w:sz w:val="24"/>
          <w:szCs w:val="24"/>
        </w:rPr>
      </w:pPr>
      <w:r>
        <w:rPr>
          <w:i/>
          <w:iCs/>
          <w:sz w:val="24"/>
          <w:szCs w:val="24"/>
        </w:rPr>
        <w:t xml:space="preserve">Зона П-2 выделена для обеспечения правовых условий формирования предприятий, производств и объектов </w:t>
      </w:r>
      <w:r>
        <w:rPr>
          <w:i/>
          <w:iCs/>
          <w:sz w:val="24"/>
          <w:szCs w:val="24"/>
          <w:lang w:val="en-US"/>
        </w:rPr>
        <w:t>II</w:t>
      </w:r>
      <w:r>
        <w:rPr>
          <w:i/>
          <w:iCs/>
          <w:sz w:val="24"/>
          <w:szCs w:val="24"/>
        </w:rPr>
        <w:t xml:space="preserve"> класса </w:t>
      </w:r>
      <w:r>
        <w:rPr>
          <w:bCs/>
          <w:i/>
          <w:sz w:val="24"/>
          <w:szCs w:val="24"/>
        </w:rPr>
        <w:t>опасности</w:t>
      </w:r>
      <w:r>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Normal"/>
        <w:widowControl w:val="false"/>
        <w:ind w:firstLine="709"/>
        <w:jc w:val="both"/>
        <w:rPr>
          <w:i/>
          <w:i/>
          <w:iCs/>
          <w:sz w:val="24"/>
          <w:szCs w:val="24"/>
        </w:rPr>
      </w:pPr>
      <w:r>
        <w:rPr>
          <w:i/>
          <w:iCs/>
          <w:sz w:val="24"/>
          <w:szCs w:val="24"/>
        </w:rPr>
      </w:r>
    </w:p>
    <w:p>
      <w:pPr>
        <w:pStyle w:val="Normal"/>
        <w:rPr>
          <w:b/>
          <w:b/>
          <w:sz w:val="22"/>
          <w:szCs w:val="22"/>
        </w:rPr>
      </w:pPr>
      <w:bookmarkStart w:id="173" w:name="_Toc344077926"/>
      <w:bookmarkStart w:id="174" w:name="_Toc344035099"/>
      <w:bookmarkStart w:id="175" w:name="_Toc339439054"/>
      <w:r>
        <w:rPr>
          <w:b/>
          <w:sz w:val="22"/>
          <w:szCs w:val="22"/>
        </w:rPr>
        <w:t>1. ОСНОВНЫЕ ВИДЫ И ПАРАМЕТРЫ РАЗРЕШЕННОГО ИСПОЛЬЗОВАНИЯ</w:t>
      </w:r>
      <w:bookmarkStart w:id="176" w:name="_Toc344077927"/>
      <w:bookmarkStart w:id="177" w:name="_Toc344035100"/>
      <w:bookmarkStart w:id="178" w:name="_Toc339439055"/>
      <w:bookmarkEnd w:id="173"/>
      <w:bookmarkEnd w:id="174"/>
      <w:bookmarkEnd w:id="175"/>
      <w:r>
        <w:rPr>
          <w:b/>
          <w:sz w:val="22"/>
          <w:szCs w:val="22"/>
        </w:rPr>
        <w:t xml:space="preserve"> ЗЕМЕЛЬНЫХ УЧАСТКОВ И ОБЪЕКТОВ КАПИТАЛЬНОГО СТРОИТЕЛЬСТВА</w:t>
      </w:r>
      <w:bookmarkEnd w:id="176"/>
      <w:bookmarkEnd w:id="177"/>
      <w:bookmarkEnd w:id="178"/>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sz w:val="22"/>
                <w:szCs w:val="22"/>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sz w:val="22"/>
                <w:szCs w:val="22"/>
              </w:rPr>
            </w:pPr>
            <w:r>
              <w:rPr>
                <w:b/>
                <w:sz w:val="22"/>
                <w:szCs w:val="22"/>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t>6.0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jc w:val="both"/>
              <w:rPr>
                <w:i/>
                <w:i/>
                <w:color w:val="000000"/>
                <w:sz w:val="22"/>
                <w:szCs w:val="22"/>
              </w:rPr>
            </w:pPr>
            <w:r>
              <w:rPr>
                <w:i/>
                <w:color w:val="000000"/>
                <w:sz w:val="22"/>
                <w:szCs w:val="22"/>
              </w:rPr>
              <w:t>ПРОИЗВОДСТВЕННАЯ ДЕЯТЕЛЬНОСТЬ</w:t>
            </w:r>
          </w:p>
          <w:p>
            <w:pPr>
              <w:pStyle w:val="Normal"/>
              <w:ind w:firstLine="34"/>
              <w:rPr>
                <w:b/>
                <w:b/>
                <w:color w:val="000000"/>
                <w:sz w:val="22"/>
                <w:szCs w:val="22"/>
              </w:rPr>
            </w:pPr>
            <w:r>
              <w:rPr>
                <w:b/>
                <w:color w:val="000000"/>
                <w:sz w:val="22"/>
                <w:szCs w:val="22"/>
              </w:rPr>
              <w:t xml:space="preserve">(промышленные объекты и производства </w:t>
            </w:r>
            <w:r>
              <w:rPr>
                <w:b/>
                <w:color w:val="000000"/>
                <w:sz w:val="22"/>
                <w:szCs w:val="22"/>
                <w:lang w:val="en-US"/>
              </w:rPr>
              <w:t>II</w:t>
            </w:r>
            <w:r>
              <w:rPr>
                <w:b/>
                <w:color w:val="000000"/>
                <w:sz w:val="22"/>
                <w:szCs w:val="22"/>
              </w:rPr>
              <w:t xml:space="preserve"> класса опасности)</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pPr>
            <w:r>
              <w:rPr>
                <w:rFonts w:eastAsia="SimSun"/>
                <w:lang w:eastAsia="zh-CN"/>
              </w:rPr>
              <w:t xml:space="preserve">- минимальная площадь земельного участка - </w:t>
            </w:r>
            <w:r>
              <w:rPr>
                <w:rFonts w:eastAsia="SimSun"/>
                <w:b/>
                <w:lang w:eastAsia="zh-CN"/>
              </w:rPr>
              <w:t>50</w:t>
            </w:r>
            <w:r>
              <w:rPr>
                <w:rFonts w:eastAsia="SimSun"/>
                <w:lang w:eastAsia="zh-CN"/>
              </w:rPr>
              <w:t xml:space="preserve"> кв. м;</w:t>
            </w:r>
            <w:r>
              <w:rPr/>
              <w:t xml:space="preserve"> </w:t>
            </w:r>
          </w:p>
          <w:p>
            <w:pPr>
              <w:pStyle w:val="Normal"/>
              <w:widowControl w:val="false"/>
              <w:ind w:firstLine="284"/>
              <w:rPr/>
            </w:pPr>
            <w:r>
              <w:rPr/>
              <w:t>-</w:t>
            </w:r>
            <w:r>
              <w:rPr>
                <w:rFonts w:eastAsia="SimSun"/>
                <w:lang w:eastAsia="zh-CN"/>
              </w:rPr>
              <w:t>максимальная площадь земельного участка – 150000 кв.м.</w:t>
            </w:r>
            <w:r>
              <w:rPr/>
              <w:t xml:space="preserve">, </w:t>
            </w:r>
          </w:p>
          <w:p>
            <w:pPr>
              <w:pStyle w:val="Normal"/>
              <w:widowControl w:val="false"/>
              <w:ind w:firstLine="284"/>
              <w:rPr/>
            </w:pPr>
            <w:r>
              <w:rPr/>
              <w:t>-</w:t>
            </w:r>
            <w:r>
              <w:rPr>
                <w:rFonts w:eastAsia="SimSun"/>
                <w:lang w:eastAsia="zh-CN"/>
              </w:rPr>
              <w:t>максимальный процент застройки в границах земельного участка – 60</w:t>
            </w:r>
          </w:p>
          <w:p>
            <w:pPr>
              <w:pStyle w:val="Normal"/>
              <w:widowControl w:val="false"/>
              <w:ind w:firstLine="284"/>
              <w:rPr>
                <w:color w:val="000000"/>
                <w:sz w:val="22"/>
                <w:szCs w:val="22"/>
              </w:rPr>
            </w:pPr>
            <w:r>
              <w:rPr>
                <w:color w:val="000000"/>
                <w:sz w:val="22"/>
                <w:szCs w:val="22"/>
              </w:rPr>
              <w:t>Максимальное количество надземных этажей зданий – не более 2 этажей. Максимальная высота здания – до 15 м</w:t>
            </w:r>
            <w:r>
              <w:rPr>
                <w:sz w:val="22"/>
                <w:szCs w:val="22"/>
              </w:rPr>
              <w:t xml:space="preserve">, </w:t>
            </w:r>
            <w:r>
              <w:rPr>
                <w:sz w:val="24"/>
                <w:szCs w:val="24"/>
              </w:rPr>
              <w:t xml:space="preserve">за </w:t>
            </w:r>
            <w:r>
              <w:rPr>
                <w:sz w:val="22"/>
                <w:szCs w:val="22"/>
              </w:rPr>
              <w:t>исключением объектов сотовой, радиорелейной, спутниковой связи</w:t>
            </w:r>
            <w:r>
              <w:rPr/>
              <w:t>;</w:t>
            </w:r>
            <w:r>
              <w:rPr>
                <w:color w:val="000000"/>
                <w:sz w:val="22"/>
                <w:szCs w:val="22"/>
              </w:rPr>
              <w:t xml:space="preserve"> высота этажа – до 6 м. </w:t>
            </w:r>
          </w:p>
          <w:p>
            <w:pPr>
              <w:pStyle w:val="Normal"/>
              <w:ind w:firstLine="426"/>
              <w:jc w:val="both"/>
              <w:rPr>
                <w:color w:val="000000"/>
                <w:sz w:val="22"/>
                <w:szCs w:val="22"/>
              </w:rPr>
            </w:pPr>
            <w:r>
              <w:rPr>
                <w:color w:val="000000"/>
                <w:sz w:val="22"/>
                <w:szCs w:val="22"/>
              </w:rPr>
              <w:t>- минимальный отступ зданий, строений и сооружений от красной линии улиц, проездов - 12 м;</w:t>
            </w:r>
          </w:p>
          <w:p>
            <w:pPr>
              <w:pStyle w:val="Normal"/>
              <w:ind w:firstLine="426"/>
              <w:rPr>
                <w:color w:val="000000"/>
                <w:sz w:val="22"/>
                <w:szCs w:val="22"/>
              </w:rPr>
            </w:pPr>
            <w:r>
              <w:rPr>
                <w:color w:val="000000"/>
                <w:sz w:val="22"/>
                <w:szCs w:val="22"/>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нормативам  градостроительного  проектирования Краснодарского края, технических регламентов, другим нормативным документам, действующим на территории Российской Федерации.</w:t>
            </w:r>
          </w:p>
          <w:p>
            <w:pPr>
              <w:pStyle w:val="Normal"/>
              <w:ind w:firstLine="426"/>
              <w:jc w:val="both"/>
              <w:rPr>
                <w:color w:val="000000"/>
                <w:sz w:val="22"/>
                <w:szCs w:val="22"/>
              </w:rPr>
            </w:pPr>
            <w:r>
              <w:rPr>
                <w:color w:val="000000"/>
                <w:sz w:val="22"/>
                <w:szCs w:val="22"/>
              </w:rPr>
              <w:t>Санитарно-защитная зона для предприятий I</w:t>
            </w:r>
            <w:r>
              <w:rPr>
                <w:color w:val="000000"/>
                <w:sz w:val="22"/>
                <w:szCs w:val="22"/>
                <w:lang w:val="en-US"/>
              </w:rPr>
              <w:t>I</w:t>
            </w:r>
            <w:r>
              <w:rPr>
                <w:color w:val="000000"/>
                <w:sz w:val="22"/>
                <w:szCs w:val="22"/>
              </w:rPr>
              <w:t xml:space="preserve"> класса должна быть максимально озеленена не менее 50 процентов площади.</w:t>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color w:val="000000"/>
                <w:sz w:val="22"/>
                <w:szCs w:val="22"/>
              </w:rPr>
            </w:pPr>
            <w:r>
              <w:rPr>
                <w:b/>
                <w:color w:val="000000"/>
                <w:sz w:val="22"/>
                <w:szCs w:val="22"/>
              </w:rPr>
              <w:t>6.1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jc w:val="both"/>
              <w:rPr>
                <w:b/>
                <w:b/>
                <w:color w:val="000000"/>
                <w:sz w:val="22"/>
                <w:szCs w:val="22"/>
              </w:rPr>
            </w:pPr>
            <w:r>
              <w:rPr>
                <w:b/>
                <w:color w:val="000000"/>
                <w:sz w:val="22"/>
                <w:szCs w:val="22"/>
              </w:rPr>
              <w:t>Недропользование</w:t>
            </w:r>
          </w:p>
          <w:p>
            <w:pPr>
              <w:pStyle w:val="Normal"/>
              <w:ind w:firstLine="34"/>
              <w:jc w:val="both"/>
              <w:rPr>
                <w:b/>
                <w:b/>
                <w:color w:val="000000"/>
                <w:sz w:val="22"/>
                <w:szCs w:val="22"/>
              </w:rPr>
            </w:pPr>
            <w:r>
              <w:rPr>
                <w:color w:val="000000"/>
                <w:sz w:val="22"/>
                <w:szCs w:val="22"/>
              </w:rPr>
              <w:t>- добыча полезных ископаемых.</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color w:val="000000"/>
                <w:sz w:val="22"/>
                <w:szCs w:val="22"/>
              </w:rPr>
            </w:pPr>
            <w:r>
              <w:rPr>
                <w:b/>
                <w:color w:val="000000"/>
                <w:sz w:val="22"/>
                <w:szCs w:val="22"/>
              </w:rPr>
              <w:t>6.4</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rPr>
                <w:b/>
                <w:b/>
                <w:color w:val="000000"/>
                <w:sz w:val="22"/>
                <w:szCs w:val="22"/>
              </w:rPr>
            </w:pPr>
            <w:r>
              <w:rPr>
                <w:b/>
                <w:color w:val="000000"/>
                <w:sz w:val="22"/>
                <w:szCs w:val="22"/>
              </w:rPr>
              <w:t>Пищевая промышленность:</w:t>
            </w:r>
          </w:p>
          <w:p>
            <w:pPr>
              <w:pStyle w:val="Normal"/>
              <w:ind w:firstLine="34"/>
              <w:rPr>
                <w:color w:val="000000"/>
                <w:sz w:val="22"/>
                <w:szCs w:val="22"/>
              </w:rPr>
            </w:pPr>
            <w:r>
              <w:rPr>
                <w:color w:val="000000"/>
                <w:sz w:val="22"/>
                <w:szCs w:val="22"/>
              </w:rPr>
              <w:t>- пищевые, агропромышленные предприятия</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color w:val="000000"/>
                <w:sz w:val="22"/>
                <w:szCs w:val="22"/>
              </w:rPr>
            </w:pPr>
            <w:r>
              <w:rPr>
                <w:b/>
                <w:color w:val="000000"/>
                <w:sz w:val="22"/>
                <w:szCs w:val="22"/>
              </w:rPr>
              <w:t>6.6</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rPr>
                <w:b/>
                <w:b/>
                <w:color w:val="000000"/>
                <w:sz w:val="22"/>
                <w:szCs w:val="22"/>
              </w:rPr>
            </w:pPr>
            <w:r>
              <w:rPr>
                <w:b/>
                <w:color w:val="000000"/>
                <w:sz w:val="22"/>
                <w:szCs w:val="22"/>
              </w:rPr>
              <w:t>Строительная промышленность</w:t>
            </w:r>
          </w:p>
          <w:p>
            <w:pPr>
              <w:pStyle w:val="Normal"/>
              <w:ind w:firstLine="34"/>
              <w:rPr>
                <w:color w:val="000000"/>
                <w:sz w:val="22"/>
                <w:szCs w:val="22"/>
              </w:rPr>
            </w:pPr>
            <w:r>
              <w:rPr>
                <w:color w:val="000000"/>
                <w:sz w:val="22"/>
                <w:szCs w:val="22"/>
              </w:rPr>
              <w:t>- металлообрабатывающие,</w:t>
            </w:r>
          </w:p>
          <w:p>
            <w:pPr>
              <w:pStyle w:val="Normal"/>
              <w:ind w:firstLine="34"/>
              <w:rPr>
                <w:color w:val="000000"/>
                <w:sz w:val="22"/>
                <w:szCs w:val="22"/>
              </w:rPr>
            </w:pPr>
            <w:r>
              <w:rPr>
                <w:color w:val="000000"/>
                <w:sz w:val="22"/>
                <w:szCs w:val="22"/>
              </w:rPr>
              <w:t>деревообрабатывающие, строительные, складские и иные предприятия согласно СанПиН 2.2.1/2.1.1.1200-03).</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bCs/>
                <w:i w:val="false"/>
                <w:i w:val="false"/>
                <w:iCs w:val="false"/>
                <w:sz w:val="22"/>
                <w:szCs w:val="22"/>
              </w:rPr>
            </w:pPr>
            <w:r>
              <w:rPr>
                <w:b/>
                <w:bCs/>
                <w:i w:val="false"/>
                <w:iCs w:val="false"/>
                <w:sz w:val="22"/>
                <w:szCs w:val="22"/>
              </w:rPr>
              <w:t>6.12</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Style88"/>
              <w:bidi w:val="0"/>
              <w:ind w:left="0" w:right="0" w:hanging="0"/>
              <w:jc w:val="left"/>
              <w:rPr>
                <w:rFonts w:ascii="Times New Roman" w:hAnsi="Times New Roman"/>
                <w:b/>
                <w:b/>
                <w:bCs/>
                <w:sz w:val="22"/>
                <w:szCs w:val="22"/>
              </w:rPr>
            </w:pPr>
            <w:r>
              <w:rPr>
                <w:rFonts w:ascii="Times New Roman" w:hAnsi="Times New Roman"/>
                <w:b/>
                <w:bCs/>
                <w:sz w:val="22"/>
                <w:szCs w:val="22"/>
              </w:rPr>
              <w:t>Научно-производственная деятельность</w:t>
            </w:r>
          </w:p>
          <w:p>
            <w:pPr>
              <w:pStyle w:val="Normal"/>
              <w:bidi w:val="0"/>
              <w:ind w:left="0" w:right="0" w:hanging="0"/>
              <w:jc w:val="left"/>
              <w:rPr>
                <w:rFonts w:ascii="Times New Roman" w:hAnsi="Times New Roman"/>
                <w:b/>
                <w:b/>
                <w:bCs/>
                <w:sz w:val="22"/>
                <w:szCs w:val="22"/>
              </w:rPr>
            </w:pPr>
            <w:r>
              <w:rPr>
                <w:b/>
                <w:bCs/>
                <w:sz w:val="22"/>
                <w:szCs w:val="22"/>
              </w:rPr>
              <w:t xml:space="preserve">- </w:t>
            </w:r>
            <w:r>
              <w:rPr>
                <w:b w:val="false"/>
                <w:bCs w:val="false"/>
                <w:sz w:val="22"/>
                <w:szCs w:val="22"/>
              </w:rPr>
              <w:t>размещение технологических, промышленных, агропромышленных парков, бизнес-инкубаторов</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i/>
                <w:i/>
                <w:color w:val="000000"/>
                <w:sz w:val="22"/>
                <w:szCs w:val="22"/>
              </w:rPr>
            </w:pPr>
            <w:r>
              <w:rPr>
                <w:i/>
                <w:color w:val="000000"/>
                <w:sz w:val="22"/>
                <w:szCs w:val="22"/>
              </w:rPr>
              <w:t>4.0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jc w:val="both"/>
              <w:rPr>
                <w:i/>
                <w:i/>
                <w:color w:val="000000"/>
                <w:sz w:val="22"/>
                <w:szCs w:val="22"/>
              </w:rPr>
            </w:pPr>
            <w:r>
              <w:rPr>
                <w:i/>
                <w:color w:val="000000"/>
                <w:sz w:val="22"/>
                <w:szCs w:val="22"/>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   </w:t>
            </w:r>
            <w:r>
              <w:rPr>
                <w:rFonts w:eastAsia="SimSun"/>
                <w:b/>
                <w:lang w:eastAsia="zh-CN"/>
              </w:rPr>
              <w:t>4.9</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eastAsia="SimSun"/>
                <w:i/>
                <w:i/>
                <w:sz w:val="22"/>
                <w:szCs w:val="22"/>
                <w:lang w:eastAsia="zh-CN"/>
              </w:rPr>
            </w:pPr>
            <w:r>
              <w:rPr>
                <w:rFonts w:eastAsia="SimSun"/>
                <w:i/>
                <w:sz w:val="22"/>
                <w:szCs w:val="22"/>
                <w:lang w:eastAsia="zh-CN"/>
              </w:rPr>
              <w:t>8.0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i/>
                <w:i/>
                <w:sz w:val="22"/>
                <w:szCs w:val="22"/>
                <w:lang w:eastAsia="zh-CN"/>
              </w:rPr>
            </w:pPr>
            <w:r>
              <w:rPr>
                <w:rFonts w:eastAsia="SimSun"/>
                <w:i/>
                <w:sz w:val="22"/>
                <w:szCs w:val="22"/>
                <w:lang w:eastAsia="zh-CN"/>
              </w:rPr>
              <w:t>ОБЕСПЕЧЕНИЕ ОБОРОНЫ И БЕЗОПАСНОСТИ</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eastAsia="SimSun"/>
                <w:b/>
                <w:b/>
                <w:sz w:val="22"/>
                <w:szCs w:val="22"/>
                <w:lang w:eastAsia="zh-CN"/>
              </w:rPr>
            </w:pPr>
            <w:r>
              <w:rPr>
                <w:rFonts w:eastAsia="SimSun"/>
                <w:b/>
                <w:sz w:val="22"/>
                <w:szCs w:val="22"/>
                <w:lang w:eastAsia="zh-CN"/>
              </w:rPr>
              <w:t>8.4</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b/>
                <w:b/>
                <w:sz w:val="22"/>
                <w:szCs w:val="22"/>
                <w:lang w:eastAsia="zh-CN"/>
              </w:rPr>
            </w:pPr>
            <w:r>
              <w:rPr>
                <w:rFonts w:eastAsia="SimSun"/>
                <w:b/>
                <w:sz w:val="22"/>
                <w:szCs w:val="22"/>
                <w:lang w:eastAsia="zh-CN"/>
              </w:rPr>
              <w:t>Обеспечение внутреннего правопорядка:</w:t>
            </w:r>
          </w:p>
          <w:p>
            <w:pPr>
              <w:pStyle w:val="Normal"/>
              <w:rPr>
                <w:rFonts w:eastAsia="SimSun"/>
                <w:sz w:val="22"/>
                <w:szCs w:val="22"/>
                <w:lang w:eastAsia="zh-CN"/>
              </w:rPr>
            </w:pPr>
            <w:r>
              <w:rPr>
                <w:rFonts w:eastAsia="SimSun"/>
                <w:sz w:val="22"/>
                <w:szCs w:val="22"/>
                <w:lang w:eastAsia="zh-CN"/>
              </w:rPr>
              <w:t>- объекты пожарной охраны;</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eastAsia="SimSun"/>
                <w:i/>
                <w:i/>
                <w:sz w:val="22"/>
                <w:szCs w:val="22"/>
                <w:lang w:eastAsia="zh-CN"/>
              </w:rPr>
            </w:pPr>
            <w:r>
              <w:rPr>
                <w:rFonts w:eastAsia="SimSun"/>
                <w:i/>
                <w:sz w:val="22"/>
                <w:szCs w:val="22"/>
                <w:lang w:eastAsia="zh-CN"/>
              </w:rPr>
              <w:t>3.0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i/>
                <w:i/>
                <w:sz w:val="22"/>
                <w:szCs w:val="22"/>
                <w:lang w:eastAsia="zh-CN"/>
              </w:rPr>
            </w:pPr>
            <w:r>
              <w:rPr>
                <w:rFonts w:eastAsia="SimSun"/>
                <w:i/>
                <w:sz w:val="22"/>
                <w:szCs w:val="22"/>
                <w:lang w:eastAsia="zh-CN"/>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rPr>
            </w:pPr>
            <w:r>
              <w:rPr>
                <w:color w:val="000000"/>
                <w:sz w:val="22"/>
              </w:rPr>
              <w:t>Максимальные и минимальные размеры земельных участков определяются расчетами в соответствии с требованиями технических регламентов, сводов правил, нормативов  градостроительного  проектирования  Краснодарского края, других нормативных документов действующих на территории Российской Федерации</w:t>
            </w:r>
            <w:r>
              <w:rPr>
                <w:color w:val="000000"/>
                <w:sz w:val="24"/>
                <w:szCs w:val="24"/>
              </w:rPr>
              <w:t>.</w:t>
            </w:r>
          </w:p>
          <w:p>
            <w:pPr>
              <w:pStyle w:val="Normal"/>
              <w:ind w:firstLine="426"/>
              <w:jc w:val="both"/>
              <w:rPr>
                <w:color w:val="000000"/>
                <w:sz w:val="22"/>
              </w:rPr>
            </w:pPr>
            <w:r>
              <w:rPr>
                <w:color w:val="000000"/>
                <w:sz w:val="22"/>
              </w:rPr>
              <w:t>Максимальное количество надземных этажей  – не более 2 этажей.</w:t>
            </w:r>
          </w:p>
          <w:p>
            <w:pPr>
              <w:pStyle w:val="Normal"/>
              <w:ind w:firstLine="426"/>
              <w:jc w:val="both"/>
              <w:rPr>
                <w:color w:val="000000"/>
                <w:sz w:val="22"/>
              </w:rPr>
            </w:pPr>
            <w:r>
              <w:rPr>
                <w:color w:val="000000"/>
                <w:sz w:val="22"/>
              </w:rPr>
              <w:t>Высота – не более 22 м.</w:t>
            </w:r>
          </w:p>
          <w:p>
            <w:pPr>
              <w:pStyle w:val="Normal"/>
              <w:widowControl w:val="false"/>
              <w:ind w:firstLine="284"/>
              <w:rPr/>
            </w:pPr>
            <w:r>
              <w:rPr>
                <w:rFonts w:eastAsia="SimSun"/>
                <w:lang w:eastAsia="zh-CN"/>
              </w:rPr>
              <w:t xml:space="preserve">- минимальная площадь земельного участка - </w:t>
            </w:r>
            <w:r>
              <w:rPr>
                <w:rFonts w:eastAsia="SimSun"/>
                <w:b/>
                <w:lang w:eastAsia="zh-CN"/>
              </w:rPr>
              <w:t>50</w:t>
            </w:r>
            <w:r>
              <w:rPr>
                <w:rFonts w:eastAsia="SimSun"/>
                <w:lang w:eastAsia="zh-CN"/>
              </w:rPr>
              <w:t xml:space="preserve"> кв. м;</w:t>
            </w:r>
            <w:r>
              <w:rPr/>
              <w:t xml:space="preserve"> </w:t>
            </w:r>
          </w:p>
          <w:p>
            <w:pPr>
              <w:pStyle w:val="Normal"/>
              <w:widowControl w:val="false"/>
              <w:ind w:firstLine="284"/>
              <w:rPr>
                <w:color w:val="FF0000"/>
                <w:sz w:val="28"/>
                <w:szCs w:val="28"/>
              </w:rPr>
            </w:pPr>
            <w:r>
              <w:rPr>
                <w:color w:val="000000"/>
                <w:sz w:val="22"/>
                <w:szCs w:val="22"/>
              </w:rPr>
              <w:t>- минимальный отступ зданий, строений и сооружений от красной линии улиц, проездов - 12 м</w:t>
            </w:r>
            <w:r>
              <w:rPr>
                <w:color w:val="FF0000"/>
                <w:sz w:val="28"/>
                <w:szCs w:val="28"/>
              </w:rPr>
              <w:t xml:space="preserve"> </w:t>
            </w:r>
          </w:p>
          <w:p>
            <w:pPr>
              <w:pStyle w:val="Normal"/>
              <w:widowControl w:val="false"/>
              <w:ind w:firstLine="284"/>
              <w:rPr/>
            </w:pPr>
            <w:r>
              <w:rPr/>
              <w:t>-</w:t>
            </w:r>
            <w:r>
              <w:rPr>
                <w:rFonts w:eastAsia="SimSun"/>
                <w:lang w:eastAsia="zh-CN"/>
              </w:rPr>
              <w:t>максимальный процент застройки в границах земельного участка – 60</w:t>
            </w:r>
          </w:p>
          <w:p>
            <w:pPr>
              <w:pStyle w:val="Normal"/>
              <w:ind w:firstLine="426"/>
              <w:jc w:val="both"/>
              <w:rPr>
                <w:color w:val="FF0000"/>
                <w:sz w:val="28"/>
                <w:szCs w:val="28"/>
              </w:rPr>
            </w:pPr>
            <w:r>
              <w:rPr>
                <w:color w:val="FF0000"/>
                <w:sz w:val="28"/>
                <w:szCs w:val="28"/>
              </w:rPr>
              <w:t xml:space="preserve"> </w:t>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color w:val="000000"/>
                <w:sz w:val="22"/>
                <w:szCs w:val="22"/>
              </w:rPr>
            </w:pPr>
            <w:r>
              <w:rPr>
                <w:b/>
                <w:color w:val="000000"/>
                <w:sz w:val="22"/>
                <w:szCs w:val="22"/>
              </w:rPr>
              <w:t>3.1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rPr>
                <w:b/>
                <w:b/>
                <w:color w:val="000000"/>
                <w:sz w:val="22"/>
                <w:szCs w:val="22"/>
              </w:rPr>
            </w:pPr>
            <w:r>
              <w:rPr>
                <w:b/>
                <w:color w:val="000000"/>
                <w:sz w:val="22"/>
                <w:szCs w:val="22"/>
              </w:rPr>
              <w:t>Коммунальное обслуживание</w:t>
            </w:r>
          </w:p>
          <w:p>
            <w:pPr>
              <w:pStyle w:val="Normal"/>
              <w:ind w:firstLine="34"/>
              <w:rPr>
                <w:color w:val="000000"/>
                <w:sz w:val="22"/>
                <w:szCs w:val="22"/>
              </w:rPr>
            </w:pPr>
            <w:r>
              <w:rPr>
                <w:color w:val="000000"/>
                <w:sz w:val="22"/>
                <w:szCs w:val="22"/>
              </w:rPr>
              <w:t>- коммунально-бытовые объекты</w:t>
            </w:r>
            <w:r>
              <w:rPr/>
              <w:t xml:space="preserve"> </w:t>
            </w:r>
            <w:r>
              <w:rPr>
                <w:sz w:val="22"/>
                <w:szCs w:val="22"/>
              </w:rPr>
              <w:t>капитального строительства в целях обеспечения населения и организаций коммунальными услугами</w:t>
            </w:r>
            <w:r>
              <w:rPr>
                <w:color w:val="000000"/>
                <w:sz w:val="22"/>
                <w:szCs w:val="22"/>
              </w:rPr>
              <w:t>,</w:t>
            </w:r>
          </w:p>
          <w:p>
            <w:pPr>
              <w:pStyle w:val="Normal"/>
              <w:ind w:firstLine="34"/>
              <w:rPr>
                <w:color w:val="000000"/>
                <w:sz w:val="22"/>
                <w:szCs w:val="22"/>
              </w:rPr>
            </w:pPr>
            <w:r>
              <w:rPr>
                <w:sz w:val="22"/>
                <w:szCs w:val="22"/>
              </w:rPr>
              <w:t>- объекты</w:t>
            </w:r>
            <w:r>
              <w:rPr>
                <w:color w:val="000000"/>
                <w:sz w:val="22"/>
                <w:szCs w:val="22"/>
              </w:rPr>
              <w:t xml:space="preserve"> сотовой, радиорелейной, спутниковой связи (при условии соблюдения требований технических регламентов).</w:t>
            </w:r>
          </w:p>
          <w:p>
            <w:pPr>
              <w:pStyle w:val="Normal"/>
              <w:ind w:firstLine="34"/>
              <w:rPr>
                <w:color w:val="000000"/>
                <w:sz w:val="22"/>
                <w:szCs w:val="22"/>
              </w:rPr>
            </w:pPr>
            <w:r>
              <w:rPr>
                <w:rFonts w:eastAsia="Calibri"/>
                <w:color w:val="000000"/>
                <w:sz w:val="22"/>
                <w:szCs w:val="22"/>
              </w:rPr>
              <w:t>- о</w:t>
            </w:r>
            <w:r>
              <w:rPr>
                <w:color w:val="000000"/>
                <w:sz w:val="22"/>
                <w:szCs w:val="22"/>
              </w:rPr>
              <w:t>тдельно стоящие объекты инженерной инфраструктуры (водо-, газо-, электроснабжения и т.п.) на отдельном земельном участке.</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rPr>
            </w:pPr>
            <w:r>
              <w:rPr>
                <w:color w:val="000000"/>
                <w:sz w:val="22"/>
              </w:rPr>
            </w:r>
          </w:p>
        </w:tc>
      </w:tr>
    </w:tbl>
    <w:p>
      <w:pPr>
        <w:pStyle w:val="Normal"/>
        <w:tabs>
          <w:tab w:val="clear" w:pos="708"/>
          <w:tab w:val="left" w:pos="2520" w:leader="none"/>
        </w:tabs>
        <w:rPr>
          <w:b/>
          <w:b/>
          <w:sz w:val="22"/>
          <w:szCs w:val="22"/>
        </w:rPr>
      </w:pPr>
      <w:r>
        <w:rPr>
          <w:b/>
          <w:sz w:val="22"/>
          <w:szCs w:val="22"/>
        </w:rPr>
      </w:r>
    </w:p>
    <w:p>
      <w:pPr>
        <w:pStyle w:val="Normal"/>
        <w:rPr>
          <w:b/>
          <w:b/>
          <w:sz w:val="22"/>
          <w:szCs w:val="22"/>
        </w:rPr>
      </w:pPr>
      <w:bookmarkStart w:id="179" w:name="_Toc344077929"/>
      <w:bookmarkStart w:id="180" w:name="_Toc344035102"/>
      <w:bookmarkStart w:id="181" w:name="_Toc339439057"/>
      <w:r>
        <w:rPr>
          <w:b/>
          <w:sz w:val="22"/>
          <w:szCs w:val="22"/>
        </w:rPr>
        <w:t>2. УСЛОВНО РАЗРЕШЕННЫЕ ВИДЫ И ПАРАМЕТРЫ ИСПОЛЬЗОВАНИЯ</w:t>
      </w:r>
      <w:bookmarkStart w:id="182" w:name="_Toc344077930"/>
      <w:bookmarkStart w:id="183" w:name="_Toc344035103"/>
      <w:bookmarkStart w:id="184" w:name="_Toc339439058"/>
      <w:bookmarkEnd w:id="179"/>
      <w:bookmarkEnd w:id="180"/>
      <w:bookmarkEnd w:id="181"/>
      <w:r>
        <w:rPr>
          <w:b/>
          <w:sz w:val="22"/>
          <w:szCs w:val="22"/>
        </w:rPr>
        <w:t xml:space="preserve"> ЗЕМЕЛЬНЫХ УЧАСТКОВ И ОБЪЕКТОВ КАПИТАЛЬНОГО СТРОИТЕЛЬСТВА</w:t>
      </w:r>
      <w:bookmarkEnd w:id="182"/>
      <w:bookmarkEnd w:id="183"/>
      <w:bookmarkEnd w:id="184"/>
    </w:p>
    <w:tbl>
      <w:tblPr>
        <w:tblW w:w="9606" w:type="dxa"/>
        <w:jc w:val="left"/>
        <w:tblInd w:w="0" w:type="dxa"/>
        <w:tblCellMar>
          <w:top w:w="0" w:type="dxa"/>
          <w:left w:w="98" w:type="dxa"/>
          <w:bottom w:w="0" w:type="dxa"/>
          <w:right w:w="108" w:type="dxa"/>
        </w:tblCellMar>
        <w:tblLook w:val="01e0"/>
      </w:tblPr>
      <w:tblGrid>
        <w:gridCol w:w="1242"/>
        <w:gridCol w:w="3542"/>
        <w:gridCol w:w="4822"/>
      </w:tblGrid>
      <w:tr>
        <w:trPr>
          <w:trHeight w:val="552"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sz w:val="22"/>
                <w:szCs w:val="22"/>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sz w:val="22"/>
                <w:szCs w:val="22"/>
              </w:rPr>
            </w:pPr>
            <w:r>
              <w:rPr>
                <w:b/>
                <w:sz w:val="22"/>
                <w:szCs w:val="22"/>
              </w:rPr>
              <w:t>ВИДЫ ИСПОЛЬЗОВАНИЯ</w:t>
            </w:r>
          </w:p>
        </w:tc>
        <w:tc>
          <w:tcPr>
            <w:tcW w:w="482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sz w:val="22"/>
                <w:szCs w:val="22"/>
              </w:rPr>
            </w:pPr>
            <w:r>
              <w:rPr>
                <w:b/>
              </w:rPr>
              <w:t>РАЗРЕШЕННОГО СТРОИТЕЛЬСТВА</w:t>
            </w:r>
          </w:p>
        </w:tc>
      </w:tr>
      <w:tr>
        <w:trPr>
          <w:trHeight w:val="367"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ind w:firstLine="426"/>
              <w:rPr>
                <w:color w:val="000000"/>
                <w:sz w:val="22"/>
                <w:szCs w:val="22"/>
              </w:rPr>
            </w:pPr>
            <w:r>
              <w:rPr>
                <w:color w:val="000000"/>
                <w:sz w:val="22"/>
                <w:szCs w:val="22"/>
              </w:rPr>
              <w:t>-</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ind w:firstLine="426"/>
              <w:jc w:val="center"/>
              <w:rPr>
                <w:color w:val="000000"/>
                <w:sz w:val="22"/>
                <w:szCs w:val="22"/>
              </w:rPr>
            </w:pPr>
            <w:r>
              <w:rPr>
                <w:color w:val="000000"/>
                <w:sz w:val="22"/>
                <w:szCs w:val="22"/>
              </w:rPr>
              <w:t>-</w:t>
            </w:r>
          </w:p>
        </w:tc>
        <w:tc>
          <w:tcPr>
            <w:tcW w:w="482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sz w:val="22"/>
                <w:szCs w:val="22"/>
              </w:rPr>
            </w:pPr>
            <w:r>
              <w:rPr>
                <w:sz w:val="22"/>
                <w:szCs w:val="22"/>
              </w:rPr>
              <w:t>-</w:t>
            </w:r>
          </w:p>
        </w:tc>
      </w:tr>
    </w:tbl>
    <w:p>
      <w:pPr>
        <w:pStyle w:val="Normal"/>
        <w:rPr>
          <w:b/>
          <w:b/>
          <w:sz w:val="22"/>
          <w:szCs w:val="22"/>
        </w:rPr>
      </w:pPr>
      <w:r>
        <w:rPr>
          <w:b/>
          <w:sz w:val="22"/>
          <w:szCs w:val="22"/>
        </w:rPr>
      </w:r>
    </w:p>
    <w:p>
      <w:pPr>
        <w:pStyle w:val="Normal"/>
        <w:rPr>
          <w:b/>
          <w:b/>
          <w:sz w:val="22"/>
          <w:szCs w:val="22"/>
        </w:rPr>
      </w:pPr>
      <w:bookmarkStart w:id="185" w:name="_Toc344077928"/>
      <w:bookmarkStart w:id="186" w:name="_Toc344035101"/>
      <w:bookmarkStart w:id="187" w:name="_Toc339439056"/>
      <w:r>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185"/>
      <w:bookmarkEnd w:id="186"/>
      <w:bookmarkEnd w:id="187"/>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sz w:val="22"/>
                <w:szCs w:val="22"/>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sz w:val="22"/>
                <w:szCs w:val="22"/>
              </w:rPr>
            </w:pPr>
            <w:r>
              <w:rPr>
                <w:b/>
                <w:sz w:val="22"/>
                <w:szCs w:val="22"/>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sz w:val="22"/>
                <w:szCs w:val="22"/>
              </w:rPr>
            </w:pPr>
            <w:r>
              <w:rPr>
                <w:b/>
              </w:rPr>
              <w:t>РАЗРЕШЕННОГО СТРОИТЕЛЬСТВА</w:t>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p>
            <w:pPr>
              <w:pStyle w:val="Normal"/>
              <w:ind w:firstLine="426"/>
              <w:jc w:val="both"/>
              <w:rPr/>
            </w:pPr>
            <w:r>
              <w:rPr>
                <w:rFonts w:eastAsia="SimSun"/>
                <w:lang w:eastAsia="zh-CN"/>
              </w:rPr>
              <w:t>-минимальная</w:t>
            </w:r>
            <w:r>
              <w:rPr/>
              <w:t xml:space="preserve"> площадь земельных участков   – 50 кв. м;</w:t>
            </w:r>
          </w:p>
          <w:p>
            <w:pPr>
              <w:pStyle w:val="Normal"/>
              <w:ind w:firstLine="426"/>
              <w:jc w:val="both"/>
              <w:rPr/>
            </w:pPr>
            <w:r>
              <w:rPr/>
              <w:t>-максимальный процент застройки в границах земельного участка - 60;</w:t>
            </w:r>
          </w:p>
          <w:p>
            <w:pPr>
              <w:pStyle w:val="Normal"/>
              <w:ind w:firstLine="426"/>
              <w:jc w:val="both"/>
              <w:rPr/>
            </w:pPr>
            <w:r>
              <w:rPr/>
              <w:t>-</w:t>
            </w:r>
            <w:r>
              <w:rPr>
                <w:rFonts w:eastAsia="SimSun"/>
                <w:lang w:eastAsia="zh-CN"/>
              </w:rPr>
              <w:t xml:space="preserve"> </w:t>
            </w:r>
            <w:r>
              <w:rPr/>
              <w:t>минимальный отступ зданий, строений и сооружений от красной линии улиц, проездов - 12 м</w:t>
            </w:r>
          </w:p>
          <w:p>
            <w:pPr>
              <w:pStyle w:val="Normal"/>
              <w:ind w:firstLine="426"/>
              <w:jc w:val="both"/>
              <w:rPr>
                <w:color w:val="000000"/>
                <w:sz w:val="22"/>
                <w:szCs w:val="22"/>
              </w:rPr>
            </w:pPr>
            <w:r>
              <w:rPr>
                <w:color w:val="000000"/>
                <w:sz w:val="22"/>
                <w:szCs w:val="22"/>
              </w:rPr>
              <w:t>Площадь медицинского пункта следует принимать:</w:t>
            </w:r>
          </w:p>
          <w:p>
            <w:pPr>
              <w:pStyle w:val="Normal"/>
              <w:ind w:firstLine="426"/>
              <w:jc w:val="both"/>
              <w:rPr>
                <w:color w:val="000000"/>
                <w:sz w:val="22"/>
                <w:szCs w:val="22"/>
              </w:rPr>
            </w:pPr>
            <w:r>
              <w:rPr>
                <w:color w:val="000000"/>
                <w:sz w:val="22"/>
                <w:szCs w:val="22"/>
              </w:rPr>
              <w:t>12 м2 - при списочной численности от 50 до 150 работающих;</w:t>
            </w:r>
          </w:p>
          <w:p>
            <w:pPr>
              <w:pStyle w:val="Normal"/>
              <w:ind w:firstLine="426"/>
              <w:jc w:val="both"/>
              <w:rPr>
                <w:color w:val="000000"/>
                <w:sz w:val="22"/>
                <w:szCs w:val="22"/>
              </w:rPr>
            </w:pPr>
            <w:r>
              <w:rPr>
                <w:color w:val="000000"/>
                <w:sz w:val="22"/>
                <w:szCs w:val="22"/>
              </w:rPr>
              <w:t>18 м2 - при списочной численности от 151 до 300 работающих.</w:t>
            </w:r>
          </w:p>
          <w:p>
            <w:pPr>
              <w:pStyle w:val="Normal"/>
              <w:ind w:firstLine="426"/>
              <w:jc w:val="both"/>
              <w:rPr>
                <w:color w:val="000000"/>
                <w:sz w:val="22"/>
                <w:szCs w:val="22"/>
              </w:rPr>
            </w:pPr>
            <w:r>
              <w:rPr>
                <w:color w:val="000000"/>
                <w:sz w:val="22"/>
                <w:szCs w:val="22"/>
              </w:rPr>
              <w:t>Максимальное количество надземных этажей – не более 2 этажей.</w:t>
            </w:r>
          </w:p>
          <w:p>
            <w:pPr>
              <w:pStyle w:val="Normal"/>
              <w:ind w:firstLine="426"/>
              <w:jc w:val="both"/>
              <w:rPr>
                <w:color w:val="000000"/>
                <w:sz w:val="22"/>
                <w:szCs w:val="22"/>
              </w:rPr>
            </w:pPr>
            <w:r>
              <w:rPr>
                <w:color w:val="000000"/>
                <w:sz w:val="22"/>
                <w:szCs w:val="22"/>
              </w:rPr>
              <w:t xml:space="preserve">Максимальная высота здания – до 15 м., высота этажа – до 6 м. </w:t>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b/>
              </w:rPr>
              <w:t>3.1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rPr>
            </w:pPr>
            <w:r>
              <w:rPr>
                <w:b/>
              </w:rPr>
              <w:t>Коммунальное обслуживание:</w:t>
            </w:r>
          </w:p>
          <w:p>
            <w:pPr>
              <w:pStyle w:val="Normal"/>
              <w:shd w:val="clear" w:color="auto" w:fill="FFFFFF"/>
              <w:rPr/>
            </w:pPr>
            <w:r>
              <w:rPr/>
              <w:t>- общежития для служебного пользования;</w:t>
            </w:r>
          </w:p>
          <w:p>
            <w:pPr>
              <w:pStyle w:val="Normal"/>
              <w:shd w:val="clear" w:color="auto" w:fill="FFFFFF"/>
              <w:rPr/>
            </w:pPr>
            <w:r>
              <w:rPr/>
              <w:t>- объекты технического и инженерного обеспечения предприятий;</w:t>
            </w:r>
          </w:p>
          <w:p>
            <w:pPr>
              <w:pStyle w:val="Normal"/>
              <w:rPr>
                <w:color w:val="000000"/>
                <w:sz w:val="22"/>
              </w:rPr>
            </w:pPr>
            <w:r>
              <w:rPr>
                <w:color w:val="000000"/>
                <w:sz w:val="22"/>
              </w:rPr>
              <w:t>- специализированные технические средства оповещения и информации;</w:t>
            </w:r>
          </w:p>
          <w:p>
            <w:pPr>
              <w:pStyle w:val="Normal"/>
              <w:rPr/>
            </w:pPr>
            <w:r>
              <w:rPr>
                <w:sz w:val="22"/>
                <w:szCs w:val="24"/>
              </w:rPr>
              <w:t>- объекты гражданской обороны (убежища, противорадиационные укрытия и т.п.).</w:t>
            </w:r>
          </w:p>
          <w:p>
            <w:pPr>
              <w:pStyle w:val="Normal"/>
              <w:shd w:val="clear" w:color="auto" w:fill="FFFFFF"/>
              <w:rPr>
                <w:b/>
                <w:b/>
                <w:u w:val="single"/>
              </w:rPr>
            </w:pPr>
            <w:r>
              <w:rPr/>
              <w:t>- площадки для сбора мусора.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3.3</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Бытовое обслуживание:</w:t>
            </w:r>
          </w:p>
          <w:p>
            <w:pPr>
              <w:pStyle w:val="Normal"/>
              <w:shd w:val="clear" w:color="auto" w:fill="FFFFFF"/>
              <w:jc w:val="both"/>
              <w:rPr>
                <w:b/>
                <w:b/>
              </w:rPr>
            </w:pPr>
            <w:r>
              <w:rPr/>
              <w:t>- объекты бытового обслуживания сотрудников предприятия, химчистки, прачечные, банно-прачечные комбинаты;</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3.4</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Здравоохранение:</w:t>
            </w:r>
          </w:p>
          <w:p>
            <w:pPr>
              <w:pStyle w:val="Normal"/>
              <w:shd w:val="clear" w:color="auto" w:fill="FFFFFF"/>
              <w:jc w:val="both"/>
              <w:rPr/>
            </w:pPr>
            <w:r>
              <w:rPr/>
              <w:t>- медицинский пункт (при списочной численности от 50 до 300 работающих);</w:t>
            </w:r>
          </w:p>
          <w:p>
            <w:pPr>
              <w:pStyle w:val="Normal"/>
              <w:shd w:val="clear" w:color="auto" w:fill="FFFFFF"/>
              <w:jc w:val="both"/>
              <w:rPr/>
            </w:pPr>
            <w:r>
              <w:rPr/>
              <w:t>- фельдшерский или врачебный здравпункт (при списочной численности более 300 работающих);</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i/>
                <w:i/>
                <w:color w:val="000000"/>
                <w:sz w:val="22"/>
                <w:szCs w:val="22"/>
              </w:rPr>
            </w:pPr>
            <w:r>
              <w:rPr>
                <w:i/>
                <w:color w:val="000000"/>
                <w:sz w:val="22"/>
                <w:szCs w:val="22"/>
              </w:rPr>
              <w:t>4.0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i/>
                <w:i/>
                <w:color w:val="000000"/>
                <w:sz w:val="22"/>
                <w:szCs w:val="22"/>
              </w:rPr>
            </w:pPr>
            <w:r>
              <w:rPr>
                <w:i/>
                <w:color w:val="000000"/>
                <w:sz w:val="22"/>
                <w:szCs w:val="22"/>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Деловое управление:</w:t>
            </w:r>
          </w:p>
          <w:p>
            <w:pPr>
              <w:pStyle w:val="Normal"/>
              <w:shd w:val="clear" w:color="auto" w:fill="FFFFFF"/>
              <w:jc w:val="both"/>
              <w:rPr/>
            </w:pPr>
            <w:r>
              <w:rPr/>
              <w:t>- офисы, конторы;</w:t>
            </w:r>
          </w:p>
          <w:p>
            <w:pPr>
              <w:pStyle w:val="Normal"/>
              <w:shd w:val="clear" w:color="auto" w:fill="FFFFFF"/>
              <w:jc w:val="both"/>
              <w:rPr>
                <w:b/>
                <w:b/>
              </w:rPr>
            </w:pPr>
            <w:r>
              <w:rPr/>
              <w:t>- производственно-лабораторные корпуса;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4.6</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Общественное питание:</w:t>
            </w:r>
          </w:p>
          <w:p>
            <w:pPr>
              <w:pStyle w:val="Normal"/>
              <w:shd w:val="clear" w:color="auto" w:fill="FFFFFF"/>
              <w:jc w:val="both"/>
              <w:rPr/>
            </w:pPr>
            <w:r>
              <w:rPr/>
              <w:t>- комната приема пищи (при численности работающих в смену менее 30 человек);</w:t>
            </w:r>
          </w:p>
          <w:p>
            <w:pPr>
              <w:pStyle w:val="Normal"/>
              <w:shd w:val="clear" w:color="auto" w:fill="FFFFFF"/>
              <w:jc w:val="both"/>
              <w:rPr/>
            </w:pPr>
            <w:r>
              <w:rPr/>
              <w:t>- столовая работающая на полуфабрикатах (при численности работающих в смену более 200 человек);</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i/>
                <w:i/>
                <w:color w:val="000000"/>
                <w:sz w:val="22"/>
                <w:szCs w:val="22"/>
              </w:rPr>
            </w:pPr>
            <w:r>
              <w:rPr>
                <w:i/>
                <w:color w:val="000000"/>
                <w:sz w:val="22"/>
                <w:szCs w:val="22"/>
              </w:rPr>
              <w:t>6.0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i/>
                <w:i/>
                <w:color w:val="000000"/>
                <w:sz w:val="22"/>
                <w:szCs w:val="22"/>
              </w:rPr>
            </w:pPr>
            <w:r>
              <w:rPr>
                <w:i/>
                <w:color w:val="000000"/>
                <w:sz w:val="22"/>
                <w:szCs w:val="22"/>
              </w:rPr>
              <w:t>ПРОИЗВОДСТВЕННАЯ ДЕЯТЕЛЬНОСТЬ</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6.9</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Склады:</w:t>
            </w:r>
          </w:p>
          <w:p>
            <w:pPr>
              <w:pStyle w:val="Normal"/>
              <w:shd w:val="clear" w:color="auto" w:fill="FFFFFF"/>
              <w:jc w:val="both"/>
              <w:rPr/>
            </w:pPr>
            <w:r>
              <w:rPr/>
              <w:t>- объекты складского назначения различного профиля</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i/>
                <w:i/>
              </w:rPr>
            </w:pPr>
            <w:r>
              <w:rPr>
                <w:i/>
                <w:color w:val="000000"/>
                <w:sz w:val="22"/>
                <w:szCs w:val="22"/>
              </w:rPr>
              <w:t>8.0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i/>
                <w:i/>
              </w:rPr>
            </w:pPr>
            <w:r>
              <w:rPr>
                <w:i/>
              </w:rPr>
              <w:t>ОБЕСПЕЧЕНИЕ ОБОРОНЫ И БЕЗОПАСНОСТИ</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8.3</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rPr>
            </w:pPr>
            <w:r>
              <w:rPr>
                <w:b/>
              </w:rPr>
              <w:t>Обеспечение внутреннего правопорядка:</w:t>
            </w:r>
          </w:p>
          <w:p>
            <w:pPr>
              <w:pStyle w:val="Normal"/>
              <w:shd w:val="clear" w:color="auto" w:fill="FFFFFF"/>
              <w:rPr/>
            </w:pPr>
            <w:r>
              <w:rPr/>
              <w:t>- здания и сооружения по обеспечению охраны предприятий;</w:t>
            </w:r>
          </w:p>
          <w:p>
            <w:pPr>
              <w:pStyle w:val="Normal"/>
              <w:suppressAutoHyphens w:val="true"/>
              <w:rPr>
                <w:sz w:val="22"/>
                <w:szCs w:val="22"/>
                <w:lang w:eastAsia="ar-SA"/>
              </w:rPr>
            </w:pPr>
            <w:r>
              <w:rPr/>
              <w:t>- объекты пожарной охраны</w:t>
            </w:r>
            <w:r>
              <w:rPr>
                <w:sz w:val="22"/>
                <w:szCs w:val="22"/>
                <w:lang w:eastAsia="ar-SA"/>
              </w:rPr>
              <w:t xml:space="preserve"> (гидранты, резервуары, пожарные водоемы);</w:t>
            </w:r>
          </w:p>
          <w:p>
            <w:pPr>
              <w:pStyle w:val="Normal"/>
              <w:shd w:val="clear" w:color="auto" w:fill="FFFFFF"/>
              <w:rPr/>
            </w:pPr>
            <w:r>
              <w:rPr/>
              <w:t>- пожарные депо.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bl>
    <w:p>
      <w:pPr>
        <w:pStyle w:val="Normal"/>
        <w:ind w:left="34" w:firstLine="426"/>
        <w:jc w:val="both"/>
        <w:rPr>
          <w:bCs/>
          <w:color w:val="000000"/>
          <w:sz w:val="24"/>
          <w:szCs w:val="24"/>
          <w:u w:val="single"/>
        </w:rPr>
      </w:pPr>
      <w:r>
        <w:rPr>
          <w:bCs/>
          <w:color w:val="000000"/>
          <w:sz w:val="24"/>
          <w:szCs w:val="24"/>
          <w:u w:val="single"/>
        </w:rPr>
      </w:r>
    </w:p>
    <w:p>
      <w:pPr>
        <w:pStyle w:val="Normal"/>
        <w:ind w:left="34" w:firstLine="426"/>
        <w:jc w:val="both"/>
        <w:rPr>
          <w:bCs/>
          <w:color w:val="000000"/>
          <w:sz w:val="24"/>
          <w:szCs w:val="24"/>
          <w:u w:val="single"/>
        </w:rPr>
      </w:pPr>
      <w:r>
        <w:rPr>
          <w:bCs/>
          <w:color w:val="000000"/>
          <w:sz w:val="24"/>
          <w:szCs w:val="24"/>
          <w:u w:val="single"/>
        </w:rPr>
        <w:t xml:space="preserve">Примечание: </w:t>
      </w:r>
    </w:p>
    <w:p>
      <w:pPr>
        <w:pStyle w:val="Normal"/>
        <w:ind w:left="34" w:firstLine="426"/>
        <w:jc w:val="both"/>
        <w:rPr>
          <w:bCs/>
          <w:color w:val="000000"/>
          <w:sz w:val="24"/>
          <w:szCs w:val="24"/>
        </w:rPr>
      </w:pPr>
      <w:r>
        <w:rPr>
          <w:bCs/>
          <w:color w:val="000000"/>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left="34" w:firstLine="426"/>
        <w:jc w:val="both"/>
        <w:rPr>
          <w:bCs/>
          <w:color w:val="000000"/>
          <w:sz w:val="24"/>
          <w:szCs w:val="24"/>
        </w:rPr>
      </w:pPr>
      <w:r>
        <w:rPr>
          <w:bCs/>
          <w:color w:val="000000"/>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color w:val="000000"/>
          <w:sz w:val="24"/>
          <w:szCs w:val="24"/>
          <w:lang w:eastAsia="zh-CN"/>
        </w:rPr>
      </w:pPr>
      <w:r>
        <w:rPr>
          <w:rFonts w:eastAsia="SimSun"/>
          <w:color w:val="000000"/>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284"/>
        <w:jc w:val="both"/>
        <w:rPr>
          <w:rFonts w:eastAsia="SimSun"/>
          <w:color w:val="000000"/>
          <w:sz w:val="24"/>
          <w:szCs w:val="24"/>
          <w:lang w:eastAsia="zh-CN"/>
        </w:rPr>
      </w:pPr>
      <w:r>
        <w:rPr>
          <w:rFonts w:eastAsia="SimSu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left="34" w:firstLine="426"/>
        <w:jc w:val="both"/>
        <w:rPr>
          <w:bCs/>
          <w:color w:val="000000"/>
          <w:sz w:val="24"/>
          <w:szCs w:val="24"/>
        </w:rPr>
      </w:pPr>
      <w:r>
        <w:rPr>
          <w:bCs/>
          <w:color w:val="000000"/>
          <w:sz w:val="24"/>
          <w:szCs w:val="24"/>
        </w:rPr>
        <w:t>Размещение новых промышленных предприятий II класса по санитарной классификации, требующих организации санитарно-защитной зоны 500 м соответственно, на территории населенных пунктов Краснодарского края не допускается.</w:t>
      </w:r>
    </w:p>
    <w:p>
      <w:pPr>
        <w:pStyle w:val="Normal"/>
        <w:ind w:left="34" w:firstLine="426"/>
        <w:jc w:val="both"/>
        <w:rPr>
          <w:bCs/>
          <w:color w:val="000000"/>
          <w:sz w:val="24"/>
          <w:szCs w:val="24"/>
        </w:rPr>
      </w:pPr>
      <w:r>
        <w:rPr>
          <w:bCs/>
          <w:color w:val="000000"/>
          <w:sz w:val="24"/>
          <w:szCs w:val="24"/>
        </w:rPr>
        <w:t>На территориях предприятий II класса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м.(V-IV класса опасности соответственно).</w:t>
      </w:r>
    </w:p>
    <w:p>
      <w:pPr>
        <w:pStyle w:val="Normal"/>
        <w:ind w:left="34" w:firstLine="426"/>
        <w:jc w:val="both"/>
        <w:rPr>
          <w:bCs/>
          <w:color w:val="000000"/>
          <w:sz w:val="24"/>
          <w:szCs w:val="24"/>
        </w:rPr>
      </w:pPr>
      <w:r>
        <w:rPr>
          <w:bCs/>
          <w:color w:val="000000"/>
          <w:sz w:val="24"/>
          <w:szCs w:val="24"/>
        </w:rPr>
        <w:t>Не допускается расширение производственных предприятий, если при этом требуется увеличение размера санитарно-защитных зон.</w:t>
      </w:r>
    </w:p>
    <w:p>
      <w:pPr>
        <w:pStyle w:val="Normal"/>
        <w:ind w:left="34" w:firstLine="426"/>
        <w:jc w:val="both"/>
        <w:rPr>
          <w:bCs/>
          <w:color w:val="000000"/>
          <w:sz w:val="24"/>
          <w:szCs w:val="24"/>
        </w:rPr>
      </w:pPr>
      <w:r>
        <w:rPr>
          <w:bCs/>
          <w:color w:val="000000"/>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pPr>
        <w:pStyle w:val="Normal"/>
        <w:ind w:left="34" w:firstLine="426"/>
        <w:jc w:val="both"/>
        <w:rPr>
          <w:bCs/>
          <w:color w:val="000000"/>
          <w:sz w:val="24"/>
          <w:szCs w:val="24"/>
        </w:rPr>
      </w:pPr>
      <w:r>
        <w:rPr>
          <w:bCs/>
          <w:color w:val="000000"/>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pPr>
        <w:pStyle w:val="Normal"/>
        <w:ind w:left="34" w:firstLine="426"/>
        <w:jc w:val="both"/>
        <w:rPr>
          <w:bCs/>
          <w:color w:val="000000"/>
          <w:sz w:val="24"/>
          <w:szCs w:val="24"/>
        </w:rPr>
      </w:pPr>
      <w:r>
        <w:rPr>
          <w:bCs/>
          <w:color w:val="000000"/>
          <w:sz w:val="24"/>
          <w:szCs w:val="24"/>
        </w:rPr>
        <w:t>Запрещается проектирование указанных предприятий на территории бывших кладбищ, скотомогильников, свалок.</w:t>
      </w:r>
    </w:p>
    <w:p>
      <w:pPr>
        <w:pStyle w:val="Normal"/>
        <w:ind w:left="34" w:firstLine="426"/>
        <w:jc w:val="both"/>
        <w:rPr>
          <w:bCs/>
          <w:color w:val="000000"/>
          <w:sz w:val="24"/>
          <w:szCs w:val="24"/>
        </w:rPr>
      </w:pPr>
      <w:r>
        <w:rPr>
          <w:bCs/>
          <w:color w:val="000000"/>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pPr>
        <w:pStyle w:val="Normal"/>
        <w:ind w:left="34" w:firstLine="426"/>
        <w:jc w:val="both"/>
        <w:rPr>
          <w:bCs/>
          <w:color w:val="000000"/>
          <w:sz w:val="24"/>
          <w:szCs w:val="24"/>
        </w:rPr>
      </w:pPr>
      <w:r>
        <w:rPr>
          <w:bCs/>
          <w:color w:val="00000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ind w:left="34" w:firstLine="426"/>
        <w:jc w:val="both"/>
        <w:rPr>
          <w:bCs/>
          <w:color w:val="000000"/>
          <w:sz w:val="24"/>
          <w:szCs w:val="24"/>
        </w:rPr>
      </w:pPr>
      <w:r>
        <w:rPr>
          <w:bCs/>
          <w:color w:val="000000"/>
          <w:sz w:val="24"/>
          <w:szCs w:val="24"/>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pPr>
        <w:pStyle w:val="Normal"/>
        <w:ind w:left="34" w:firstLine="426"/>
        <w:jc w:val="both"/>
        <w:rPr>
          <w:bCs/>
          <w:color w:val="000000"/>
          <w:sz w:val="24"/>
          <w:szCs w:val="24"/>
        </w:rPr>
      </w:pPr>
      <w:r>
        <w:rPr>
          <w:bCs/>
          <w:color w:val="000000"/>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pPr>
        <w:pStyle w:val="Normal"/>
        <w:ind w:left="34" w:firstLine="426"/>
        <w:jc w:val="both"/>
        <w:rPr>
          <w:bCs/>
          <w:color w:val="000000"/>
          <w:sz w:val="24"/>
          <w:szCs w:val="24"/>
        </w:rPr>
      </w:pPr>
      <w:r>
        <w:rPr>
          <w:bCs/>
          <w:color w:val="000000"/>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pPr>
        <w:pStyle w:val="Normal"/>
        <w:ind w:left="34" w:firstLine="426"/>
        <w:jc w:val="both"/>
        <w:rPr>
          <w:bCs/>
          <w:color w:val="000000"/>
          <w:sz w:val="24"/>
          <w:szCs w:val="24"/>
        </w:rPr>
      </w:pPr>
      <w:r>
        <w:rPr>
          <w:bCs/>
          <w:color w:val="000000"/>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pPr>
        <w:pStyle w:val="Normal"/>
        <w:ind w:left="34" w:firstLine="426"/>
        <w:jc w:val="both"/>
        <w:rPr>
          <w:bCs/>
          <w:color w:val="000000"/>
          <w:sz w:val="24"/>
          <w:szCs w:val="24"/>
        </w:rPr>
      </w:pPr>
      <w:r>
        <w:rPr>
          <w:bCs/>
          <w:color w:val="000000"/>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widowControl w:val="false"/>
        <w:jc w:val="center"/>
        <w:rPr>
          <w:rFonts w:eastAsia="SimSun"/>
          <w:b/>
          <w:b/>
          <w:color w:val="000000"/>
          <w:sz w:val="24"/>
          <w:szCs w:val="24"/>
          <w:u w:val="single"/>
          <w:lang w:eastAsia="zh-CN"/>
        </w:rPr>
      </w:pPr>
      <w:r>
        <w:rPr>
          <w:rFonts w:eastAsia="SimSun"/>
          <w:b/>
          <w:color w:val="000000"/>
          <w:sz w:val="24"/>
          <w:szCs w:val="24"/>
          <w:u w:val="single"/>
          <w:lang w:eastAsia="zh-CN"/>
        </w:rPr>
        <w:t>П</w:t>
      </w:r>
      <w:r>
        <w:rPr>
          <w:b/>
          <w:sz w:val="24"/>
          <w:szCs w:val="24"/>
          <w:u w:val="single"/>
        </w:rPr>
        <w:t>–3</w:t>
      </w:r>
      <w:r>
        <w:rPr>
          <w:rFonts w:eastAsia="SimSun"/>
          <w:b/>
          <w:color w:val="000000"/>
          <w:sz w:val="24"/>
          <w:szCs w:val="24"/>
          <w:u w:val="single"/>
          <w:lang w:eastAsia="zh-CN"/>
        </w:rPr>
        <w:t xml:space="preserve">. Зона предприятий, производств и объектов </w:t>
      </w:r>
      <w:r>
        <w:rPr>
          <w:rFonts w:eastAsia="SimSun"/>
          <w:b/>
          <w:color w:val="000000"/>
          <w:sz w:val="24"/>
          <w:szCs w:val="24"/>
          <w:u w:val="single"/>
          <w:lang w:val="en-US" w:eastAsia="zh-CN"/>
        </w:rPr>
        <w:t>III</w:t>
      </w:r>
      <w:r>
        <w:rPr>
          <w:rFonts w:eastAsia="SimSun"/>
          <w:b/>
          <w:color w:val="000000"/>
          <w:sz w:val="24"/>
          <w:szCs w:val="24"/>
          <w:u w:val="single"/>
          <w:lang w:eastAsia="zh-CN"/>
        </w:rPr>
        <w:t xml:space="preserve"> класса опасности СЗЗ-300 м.</w:t>
      </w:r>
    </w:p>
    <w:p>
      <w:pPr>
        <w:pStyle w:val="Normal"/>
        <w:rPr>
          <w:b/>
          <w:b/>
          <w:bCs/>
        </w:rPr>
      </w:pPr>
      <w:r>
        <w:rPr>
          <w:b/>
          <w:bCs/>
        </w:rPr>
      </w:r>
    </w:p>
    <w:p>
      <w:pPr>
        <w:pStyle w:val="Normal"/>
        <w:widowControl w:val="false"/>
        <w:ind w:firstLine="709"/>
        <w:jc w:val="both"/>
        <w:rPr/>
      </w:pPr>
      <w:r>
        <w:rPr>
          <w:i/>
          <w:iCs/>
          <w:sz w:val="24"/>
          <w:szCs w:val="24"/>
        </w:rPr>
        <w:t xml:space="preserve">Зона П-3 выделена для обеспечения правовых условий формирования предприятий, производств и объектов </w:t>
      </w:r>
      <w:r>
        <w:rPr>
          <w:i/>
          <w:iCs/>
          <w:sz w:val="24"/>
          <w:szCs w:val="24"/>
          <w:lang w:val="en-US"/>
        </w:rPr>
        <w:t>III</w:t>
      </w:r>
      <w:r>
        <w:rPr>
          <w:i/>
          <w:iCs/>
          <w:sz w:val="24"/>
          <w:szCs w:val="24"/>
        </w:rPr>
        <w:t xml:space="preserve"> класса </w:t>
      </w:r>
      <w:r>
        <w:rPr>
          <w:bCs/>
          <w:i/>
          <w:sz w:val="24"/>
          <w:szCs w:val="24"/>
        </w:rPr>
        <w:t>опасности</w:t>
      </w:r>
      <w:r>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Normal"/>
        <w:tabs>
          <w:tab w:val="clear" w:pos="708"/>
          <w:tab w:val="left" w:pos="2520" w:leader="none"/>
        </w:tabs>
        <w:rPr>
          <w:b/>
          <w:b/>
          <w:sz w:val="24"/>
          <w:szCs w:val="24"/>
        </w:rPr>
      </w:pPr>
      <w:r>
        <w:rPr>
          <w:b/>
          <w:sz w:val="24"/>
          <w:szCs w:val="24"/>
        </w:rPr>
      </w:r>
    </w:p>
    <w:p>
      <w:pPr>
        <w:pStyle w:val="Normal"/>
        <w:rPr>
          <w:b/>
          <w:b/>
          <w:sz w:val="22"/>
          <w:szCs w:val="22"/>
        </w:rPr>
      </w:pPr>
      <w:r>
        <w:rPr>
          <w:b/>
          <w:sz w:val="22"/>
          <w:szCs w:val="22"/>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sz w:val="22"/>
                <w:szCs w:val="22"/>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sz w:val="22"/>
                <w:szCs w:val="22"/>
              </w:rPr>
            </w:pPr>
            <w:r>
              <w:rPr>
                <w:b/>
                <w:sz w:val="22"/>
                <w:szCs w:val="22"/>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i/>
                <w:i/>
                <w:sz w:val="22"/>
                <w:szCs w:val="22"/>
              </w:rPr>
            </w:pPr>
            <w:r>
              <w:rPr>
                <w:i/>
                <w:sz w:val="22"/>
                <w:szCs w:val="22"/>
              </w:rPr>
              <w:t>6.0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i/>
                <w:i/>
                <w:sz w:val="22"/>
                <w:szCs w:val="22"/>
              </w:rPr>
            </w:pPr>
            <w:r>
              <w:rPr>
                <w:i/>
                <w:sz w:val="22"/>
                <w:szCs w:val="22"/>
              </w:rPr>
              <w:t>ПРОИЗВОДСТВЕННАЯ  ДЕЯТЕЛЬНОСТЬ</w:t>
            </w:r>
          </w:p>
          <w:p>
            <w:pPr>
              <w:pStyle w:val="Normal"/>
              <w:shd w:val="clear" w:color="auto" w:fill="FFFFFF"/>
              <w:rPr>
                <w:b/>
                <w:b/>
                <w:sz w:val="22"/>
                <w:szCs w:val="22"/>
              </w:rPr>
            </w:pPr>
            <w:r>
              <w:rPr>
                <w:b/>
                <w:sz w:val="22"/>
                <w:szCs w:val="22"/>
              </w:rPr>
              <w:t>(промышленные объекты и производства I</w:t>
            </w:r>
            <w:r>
              <w:rPr>
                <w:b/>
                <w:sz w:val="22"/>
                <w:szCs w:val="22"/>
                <w:lang w:val="en-US"/>
              </w:rPr>
              <w:t>II</w:t>
            </w:r>
            <w:r>
              <w:rPr>
                <w:b/>
                <w:sz w:val="22"/>
                <w:szCs w:val="22"/>
              </w:rPr>
              <w:t xml:space="preserve"> класса опасности)</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pPr>
            <w:r>
              <w:rPr>
                <w:rFonts w:eastAsia="SimSun"/>
                <w:lang w:eastAsia="zh-CN"/>
              </w:rPr>
              <w:t xml:space="preserve">-минимальная площадь земельного участка - </w:t>
            </w:r>
            <w:r>
              <w:rPr>
                <w:rFonts w:eastAsia="SimSun"/>
                <w:b/>
                <w:lang w:eastAsia="zh-CN"/>
              </w:rPr>
              <w:t>50</w:t>
            </w:r>
            <w:r>
              <w:rPr>
                <w:rFonts w:eastAsia="SimSun"/>
                <w:lang w:eastAsia="zh-CN"/>
              </w:rPr>
              <w:t xml:space="preserve"> кв. м;</w:t>
            </w:r>
            <w:r>
              <w:rPr/>
              <w:t xml:space="preserve"> </w:t>
            </w:r>
          </w:p>
          <w:p>
            <w:pPr>
              <w:pStyle w:val="Normal"/>
              <w:widowControl w:val="false"/>
              <w:ind w:firstLine="284"/>
              <w:rPr/>
            </w:pPr>
            <w:r>
              <w:rPr/>
              <w:t>-</w:t>
            </w:r>
            <w:r>
              <w:rPr>
                <w:rFonts w:eastAsia="SimSun"/>
                <w:lang w:eastAsia="zh-CN"/>
              </w:rPr>
              <w:t>максимальная площадь земельного участка – 150000 кв.м.</w:t>
            </w:r>
            <w:r>
              <w:rPr/>
              <w:t>,</w:t>
            </w:r>
          </w:p>
          <w:p>
            <w:pPr>
              <w:pStyle w:val="Normal"/>
              <w:widowControl w:val="false"/>
              <w:ind w:firstLine="284"/>
              <w:rPr/>
            </w:pPr>
            <w:r>
              <w:rPr/>
              <w:t xml:space="preserve">- </w:t>
            </w:r>
            <w:r>
              <w:rPr>
                <w:rFonts w:eastAsia="SimSun"/>
                <w:lang w:eastAsia="zh-CN"/>
              </w:rPr>
              <w:t>максимальный процент застройки в границах земельного участка – 60</w:t>
            </w:r>
          </w:p>
          <w:p>
            <w:pPr>
              <w:pStyle w:val="Normal"/>
              <w:widowControl w:val="false"/>
              <w:ind w:firstLine="284"/>
              <w:rPr>
                <w:color w:val="000000"/>
                <w:sz w:val="22"/>
                <w:szCs w:val="22"/>
              </w:rPr>
            </w:pPr>
            <w:r>
              <w:rPr>
                <w:color w:val="000000"/>
                <w:sz w:val="22"/>
                <w:szCs w:val="22"/>
              </w:rPr>
            </w:r>
          </w:p>
          <w:p>
            <w:pPr>
              <w:pStyle w:val="Normal"/>
              <w:widowControl w:val="false"/>
              <w:ind w:firstLine="284"/>
              <w:rPr>
                <w:color w:val="000000"/>
                <w:sz w:val="22"/>
                <w:szCs w:val="22"/>
              </w:rPr>
            </w:pPr>
            <w:r>
              <w:rPr>
                <w:color w:val="000000"/>
                <w:sz w:val="22"/>
                <w:szCs w:val="22"/>
              </w:rPr>
              <w:t>Максимальное количество надземных этажей зданий – не более 2 этажей.</w:t>
            </w:r>
          </w:p>
          <w:p>
            <w:pPr>
              <w:pStyle w:val="Normal"/>
              <w:ind w:firstLine="540"/>
              <w:jc w:val="both"/>
              <w:rPr>
                <w:rFonts w:eastAsia="Calibri"/>
                <w:b/>
                <w:b/>
                <w:bCs/>
                <w:sz w:val="24"/>
                <w:szCs w:val="24"/>
              </w:rPr>
            </w:pPr>
            <w:r>
              <w:rPr>
                <w:color w:val="000000"/>
                <w:sz w:val="22"/>
                <w:szCs w:val="22"/>
              </w:rPr>
              <w:t>Максимальная высота здания – до 15 м</w:t>
            </w:r>
            <w:r>
              <w:rPr>
                <w:sz w:val="22"/>
                <w:szCs w:val="22"/>
              </w:rPr>
              <w:t xml:space="preserve"> </w:t>
            </w:r>
            <w:r>
              <w:rPr>
                <w:sz w:val="24"/>
                <w:szCs w:val="24"/>
              </w:rPr>
              <w:t xml:space="preserve">за </w:t>
            </w:r>
            <w:r>
              <w:rPr>
                <w:sz w:val="22"/>
                <w:szCs w:val="22"/>
              </w:rPr>
              <w:t>исключением объектов сотовой, радиорелейной, спутниковой связи</w:t>
            </w:r>
            <w:r>
              <w:rPr/>
              <w:t>;</w:t>
            </w:r>
          </w:p>
          <w:p>
            <w:pPr>
              <w:pStyle w:val="Normal"/>
              <w:jc w:val="both"/>
              <w:rPr>
                <w:color w:val="000000"/>
                <w:sz w:val="22"/>
                <w:szCs w:val="22"/>
              </w:rPr>
            </w:pPr>
            <w:r>
              <w:rPr>
                <w:color w:val="000000"/>
                <w:sz w:val="22"/>
                <w:szCs w:val="22"/>
              </w:rPr>
              <w:t xml:space="preserve"> </w:t>
            </w:r>
            <w:r>
              <w:rPr>
                <w:color w:val="000000"/>
                <w:sz w:val="22"/>
                <w:szCs w:val="22"/>
              </w:rPr>
              <w:t xml:space="preserve">высота этажа – до 6 м. </w:t>
            </w:r>
          </w:p>
          <w:p>
            <w:pPr>
              <w:pStyle w:val="Normal"/>
              <w:ind w:firstLine="426"/>
              <w:jc w:val="both"/>
              <w:rPr>
                <w:color w:val="000000"/>
                <w:sz w:val="22"/>
                <w:szCs w:val="22"/>
              </w:rPr>
            </w:pPr>
            <w:r>
              <w:rPr>
                <w:color w:val="000000"/>
                <w:sz w:val="22"/>
                <w:szCs w:val="22"/>
              </w:rPr>
              <w:t>- минимальный отступ зданий, строений и сооружений от красной линии улиц, проездов - 12 м;</w:t>
            </w:r>
          </w:p>
          <w:p>
            <w:pPr>
              <w:pStyle w:val="Normal"/>
              <w:ind w:firstLine="426"/>
              <w:jc w:val="both"/>
              <w:rPr>
                <w:color w:val="000000"/>
                <w:sz w:val="22"/>
                <w:szCs w:val="22"/>
              </w:rPr>
            </w:pPr>
            <w:r>
              <w:rPr>
                <w:color w:val="000000"/>
                <w:sz w:val="22"/>
                <w:szCs w:val="22"/>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нормативам  градостроительного  проектирования Краснодарского края, технических регламентов, другим нормативным документам, действующим на территории Российской Федерации.</w:t>
            </w:r>
          </w:p>
          <w:p>
            <w:pPr>
              <w:pStyle w:val="Normal"/>
              <w:widowControl w:val="false"/>
              <w:ind w:firstLine="284"/>
              <w:rPr>
                <w:color w:val="000000"/>
                <w:sz w:val="22"/>
                <w:szCs w:val="22"/>
              </w:rPr>
            </w:pPr>
            <w:r>
              <w:rPr>
                <w:color w:val="000000"/>
                <w:sz w:val="22"/>
                <w:szCs w:val="22"/>
              </w:rPr>
              <w:t>Санитарно-защитная зона для предприятий I</w:t>
            </w:r>
            <w:r>
              <w:rPr>
                <w:color w:val="000000"/>
                <w:sz w:val="22"/>
                <w:szCs w:val="22"/>
                <w:lang w:val="en-US"/>
              </w:rPr>
              <w:t>II</w:t>
            </w:r>
            <w:r>
              <w:rPr>
                <w:color w:val="000000"/>
                <w:sz w:val="22"/>
                <w:szCs w:val="22"/>
              </w:rPr>
              <w:t xml:space="preserve">  класса должна быть максимально озеленена не менее 50  процентов площади.</w:t>
            </w:r>
          </w:p>
          <w:p>
            <w:pPr>
              <w:pStyle w:val="Normal"/>
              <w:ind w:firstLine="426"/>
              <w:jc w:val="both"/>
              <w:rPr>
                <w:color w:val="000000"/>
                <w:sz w:val="22"/>
              </w:rPr>
            </w:pPr>
            <w:r>
              <w:rPr>
                <w:color w:val="000000"/>
                <w:sz w:val="22"/>
              </w:rPr>
              <w:t>Максимальные и минимальные размеры земельных участков определяются расчетами в соответствии с требованиями технических регламентов, сводов правил, нормативов  градостроительного  проектирования  Краснодарского края, других нормативных документов действующих на территории Российской Федерации</w:t>
            </w:r>
            <w:r>
              <w:rPr>
                <w:color w:val="000000"/>
                <w:sz w:val="24"/>
                <w:szCs w:val="24"/>
              </w:rPr>
              <w:t>.</w:t>
            </w:r>
          </w:p>
          <w:p>
            <w:pPr>
              <w:pStyle w:val="Normal"/>
              <w:ind w:firstLine="426"/>
              <w:jc w:val="both"/>
              <w:rPr>
                <w:color w:val="000000"/>
                <w:sz w:val="22"/>
              </w:rPr>
            </w:pPr>
            <w:r>
              <w:rPr>
                <w:color w:val="000000"/>
                <w:sz w:val="22"/>
              </w:rPr>
              <w:t>Максимальное количество надземных этажей  – не более 2 этажей.</w:t>
            </w:r>
          </w:p>
          <w:p>
            <w:pPr>
              <w:pStyle w:val="Normal"/>
              <w:widowControl w:val="false"/>
              <w:ind w:firstLine="284"/>
              <w:rPr>
                <w:color w:val="000000"/>
                <w:sz w:val="22"/>
                <w:szCs w:val="22"/>
              </w:rPr>
            </w:pPr>
            <w:r>
              <w:rPr>
                <w:color w:val="000000"/>
                <w:sz w:val="22"/>
              </w:rPr>
              <w:t>Высота – не более 22 м.</w:t>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color w:val="000000"/>
                <w:sz w:val="22"/>
                <w:szCs w:val="22"/>
              </w:rPr>
            </w:pPr>
            <w:r>
              <w:rPr>
                <w:b/>
                <w:color w:val="000000"/>
                <w:sz w:val="22"/>
                <w:szCs w:val="22"/>
              </w:rPr>
              <w:t>6.1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jc w:val="both"/>
              <w:rPr>
                <w:b/>
                <w:b/>
                <w:color w:val="000000"/>
                <w:sz w:val="22"/>
                <w:szCs w:val="22"/>
              </w:rPr>
            </w:pPr>
            <w:r>
              <w:rPr>
                <w:b/>
                <w:color w:val="000000"/>
                <w:sz w:val="22"/>
                <w:szCs w:val="22"/>
              </w:rPr>
              <w:t>Недропользование</w:t>
            </w:r>
          </w:p>
          <w:p>
            <w:pPr>
              <w:pStyle w:val="Normal"/>
              <w:ind w:firstLine="34"/>
              <w:jc w:val="both"/>
              <w:rPr>
                <w:b/>
                <w:b/>
                <w:color w:val="000000"/>
                <w:sz w:val="22"/>
                <w:szCs w:val="22"/>
              </w:rPr>
            </w:pPr>
            <w:r>
              <w:rPr>
                <w:color w:val="000000"/>
                <w:sz w:val="22"/>
                <w:szCs w:val="22"/>
              </w:rPr>
              <w:t>- добыча полезных ископаемых.</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color w:val="000000"/>
                <w:sz w:val="22"/>
                <w:szCs w:val="22"/>
              </w:rPr>
            </w:pPr>
            <w:r>
              <w:rPr>
                <w:b/>
                <w:color w:val="000000"/>
                <w:sz w:val="22"/>
                <w:szCs w:val="22"/>
              </w:rPr>
              <w:t>6.4</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rPr>
                <w:b/>
                <w:b/>
                <w:color w:val="000000"/>
                <w:sz w:val="22"/>
                <w:szCs w:val="22"/>
              </w:rPr>
            </w:pPr>
            <w:r>
              <w:rPr>
                <w:b/>
                <w:color w:val="000000"/>
                <w:sz w:val="22"/>
                <w:szCs w:val="22"/>
              </w:rPr>
              <w:t>Пищевая промышленность</w:t>
            </w:r>
          </w:p>
          <w:p>
            <w:pPr>
              <w:pStyle w:val="Normal"/>
              <w:ind w:firstLine="34"/>
              <w:rPr>
                <w:color w:val="000000"/>
                <w:sz w:val="22"/>
                <w:szCs w:val="22"/>
              </w:rPr>
            </w:pPr>
            <w:r>
              <w:rPr>
                <w:color w:val="000000"/>
                <w:sz w:val="22"/>
                <w:szCs w:val="22"/>
              </w:rPr>
              <w:t>- пищевые, агропромышленные предприятия,</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color w:val="000000"/>
                <w:sz w:val="22"/>
                <w:szCs w:val="22"/>
              </w:rPr>
            </w:pPr>
            <w:r>
              <w:rPr>
                <w:b/>
                <w:color w:val="000000"/>
                <w:sz w:val="22"/>
                <w:szCs w:val="22"/>
              </w:rPr>
              <w:t>6.6</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rPr>
                <w:b/>
                <w:b/>
                <w:color w:val="000000"/>
                <w:sz w:val="22"/>
                <w:szCs w:val="22"/>
              </w:rPr>
            </w:pPr>
            <w:r>
              <w:rPr>
                <w:b/>
                <w:color w:val="000000"/>
                <w:sz w:val="22"/>
                <w:szCs w:val="22"/>
              </w:rPr>
              <w:t>Строительная промышленность</w:t>
            </w:r>
          </w:p>
          <w:p>
            <w:pPr>
              <w:pStyle w:val="Normal"/>
              <w:ind w:firstLine="34"/>
              <w:rPr>
                <w:color w:val="000000"/>
                <w:sz w:val="22"/>
                <w:szCs w:val="22"/>
              </w:rPr>
            </w:pPr>
            <w:r>
              <w:rPr>
                <w:color w:val="000000"/>
                <w:sz w:val="22"/>
                <w:szCs w:val="22"/>
              </w:rPr>
              <w:t>- металлообрабатывающие,</w:t>
            </w:r>
          </w:p>
          <w:p>
            <w:pPr>
              <w:pStyle w:val="Normal"/>
              <w:ind w:firstLine="34"/>
              <w:rPr>
                <w:color w:val="000000"/>
                <w:sz w:val="22"/>
                <w:szCs w:val="22"/>
              </w:rPr>
            </w:pPr>
            <w:r>
              <w:rPr>
                <w:color w:val="000000"/>
                <w:sz w:val="22"/>
                <w:szCs w:val="22"/>
              </w:rPr>
              <w:t>деревообрабатывающие, строительные, складские и иные предприятия согласно СанПиН 2.2.1/2.1.1.1200-03).</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bCs/>
                <w:i w:val="false"/>
                <w:i w:val="false"/>
                <w:iCs w:val="false"/>
                <w:sz w:val="22"/>
                <w:szCs w:val="22"/>
              </w:rPr>
            </w:pPr>
            <w:r>
              <w:rPr>
                <w:b/>
                <w:bCs/>
                <w:i w:val="false"/>
                <w:iCs w:val="false"/>
                <w:sz w:val="22"/>
                <w:szCs w:val="22"/>
              </w:rPr>
              <w:t>6.12</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Style88"/>
              <w:bidi w:val="0"/>
              <w:ind w:left="0" w:right="0" w:hanging="0"/>
              <w:jc w:val="left"/>
              <w:rPr>
                <w:rFonts w:ascii="Times New Roman" w:hAnsi="Times New Roman"/>
                <w:b/>
                <w:b/>
                <w:bCs/>
                <w:sz w:val="22"/>
                <w:szCs w:val="22"/>
              </w:rPr>
            </w:pPr>
            <w:r>
              <w:rPr>
                <w:rFonts w:ascii="Times New Roman" w:hAnsi="Times New Roman"/>
                <w:b/>
                <w:bCs/>
                <w:sz w:val="22"/>
                <w:szCs w:val="22"/>
              </w:rPr>
              <w:t>Научно-производственная деятельность</w:t>
            </w:r>
          </w:p>
          <w:p>
            <w:pPr>
              <w:pStyle w:val="Normal"/>
              <w:bidi w:val="0"/>
              <w:ind w:left="0" w:right="0" w:hanging="0"/>
              <w:jc w:val="left"/>
              <w:rPr>
                <w:rFonts w:ascii="Times New Roman" w:hAnsi="Times New Roman"/>
                <w:b/>
                <w:b/>
                <w:bCs/>
                <w:sz w:val="22"/>
                <w:szCs w:val="22"/>
              </w:rPr>
            </w:pPr>
            <w:r>
              <w:rPr>
                <w:b/>
                <w:bCs/>
                <w:sz w:val="22"/>
                <w:szCs w:val="22"/>
              </w:rPr>
              <w:t xml:space="preserve">- </w:t>
            </w:r>
            <w:r>
              <w:rPr>
                <w:b w:val="false"/>
                <w:bCs w:val="false"/>
                <w:sz w:val="22"/>
                <w:szCs w:val="22"/>
              </w:rPr>
              <w:t>размещение технологических, промышленных, агропромышленных парков, бизнес-инкубаторов</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i/>
                <w:i/>
              </w:rPr>
            </w:pPr>
            <w:r>
              <w:rPr>
                <w:b/>
                <w:i/>
              </w:rPr>
              <w:t>ОБЩЕСТВЕННОЕ ИСПОЛЬЗОВАНИЕ ОБЪЕКТОВ КАПИТАЛЬНОГО СТРОИТЕЛЬСТВА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sz w:val="22"/>
                <w:szCs w:val="22"/>
              </w:rPr>
            </w:pPr>
            <w:r>
              <w:rPr>
                <w:b/>
                <w:sz w:val="22"/>
                <w:szCs w:val="22"/>
              </w:rPr>
              <w:t>3.1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sz w:val="22"/>
                <w:szCs w:val="22"/>
              </w:rPr>
            </w:pPr>
            <w:r>
              <w:rPr>
                <w:b/>
                <w:sz w:val="22"/>
                <w:szCs w:val="22"/>
              </w:rPr>
              <w:t>Коммунальное обслуживание:</w:t>
            </w:r>
          </w:p>
          <w:p>
            <w:pPr>
              <w:pStyle w:val="Normal"/>
              <w:shd w:val="clear" w:color="auto" w:fill="FFFFFF"/>
              <w:rPr>
                <w:sz w:val="22"/>
                <w:szCs w:val="22"/>
              </w:rPr>
            </w:pPr>
            <w:r>
              <w:rPr>
                <w:sz w:val="22"/>
                <w:szCs w:val="22"/>
              </w:rPr>
              <w:t xml:space="preserve">- объекты сотовой, радиорелейной, спутниковой связи (при условии соблюдения требований технических регламентов). </w:t>
            </w:r>
          </w:p>
          <w:p>
            <w:pPr>
              <w:pStyle w:val="Normal"/>
              <w:shd w:val="clear" w:color="auto" w:fill="FFFFFF"/>
              <w:rPr>
                <w:b/>
                <w:b/>
                <w:sz w:val="22"/>
                <w:szCs w:val="22"/>
              </w:rPr>
            </w:pPr>
            <w:r>
              <w:rPr>
                <w:rFonts w:eastAsia="Calibri"/>
                <w:color w:val="000000"/>
                <w:sz w:val="22"/>
                <w:szCs w:val="22"/>
              </w:rPr>
              <w:t>- о</w:t>
            </w:r>
            <w:r>
              <w:rPr>
                <w:color w:val="000000"/>
                <w:sz w:val="22"/>
                <w:szCs w:val="22"/>
              </w:rPr>
              <w:t>тдельно стоящие объекты инженерной инфраструктуры (водо-, газо-, электроснабжения и т.п.) на отдельном земельном участке.</w:t>
            </w:r>
          </w:p>
          <w:p>
            <w:pPr>
              <w:pStyle w:val="Normal"/>
              <w:shd w:val="clear" w:color="auto" w:fill="FFFFFF"/>
              <w:rPr>
                <w:sz w:val="22"/>
                <w:szCs w:val="22"/>
              </w:rPr>
            </w:pPr>
            <w:r>
              <w:rPr>
                <w:sz w:val="22"/>
                <w:szCs w:val="22"/>
              </w:rPr>
              <w:t>- коммунально-бытовые предприятия.</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i/>
                <w:i/>
                <w:sz w:val="22"/>
                <w:szCs w:val="22"/>
              </w:rPr>
            </w:pPr>
            <w:r>
              <w:rPr>
                <w:i/>
                <w:sz w:val="22"/>
                <w:szCs w:val="22"/>
              </w:rPr>
              <w:t>4.0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i/>
                <w:i/>
                <w:sz w:val="22"/>
                <w:szCs w:val="22"/>
              </w:rPr>
            </w:pPr>
            <w:r>
              <w:rPr>
                <w:i/>
                <w:sz w:val="22"/>
                <w:szCs w:val="22"/>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200"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i/>
                <w:i/>
                <w:sz w:val="22"/>
                <w:szCs w:val="22"/>
              </w:rPr>
            </w:pPr>
            <w:r>
              <w:rPr>
                <w:i/>
                <w:sz w:val="22"/>
                <w:szCs w:val="22"/>
              </w:rPr>
              <w:t>8.0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i/>
                <w:i/>
                <w:sz w:val="22"/>
                <w:szCs w:val="22"/>
              </w:rPr>
            </w:pPr>
            <w:r>
              <w:rPr>
                <w:i/>
                <w:sz w:val="22"/>
                <w:szCs w:val="22"/>
              </w:rPr>
              <w:t>ОБЕСПЕЧЕНИЕ ОБОРОНЫ И БЕЗОПАСНОСТИ</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34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sz w:val="22"/>
                <w:szCs w:val="22"/>
              </w:rPr>
            </w:pPr>
            <w:r>
              <w:rPr>
                <w:b/>
                <w:sz w:val="22"/>
                <w:szCs w:val="22"/>
              </w:rPr>
              <w:t>8.3</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sz w:val="22"/>
                <w:szCs w:val="22"/>
              </w:rPr>
            </w:pPr>
            <w:r>
              <w:rPr>
                <w:b/>
                <w:sz w:val="22"/>
                <w:szCs w:val="22"/>
              </w:rPr>
              <w:t>Обеспечение внутреннего правопорядка:</w:t>
            </w:r>
          </w:p>
          <w:p>
            <w:pPr>
              <w:pStyle w:val="Normal"/>
              <w:shd w:val="clear" w:color="auto" w:fill="FFFFFF"/>
              <w:rPr>
                <w:sz w:val="22"/>
                <w:szCs w:val="22"/>
              </w:rPr>
            </w:pPr>
            <w:r>
              <w:rPr>
                <w:sz w:val="22"/>
                <w:szCs w:val="22"/>
              </w:rPr>
              <w:t>- объекты пожарной охраны.</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bl>
    <w:p>
      <w:pPr>
        <w:pStyle w:val="Normal"/>
        <w:rPr>
          <w:b/>
          <w:b/>
          <w:sz w:val="22"/>
          <w:szCs w:val="22"/>
        </w:rPr>
      </w:pPr>
      <w:r>
        <w:rPr>
          <w:b/>
          <w:sz w:val="22"/>
          <w:szCs w:val="22"/>
        </w:rPr>
      </w:r>
    </w:p>
    <w:p>
      <w:pPr>
        <w:pStyle w:val="Normal"/>
        <w:rPr>
          <w:b/>
          <w:b/>
          <w:sz w:val="22"/>
          <w:szCs w:val="22"/>
        </w:rPr>
      </w:pPr>
      <w:r>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CellMar>
          <w:top w:w="0" w:type="dxa"/>
          <w:left w:w="98" w:type="dxa"/>
          <w:bottom w:w="0" w:type="dxa"/>
          <w:right w:w="108" w:type="dxa"/>
        </w:tblCellMar>
        <w:tblLook w:val="01e0"/>
      </w:tblPr>
      <w:tblGrid>
        <w:gridCol w:w="1242"/>
        <w:gridCol w:w="3542"/>
        <w:gridCol w:w="4822"/>
      </w:tblGrid>
      <w:tr>
        <w:trPr>
          <w:trHeight w:val="552"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sz w:val="22"/>
                <w:szCs w:val="22"/>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sz w:val="22"/>
                <w:szCs w:val="22"/>
              </w:rPr>
            </w:pPr>
            <w:r>
              <w:rPr>
                <w:b/>
                <w:sz w:val="22"/>
                <w:szCs w:val="22"/>
              </w:rPr>
              <w:t>ВИДЫ ИСПОЛЬЗОВАНИЯ</w:t>
            </w:r>
          </w:p>
        </w:tc>
        <w:tc>
          <w:tcPr>
            <w:tcW w:w="482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sz w:val="22"/>
                <w:szCs w:val="22"/>
              </w:rPr>
            </w:pPr>
            <w:r>
              <w:rPr>
                <w:b/>
              </w:rPr>
              <w:t>РАЗРЕШЕННОГО СТРОИТЕЛЬСТВА</w:t>
            </w:r>
          </w:p>
        </w:tc>
      </w:tr>
      <w:tr>
        <w:trPr>
          <w:trHeight w:val="240"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ind w:firstLine="426"/>
              <w:rPr>
                <w:color w:val="000000"/>
                <w:sz w:val="22"/>
                <w:szCs w:val="22"/>
              </w:rPr>
            </w:pPr>
            <w:r>
              <w:rPr>
                <w:color w:val="000000"/>
                <w:sz w:val="22"/>
                <w:szCs w:val="22"/>
              </w:rPr>
              <w:t>-</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ind w:firstLine="426"/>
              <w:jc w:val="center"/>
              <w:rPr>
                <w:color w:val="000000"/>
                <w:sz w:val="22"/>
                <w:szCs w:val="22"/>
              </w:rPr>
            </w:pPr>
            <w:r>
              <w:rPr>
                <w:color w:val="000000"/>
                <w:sz w:val="22"/>
                <w:szCs w:val="22"/>
              </w:rPr>
              <w:t>-</w:t>
            </w:r>
          </w:p>
        </w:tc>
        <w:tc>
          <w:tcPr>
            <w:tcW w:w="482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sz w:val="22"/>
                <w:szCs w:val="22"/>
              </w:rPr>
            </w:pPr>
            <w:r>
              <w:rPr>
                <w:sz w:val="22"/>
                <w:szCs w:val="22"/>
              </w:rPr>
              <w:t>-</w:t>
            </w:r>
          </w:p>
        </w:tc>
      </w:tr>
    </w:tbl>
    <w:p>
      <w:pPr>
        <w:pStyle w:val="Normal"/>
        <w:ind w:left="34" w:firstLine="426"/>
        <w:jc w:val="both"/>
        <w:rPr>
          <w:bCs/>
          <w:sz w:val="24"/>
          <w:szCs w:val="24"/>
          <w:u w:val="single"/>
        </w:rPr>
      </w:pPr>
      <w:r>
        <w:rPr>
          <w:bCs/>
          <w:sz w:val="24"/>
          <w:szCs w:val="24"/>
          <w:u w:val="single"/>
        </w:rPr>
      </w:r>
    </w:p>
    <w:p>
      <w:pPr>
        <w:pStyle w:val="Normal"/>
        <w:rPr>
          <w:b/>
          <w:b/>
          <w:sz w:val="22"/>
          <w:szCs w:val="22"/>
        </w:rPr>
      </w:pPr>
      <w:r>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sz w:val="22"/>
                <w:szCs w:val="22"/>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sz w:val="22"/>
                <w:szCs w:val="22"/>
              </w:rPr>
            </w:pPr>
            <w:r>
              <w:rPr>
                <w:b/>
                <w:sz w:val="22"/>
                <w:szCs w:val="22"/>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sz w:val="22"/>
                <w:szCs w:val="22"/>
              </w:rPr>
            </w:pPr>
            <w:r>
              <w:rPr>
                <w:b/>
              </w:rPr>
              <w:t>РАЗРЕШЕННОГО СТРОИТЕЛЬСТВА</w:t>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p>
            <w:pPr>
              <w:pStyle w:val="Normal"/>
              <w:ind w:firstLine="426"/>
              <w:jc w:val="both"/>
              <w:rPr/>
            </w:pPr>
            <w:r>
              <w:rPr>
                <w:rFonts w:eastAsia="SimSun"/>
                <w:sz w:val="28"/>
                <w:szCs w:val="28"/>
                <w:lang w:eastAsia="zh-CN"/>
              </w:rPr>
              <w:t>-</w:t>
            </w:r>
            <w:r>
              <w:rPr>
                <w:rFonts w:eastAsia="SimSun"/>
                <w:lang w:eastAsia="zh-CN"/>
              </w:rPr>
              <w:t>минимальная</w:t>
            </w:r>
            <w:r>
              <w:rPr>
                <w:b/>
              </w:rPr>
              <w:t xml:space="preserve"> </w:t>
            </w:r>
            <w:r>
              <w:rPr/>
              <w:t xml:space="preserve">площадь земельных участков   – 50 кв. м., </w:t>
            </w:r>
          </w:p>
          <w:p>
            <w:pPr>
              <w:pStyle w:val="Normal"/>
              <w:ind w:firstLine="426"/>
              <w:jc w:val="both"/>
              <w:rPr/>
            </w:pPr>
            <w:r>
              <w:rPr/>
              <w:t xml:space="preserve">-максимальный процент застройки в границах земельного участка – </w:t>
            </w:r>
            <w:r>
              <w:rPr>
                <w:b/>
              </w:rPr>
              <w:t>60</w:t>
            </w:r>
            <w:r>
              <w:rPr/>
              <w:t>,</w:t>
            </w:r>
          </w:p>
          <w:p>
            <w:pPr>
              <w:pStyle w:val="Normal"/>
              <w:ind w:firstLine="426"/>
              <w:jc w:val="both"/>
              <w:rPr/>
            </w:pPr>
            <w:r>
              <w:rPr/>
              <w:t>- минимальный отступ зданий, строений и сооружений от красной линии улиц, проездов - 12 м</w:t>
            </w:r>
          </w:p>
          <w:p>
            <w:pPr>
              <w:pStyle w:val="Normal"/>
              <w:ind w:firstLine="426"/>
              <w:jc w:val="both"/>
              <w:rPr>
                <w:color w:val="000000"/>
                <w:sz w:val="22"/>
                <w:szCs w:val="22"/>
              </w:rPr>
            </w:pPr>
            <w:r>
              <w:rPr>
                <w:color w:val="000000"/>
                <w:sz w:val="22"/>
                <w:szCs w:val="22"/>
              </w:rPr>
              <w:t>Площадь медицинского пункта следует принимать:</w:t>
            </w:r>
          </w:p>
          <w:p>
            <w:pPr>
              <w:pStyle w:val="Normal"/>
              <w:ind w:firstLine="426"/>
              <w:jc w:val="both"/>
              <w:rPr>
                <w:color w:val="000000"/>
                <w:sz w:val="22"/>
                <w:szCs w:val="22"/>
              </w:rPr>
            </w:pPr>
            <w:r>
              <w:rPr>
                <w:color w:val="000000"/>
                <w:sz w:val="22"/>
                <w:szCs w:val="22"/>
              </w:rPr>
              <w:t>12 м2 - при списочной численности от 50 до 150 работающих;</w:t>
            </w:r>
          </w:p>
          <w:p>
            <w:pPr>
              <w:pStyle w:val="Normal"/>
              <w:ind w:firstLine="426"/>
              <w:jc w:val="both"/>
              <w:rPr>
                <w:color w:val="000000"/>
                <w:sz w:val="22"/>
                <w:szCs w:val="22"/>
              </w:rPr>
            </w:pPr>
            <w:r>
              <w:rPr>
                <w:color w:val="000000"/>
                <w:sz w:val="22"/>
                <w:szCs w:val="22"/>
              </w:rPr>
              <w:t>18 м2 - при списочной численности от 151 до 300 работающих.</w:t>
            </w:r>
          </w:p>
          <w:p>
            <w:pPr>
              <w:pStyle w:val="Normal"/>
              <w:ind w:firstLine="426"/>
              <w:jc w:val="both"/>
              <w:rPr>
                <w:color w:val="000000"/>
                <w:sz w:val="22"/>
                <w:szCs w:val="22"/>
              </w:rPr>
            </w:pPr>
            <w:r>
              <w:rPr>
                <w:color w:val="000000"/>
                <w:sz w:val="22"/>
                <w:szCs w:val="22"/>
              </w:rPr>
              <w:t>Максимальное количество надземных этажей – не более 2 этажей.</w:t>
            </w:r>
          </w:p>
          <w:p>
            <w:pPr>
              <w:pStyle w:val="Normal"/>
              <w:ind w:firstLine="426"/>
              <w:jc w:val="both"/>
              <w:rPr>
                <w:color w:val="000000"/>
                <w:sz w:val="22"/>
                <w:szCs w:val="22"/>
              </w:rPr>
            </w:pPr>
            <w:r>
              <w:rPr>
                <w:color w:val="000000"/>
                <w:sz w:val="22"/>
                <w:szCs w:val="22"/>
              </w:rPr>
              <w:t xml:space="preserve">Максимальная высота здания – до 15 м., высота этажа – до 6 м. </w:t>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b/>
              </w:rPr>
              <w:t>3.1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rPr>
            </w:pPr>
            <w:r>
              <w:rPr>
                <w:b/>
              </w:rPr>
              <w:t>Коммунальное обслуживание:</w:t>
            </w:r>
          </w:p>
          <w:p>
            <w:pPr>
              <w:pStyle w:val="Normal"/>
              <w:shd w:val="clear" w:color="auto" w:fill="FFFFFF"/>
              <w:rPr/>
            </w:pPr>
            <w:r>
              <w:rPr/>
              <w:t>- общежития для служебного пользования;</w:t>
            </w:r>
          </w:p>
          <w:p>
            <w:pPr>
              <w:pStyle w:val="Normal"/>
              <w:shd w:val="clear" w:color="auto" w:fill="FFFFFF"/>
              <w:rPr/>
            </w:pPr>
            <w:r>
              <w:rPr/>
              <w:t>- объекты технического и инженерного обеспечения предприятий;</w:t>
            </w:r>
          </w:p>
          <w:p>
            <w:pPr>
              <w:pStyle w:val="Normal"/>
              <w:rPr>
                <w:color w:val="000000"/>
                <w:sz w:val="22"/>
              </w:rPr>
            </w:pPr>
            <w:r>
              <w:rPr>
                <w:color w:val="000000"/>
                <w:sz w:val="22"/>
              </w:rPr>
              <w:t>- специализированные технические средства оповещения и информации;</w:t>
            </w:r>
          </w:p>
          <w:p>
            <w:pPr>
              <w:pStyle w:val="Normal"/>
              <w:rPr/>
            </w:pPr>
            <w:r>
              <w:rPr>
                <w:sz w:val="22"/>
                <w:szCs w:val="24"/>
              </w:rPr>
              <w:t>- объекты гражданской обороны (убежища, противорадиационные укрытия и т.п.).</w:t>
            </w:r>
          </w:p>
          <w:p>
            <w:pPr>
              <w:pStyle w:val="Normal"/>
              <w:shd w:val="clear" w:color="auto" w:fill="FFFFFF"/>
              <w:rPr>
                <w:b/>
                <w:b/>
                <w:u w:val="single"/>
              </w:rPr>
            </w:pPr>
            <w:r>
              <w:rPr/>
              <w:t>- площадки для сбора мусора.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3.3</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Бытовое обслуживание:</w:t>
            </w:r>
          </w:p>
          <w:p>
            <w:pPr>
              <w:pStyle w:val="Normal"/>
              <w:shd w:val="clear" w:color="auto" w:fill="FFFFFF"/>
              <w:jc w:val="both"/>
              <w:rPr>
                <w:b/>
                <w:b/>
              </w:rPr>
            </w:pPr>
            <w:r>
              <w:rPr/>
              <w:t>- объекты бытового обслуживания сотрудников предприятия, химчистки, прачечные, банно-прачечные комбинаты;</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3.4</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Здравоохранение:</w:t>
            </w:r>
          </w:p>
          <w:p>
            <w:pPr>
              <w:pStyle w:val="Normal"/>
              <w:shd w:val="clear" w:color="auto" w:fill="FFFFFF"/>
              <w:jc w:val="both"/>
              <w:rPr/>
            </w:pPr>
            <w:r>
              <w:rPr/>
              <w:t>- медицинский пункт (при списочной численности от 50 до 300 работающих);</w:t>
            </w:r>
          </w:p>
          <w:p>
            <w:pPr>
              <w:pStyle w:val="Normal"/>
              <w:shd w:val="clear" w:color="auto" w:fill="FFFFFF"/>
              <w:jc w:val="both"/>
              <w:rPr/>
            </w:pPr>
            <w:r>
              <w:rPr/>
              <w:t>- фельдшерский или врачебный здравпункт (при списочной численности более 300 работающих);</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i/>
                <w:i/>
                <w:color w:val="000000"/>
                <w:sz w:val="22"/>
                <w:szCs w:val="22"/>
              </w:rPr>
            </w:pPr>
            <w:r>
              <w:rPr>
                <w:i/>
                <w:color w:val="000000"/>
                <w:sz w:val="22"/>
                <w:szCs w:val="22"/>
              </w:rPr>
              <w:t>4.0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i/>
                <w:i/>
                <w:color w:val="000000"/>
                <w:sz w:val="22"/>
                <w:szCs w:val="22"/>
              </w:rPr>
            </w:pPr>
            <w:r>
              <w:rPr>
                <w:i/>
                <w:color w:val="000000"/>
                <w:sz w:val="22"/>
                <w:szCs w:val="22"/>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Деловое управление:</w:t>
            </w:r>
          </w:p>
          <w:p>
            <w:pPr>
              <w:pStyle w:val="Normal"/>
              <w:shd w:val="clear" w:color="auto" w:fill="FFFFFF"/>
              <w:jc w:val="both"/>
              <w:rPr/>
            </w:pPr>
            <w:r>
              <w:rPr/>
              <w:t>- офисы, конторы;</w:t>
            </w:r>
          </w:p>
          <w:p>
            <w:pPr>
              <w:pStyle w:val="Normal"/>
              <w:shd w:val="clear" w:color="auto" w:fill="FFFFFF"/>
              <w:jc w:val="both"/>
              <w:rPr>
                <w:b/>
                <w:b/>
              </w:rPr>
            </w:pPr>
            <w:r>
              <w:rPr/>
              <w:t>- производственно-лабораторные корпуса;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4.6</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Общественное питание:</w:t>
            </w:r>
          </w:p>
          <w:p>
            <w:pPr>
              <w:pStyle w:val="Normal"/>
              <w:shd w:val="clear" w:color="auto" w:fill="FFFFFF"/>
              <w:jc w:val="both"/>
              <w:rPr/>
            </w:pPr>
            <w:r>
              <w:rPr/>
              <w:t>- комната приема пищи (при численности работающих в смену менее 30 человек);</w:t>
            </w:r>
          </w:p>
          <w:p>
            <w:pPr>
              <w:pStyle w:val="Normal"/>
              <w:shd w:val="clear" w:color="auto" w:fill="FFFFFF"/>
              <w:jc w:val="both"/>
              <w:rPr/>
            </w:pPr>
            <w:r>
              <w:rPr/>
              <w:t>- столовая работающая на полуфабрикатах (при численности работающих в смену более 200 человек);</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34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  </w:t>
            </w:r>
            <w:r>
              <w:rPr>
                <w:rFonts w:eastAsia="SimSun"/>
                <w:b/>
                <w:lang w:eastAsia="zh-CN"/>
              </w:rPr>
              <w:t>4.9</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580"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i/>
                <w:i/>
                <w:color w:val="000000"/>
                <w:sz w:val="22"/>
                <w:szCs w:val="22"/>
              </w:rPr>
            </w:pPr>
            <w:r>
              <w:rPr>
                <w:i/>
                <w:color w:val="000000"/>
                <w:sz w:val="22"/>
                <w:szCs w:val="22"/>
              </w:rPr>
              <w:t>6.0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i/>
                <w:i/>
                <w:color w:val="000000"/>
                <w:sz w:val="22"/>
                <w:szCs w:val="22"/>
              </w:rPr>
            </w:pPr>
            <w:r>
              <w:rPr>
                <w:i/>
                <w:color w:val="000000"/>
                <w:sz w:val="22"/>
                <w:szCs w:val="22"/>
              </w:rPr>
              <w:t>ПРОИЗВОДСТВЕННАЯ ДЕЯТЕЛЬНОСТЬ</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6.9</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Склады:</w:t>
            </w:r>
          </w:p>
          <w:p>
            <w:pPr>
              <w:pStyle w:val="Normal"/>
              <w:shd w:val="clear" w:color="auto" w:fill="FFFFFF"/>
              <w:jc w:val="both"/>
              <w:rPr/>
            </w:pPr>
            <w:r>
              <w:rPr/>
              <w:t>- объекты складского назначения различного профиля</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438"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i/>
                <w:i/>
              </w:rPr>
            </w:pPr>
            <w:r>
              <w:rPr>
                <w:i/>
                <w:color w:val="000000"/>
                <w:sz w:val="22"/>
                <w:szCs w:val="22"/>
              </w:rPr>
              <w:t>8.0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i/>
                <w:i/>
              </w:rPr>
            </w:pPr>
            <w:r>
              <w:rPr>
                <w:i/>
              </w:rPr>
              <w:t>ОБЕСПЕЧЕНИЕ ОБОРОНЫ И БЕЗОПАСНОСТИ</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8.3</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rPr>
            </w:pPr>
            <w:r>
              <w:rPr>
                <w:b/>
              </w:rPr>
              <w:t>Обеспечение внутреннего правопорядка:</w:t>
            </w:r>
          </w:p>
          <w:p>
            <w:pPr>
              <w:pStyle w:val="Normal"/>
              <w:shd w:val="clear" w:color="auto" w:fill="FFFFFF"/>
              <w:rPr/>
            </w:pPr>
            <w:r>
              <w:rPr/>
              <w:t>- здания и сооружения по обеспечению охраны предприятий;</w:t>
            </w:r>
          </w:p>
          <w:p>
            <w:pPr>
              <w:pStyle w:val="Normal"/>
              <w:suppressAutoHyphens w:val="true"/>
              <w:rPr>
                <w:sz w:val="22"/>
                <w:szCs w:val="22"/>
                <w:lang w:eastAsia="ar-SA"/>
              </w:rPr>
            </w:pPr>
            <w:r>
              <w:rPr/>
              <w:t>- объекты пожарной охраны</w:t>
            </w:r>
            <w:r>
              <w:rPr>
                <w:sz w:val="22"/>
                <w:szCs w:val="22"/>
                <w:lang w:eastAsia="ar-SA"/>
              </w:rPr>
              <w:t xml:space="preserve"> (гидранты, резервуары, пожарные водоемы);</w:t>
            </w:r>
          </w:p>
          <w:p>
            <w:pPr>
              <w:pStyle w:val="Normal"/>
              <w:shd w:val="clear" w:color="auto" w:fill="FFFFFF"/>
              <w:rPr/>
            </w:pPr>
            <w:r>
              <w:rPr/>
              <w:t>- пожарные депо.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bl>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widowControl w:val="false"/>
        <w:jc w:val="center"/>
        <w:rPr>
          <w:rFonts w:eastAsia="SimSun"/>
          <w:b/>
          <w:b/>
          <w:sz w:val="24"/>
          <w:szCs w:val="24"/>
          <w:u w:val="single"/>
          <w:lang w:eastAsia="zh-CN"/>
        </w:rPr>
      </w:pPr>
      <w:r>
        <w:rPr>
          <w:rFonts w:eastAsia="SimSun"/>
          <w:b/>
          <w:sz w:val="24"/>
          <w:szCs w:val="24"/>
          <w:u w:val="single"/>
          <w:lang w:eastAsia="zh-CN"/>
        </w:rPr>
        <w:t>П</w:t>
      </w:r>
      <w:r>
        <w:rPr>
          <w:b/>
          <w:u w:val="single"/>
        </w:rPr>
        <w:t>–</w:t>
      </w:r>
      <w:r>
        <w:rPr>
          <w:rFonts w:eastAsia="SimSun"/>
          <w:b/>
          <w:sz w:val="24"/>
          <w:szCs w:val="24"/>
          <w:u w:val="single"/>
          <w:lang w:eastAsia="zh-CN"/>
        </w:rPr>
        <w:t xml:space="preserve">4. Зона предприятий, производств и объектов </w:t>
      </w:r>
      <w:r>
        <w:rPr>
          <w:rFonts w:eastAsia="SimSun"/>
          <w:b/>
          <w:sz w:val="24"/>
          <w:szCs w:val="24"/>
          <w:u w:val="single"/>
          <w:lang w:val="en-US" w:eastAsia="zh-CN"/>
        </w:rPr>
        <w:t>IV</w:t>
      </w:r>
      <w:r>
        <w:rPr>
          <w:rFonts w:eastAsia="SimSun"/>
          <w:b/>
          <w:sz w:val="24"/>
          <w:szCs w:val="24"/>
          <w:u w:val="single"/>
          <w:lang w:eastAsia="zh-CN"/>
        </w:rPr>
        <w:t xml:space="preserve"> класса опасности СЗЗ-100 м.</w:t>
      </w:r>
    </w:p>
    <w:p>
      <w:pPr>
        <w:pStyle w:val="Normal"/>
        <w:ind w:firstLine="851"/>
        <w:rPr>
          <w:iCs/>
        </w:rPr>
      </w:pPr>
      <w:r>
        <w:rPr>
          <w:iCs/>
        </w:rPr>
      </w:r>
    </w:p>
    <w:p>
      <w:pPr>
        <w:pStyle w:val="Normal"/>
        <w:ind w:firstLine="709"/>
        <w:jc w:val="both"/>
        <w:rPr>
          <w:i/>
          <w:i/>
          <w:iCs/>
          <w:sz w:val="24"/>
          <w:szCs w:val="24"/>
        </w:rPr>
      </w:pPr>
      <w:r>
        <w:rPr>
          <w:i/>
          <w:iCs/>
          <w:sz w:val="24"/>
          <w:szCs w:val="24"/>
        </w:rPr>
        <w:t xml:space="preserve">Зона П-4 выделена для обеспечения правовых условий формирования предприятий, производств и объектов не выше </w:t>
      </w:r>
      <w:r>
        <w:rPr>
          <w:i/>
          <w:iCs/>
          <w:sz w:val="24"/>
          <w:szCs w:val="24"/>
          <w:lang w:val="en-US"/>
        </w:rPr>
        <w:t>IV</w:t>
      </w:r>
      <w:r>
        <w:rPr>
          <w:i/>
          <w:iCs/>
          <w:sz w:val="24"/>
          <w:szCs w:val="24"/>
        </w:rPr>
        <w:t xml:space="preserve"> класса </w:t>
      </w:r>
      <w:r>
        <w:rPr>
          <w:bCs/>
          <w:i/>
          <w:sz w:val="24"/>
          <w:szCs w:val="24"/>
        </w:rPr>
        <w:t>опасности</w:t>
      </w:r>
      <w:r>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Normal"/>
        <w:ind w:firstLine="567"/>
        <w:jc w:val="both"/>
        <w:rPr/>
      </w:pPr>
      <w:r>
        <w:rPr/>
      </w:r>
    </w:p>
    <w:p>
      <w:pPr>
        <w:pStyle w:val="Normal"/>
        <w:jc w:val="both"/>
        <w:rPr>
          <w:b/>
          <w:b/>
        </w:rPr>
      </w:pPr>
      <w:bookmarkStart w:id="188" w:name="_Toc344077940"/>
      <w:bookmarkStart w:id="189" w:name="_Toc344035113"/>
      <w:bookmarkStart w:id="190" w:name="_Toc339439068"/>
      <w:r>
        <w:rPr>
          <w:b/>
        </w:rPr>
        <w:t>1. ОСНОВНЫЕ ВИДЫ И ПАРАМЕТРЫ РАЗРЕШЕННОГО ИСПОЛЬЗОВАНИЯ</w:t>
      </w:r>
      <w:bookmarkStart w:id="191" w:name="_Toc344077941"/>
      <w:bookmarkStart w:id="192" w:name="_Toc344035114"/>
      <w:bookmarkStart w:id="193" w:name="_Toc339439069"/>
      <w:bookmarkEnd w:id="188"/>
      <w:bookmarkEnd w:id="189"/>
      <w:bookmarkEnd w:id="190"/>
      <w:r>
        <w:rPr>
          <w:b/>
        </w:rPr>
        <w:t xml:space="preserve"> ЗЕМЕЛЬНЫХ УЧАСТКОВ И ОБЪЕКТОВ КАПИТАЛЬНОГО СТРОИТЕЛЬСТВА</w:t>
      </w:r>
      <w:bookmarkEnd w:id="191"/>
      <w:bookmarkEnd w:id="192"/>
      <w:bookmarkEnd w:id="193"/>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340"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i/>
                <w:i/>
              </w:rPr>
            </w:pPr>
            <w:r>
              <w:rPr>
                <w:i/>
              </w:rPr>
              <w:t>6.0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pPr>
            <w:r>
              <w:rPr>
                <w:i/>
              </w:rPr>
              <w:t>ПРОИЗВОДСТВЕННАЯ ДЕЯТЕЛЬНОСТЬ</w:t>
            </w:r>
          </w:p>
          <w:p>
            <w:pPr>
              <w:pStyle w:val="Normal"/>
              <w:shd w:val="clear" w:color="auto" w:fill="FFFFFF"/>
              <w:jc w:val="both"/>
              <w:rPr>
                <w:b/>
                <w:b/>
              </w:rPr>
            </w:pPr>
            <w:r>
              <w:rPr>
                <w:b/>
              </w:rPr>
              <w:t>(промышленные объекты и производства I</w:t>
            </w:r>
            <w:r>
              <w:rPr>
                <w:b/>
                <w:lang w:val="en-US"/>
              </w:rPr>
              <w:t>V</w:t>
            </w:r>
            <w:r>
              <w:rPr>
                <w:b/>
              </w:rPr>
              <w:t xml:space="preserve"> класса опасности): </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suppressAutoHyphens w:val="true"/>
              <w:ind w:firstLine="459"/>
              <w:textAlignment w:val="baseline"/>
              <w:rPr/>
            </w:pPr>
            <w:r>
              <w:rPr/>
              <w:t xml:space="preserve">- минимальная/максимальная площадь земельных участков </w:t>
            </w:r>
            <w:r>
              <w:rPr>
                <w:b/>
              </w:rPr>
              <w:t>5000-150000</w:t>
            </w:r>
            <w:r>
              <w:rPr/>
              <w:t xml:space="preserve"> кв. м;</w:t>
            </w:r>
          </w:p>
          <w:p>
            <w:pPr>
              <w:pStyle w:val="Normal"/>
              <w:ind w:firstLine="459"/>
              <w:rPr>
                <w:b/>
                <w:b/>
              </w:rPr>
            </w:pPr>
            <w:r>
              <w:rPr/>
              <w:t xml:space="preserve">-максимальный процент застройки в границах земельного участка </w:t>
            </w:r>
            <w:r>
              <w:rPr>
                <w:b/>
              </w:rPr>
              <w:t xml:space="preserve"> - 50;</w:t>
            </w:r>
          </w:p>
          <w:p>
            <w:pPr>
              <w:pStyle w:val="Normal"/>
              <w:widowControl w:val="false"/>
              <w:ind w:firstLine="284"/>
              <w:rPr/>
            </w:pPr>
            <w:r>
              <w:rPr/>
              <w:t>-максимальное количество надземных этажей зданий –2. максимальная высота этажа – 6 м. максимальная высота здания - 15 м.</w:t>
            </w:r>
          </w:p>
          <w:p>
            <w:pPr>
              <w:pStyle w:val="Normal"/>
              <w:shd w:val="clear" w:color="auto" w:fill="FFFFFF"/>
              <w:ind w:firstLine="426"/>
              <w:jc w:val="both"/>
              <w:rPr/>
            </w:pPr>
            <w:r>
              <w:rPr/>
              <w:t>- минимальный отступ зданий, строений и сооружений от красной линии улиц, проездов - 12 м; минимальный отступ от границ смежных земельных участков – 3 м., с учетом требований технических регламентов;</w:t>
            </w:r>
          </w:p>
          <w:p>
            <w:pPr>
              <w:pStyle w:val="Normal"/>
              <w:shd w:val="clear" w:color="auto" w:fill="FFFFFF"/>
              <w:ind w:firstLine="426"/>
              <w:jc w:val="both"/>
              <w:rPr/>
            </w:pPr>
            <w:r>
              <w:rPr/>
              <w:t>Санитарно-защитная зона для предприятий I</w:t>
            </w:r>
            <w:r>
              <w:rPr>
                <w:lang w:val="en-US"/>
              </w:rPr>
              <w:t>V</w:t>
            </w:r>
            <w:r>
              <w:rPr/>
              <w:t xml:space="preserve"> класса должна быть максимально озеленена не менее 60 процентов площади. </w:t>
            </w:r>
          </w:p>
        </w:tc>
      </w:tr>
      <w:tr>
        <w:trPr>
          <w:trHeight w:val="72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6.4</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Пищевая промышленность:</w:t>
            </w:r>
          </w:p>
          <w:p>
            <w:pPr>
              <w:pStyle w:val="Normal"/>
              <w:shd w:val="clear" w:color="auto" w:fill="FFFFFF"/>
              <w:jc w:val="both"/>
              <w:rPr/>
            </w:pPr>
            <w:r>
              <w:rPr/>
              <w:t>- пищевые, агропромышленные предприятия;</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6.6</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Строительная промышленность:</w:t>
            </w:r>
          </w:p>
          <w:p>
            <w:pPr>
              <w:pStyle w:val="Normal"/>
              <w:shd w:val="clear" w:color="auto" w:fill="FFFFFF"/>
              <w:rPr>
                <w:b/>
                <w:b/>
              </w:rPr>
            </w:pPr>
            <w:r>
              <w:rPr/>
              <w:t>- металлообрабатывающие, строительные, деревообрабатывающие предприятия, коммунально-бытовые, складские и иные предприятия согласно СанПиН 2.2.1/2.1.1.1200-03;</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bCs/>
                <w:i w:val="false"/>
                <w:i w:val="false"/>
                <w:iCs w:val="false"/>
                <w:sz w:val="20"/>
                <w:szCs w:val="20"/>
              </w:rPr>
            </w:pPr>
            <w:r>
              <w:rPr>
                <w:b/>
                <w:bCs/>
                <w:i w:val="false"/>
                <w:iCs w:val="false"/>
                <w:sz w:val="20"/>
                <w:szCs w:val="20"/>
              </w:rPr>
              <w:t>6.12</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Style88"/>
              <w:bidi w:val="0"/>
              <w:ind w:left="0" w:right="0" w:hanging="0"/>
              <w:jc w:val="left"/>
              <w:rPr>
                <w:rFonts w:ascii="Times New Roman" w:hAnsi="Times New Roman"/>
                <w:b/>
                <w:b/>
                <w:bCs/>
                <w:sz w:val="20"/>
                <w:szCs w:val="20"/>
              </w:rPr>
            </w:pPr>
            <w:r>
              <w:rPr>
                <w:rFonts w:ascii="Times New Roman" w:hAnsi="Times New Roman"/>
                <w:b/>
                <w:bCs/>
                <w:sz w:val="20"/>
                <w:szCs w:val="20"/>
              </w:rPr>
              <w:t>Научно-производственная деятельность</w:t>
            </w:r>
          </w:p>
          <w:p>
            <w:pPr>
              <w:pStyle w:val="Normal"/>
              <w:bidi w:val="0"/>
              <w:ind w:left="0" w:right="0" w:hanging="0"/>
              <w:jc w:val="left"/>
              <w:rPr>
                <w:rFonts w:ascii="Times New Roman" w:hAnsi="Times New Roman"/>
                <w:b/>
                <w:b/>
                <w:bCs/>
                <w:sz w:val="20"/>
                <w:szCs w:val="20"/>
              </w:rPr>
            </w:pPr>
            <w:r>
              <w:rPr>
                <w:b/>
                <w:bCs/>
                <w:sz w:val="20"/>
                <w:szCs w:val="20"/>
              </w:rPr>
              <w:t xml:space="preserve">- </w:t>
            </w:r>
            <w:r>
              <w:rPr>
                <w:b w:val="false"/>
                <w:bCs w:val="false"/>
                <w:sz w:val="20"/>
                <w:szCs w:val="20"/>
              </w:rPr>
              <w:t>размещение технологических, промышленных, агропромышленных парков, бизнес-инкубаторов</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shd w:val="clear" w:color="auto" w:fill="FFFFFF"/>
              <w:jc w:val="both"/>
              <w:rPr>
                <w:b/>
                <w:b/>
              </w:rPr>
            </w:pPr>
            <w:r>
              <w:rPr/>
              <w:t>- антенны сотовой радиорелейной спутниковой связи (при условии соблюдения требований технических регламентов)</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4.0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rHeight w:val="1417"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4.9</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Обслуживание автотранспорта:</w:t>
            </w:r>
          </w:p>
          <w:p>
            <w:pPr>
              <w:pStyle w:val="Normal"/>
              <w:shd w:val="clear" w:color="auto" w:fill="FFFFFF"/>
              <w:jc w:val="both"/>
              <w:rPr/>
            </w:pPr>
            <w:r>
              <w:rPr/>
              <w:t>- авторемонтные и сервисные мастерские (СТО), автомойки;</w:t>
            </w:r>
          </w:p>
          <w:p>
            <w:pPr>
              <w:pStyle w:val="Normal"/>
              <w:shd w:val="clear" w:color="auto" w:fill="FFFFFF"/>
              <w:jc w:val="both"/>
              <w:rPr/>
            </w:pPr>
            <w:r>
              <w:rPr/>
              <w:t xml:space="preserve">- автозаправочные станции для грузового и легкового автотранспорта жидким и газовым топливом.- </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bl>
    <w:p>
      <w:pPr>
        <w:pStyle w:val="Normal"/>
        <w:tabs>
          <w:tab w:val="clear" w:pos="708"/>
          <w:tab w:val="left" w:pos="2520" w:leader="none"/>
        </w:tabs>
        <w:rPr>
          <w:b/>
          <w:b/>
        </w:rPr>
      </w:pPr>
      <w:r>
        <w:rPr>
          <w:b/>
        </w:rPr>
      </w:r>
    </w:p>
    <w:p>
      <w:pPr>
        <w:pStyle w:val="Normal"/>
        <w:jc w:val="both"/>
        <w:rPr>
          <w:b/>
          <w:b/>
        </w:rPr>
      </w:pPr>
      <w:bookmarkStart w:id="194" w:name="_Toc344077943"/>
      <w:bookmarkStart w:id="195" w:name="_Toc344035116"/>
      <w:bookmarkStart w:id="196" w:name="_Toc339439071"/>
      <w:r>
        <w:rPr>
          <w:b/>
        </w:rPr>
        <w:t>2. УСЛОВНО РАЗРЕШЕННЫЕ ВИДЫ И ПАРАМЕТРЫ ИСПОЛЬЗОВАНИЯ</w:t>
      </w:r>
      <w:bookmarkStart w:id="197" w:name="_Toc344077944"/>
      <w:bookmarkStart w:id="198" w:name="_Toc344035117"/>
      <w:bookmarkStart w:id="199" w:name="_Toc339439072"/>
      <w:bookmarkEnd w:id="194"/>
      <w:bookmarkEnd w:id="195"/>
      <w:bookmarkEnd w:id="196"/>
      <w:r>
        <w:rPr>
          <w:b/>
        </w:rPr>
        <w:t xml:space="preserve"> ЗЕМЕЛЬНЫХ УЧАСТКОВ И ОБЪЕКТОВ КАПИТАЛЬНОГО СТРОИТЕЛЬСТВА</w:t>
      </w:r>
      <w:bookmarkEnd w:id="197"/>
      <w:bookmarkEnd w:id="198"/>
      <w:bookmarkEnd w:id="199"/>
    </w:p>
    <w:tbl>
      <w:tblPr>
        <w:tblW w:w="9605" w:type="dxa"/>
        <w:jc w:val="left"/>
        <w:tblInd w:w="0" w:type="dxa"/>
        <w:tblCellMar>
          <w:top w:w="0" w:type="dxa"/>
          <w:left w:w="98" w:type="dxa"/>
          <w:bottom w:w="0" w:type="dxa"/>
          <w:right w:w="108" w:type="dxa"/>
        </w:tblCellMar>
        <w:tblLook w:val="01e0"/>
      </w:tblPr>
      <w:tblGrid>
        <w:gridCol w:w="1240"/>
        <w:gridCol w:w="3545"/>
        <w:gridCol w:w="4820"/>
      </w:tblGrid>
      <w:tr>
        <w:trPr>
          <w:trHeight w:val="552" w:hRule="atLeast"/>
        </w:trPr>
        <w:tc>
          <w:tcPr>
            <w:tcW w:w="1240"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5"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0"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108" w:hRule="atLeast"/>
        </w:trPr>
        <w:tc>
          <w:tcPr>
            <w:tcW w:w="1240"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shd w:val="clear" w:color="auto" w:fill="FFFFFF"/>
              <w:jc w:val="center"/>
              <w:rPr/>
            </w:pPr>
            <w:r>
              <w:rPr/>
              <w:t>-</w:t>
            </w:r>
          </w:p>
        </w:tc>
        <w:tc>
          <w:tcPr>
            <w:tcW w:w="3545"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ind w:firstLine="426"/>
              <w:jc w:val="center"/>
              <w:rPr>
                <w:lang w:val="en-US"/>
              </w:rPr>
            </w:pPr>
            <w:r>
              <w:rPr>
                <w:lang w:val="en-US"/>
              </w:rPr>
              <w:t>-</w:t>
            </w:r>
          </w:p>
        </w:tc>
        <w:tc>
          <w:tcPr>
            <w:tcW w:w="4820"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ind w:firstLine="426"/>
              <w:jc w:val="center"/>
              <w:rPr>
                <w:lang w:val="en-US"/>
              </w:rPr>
            </w:pPr>
            <w:r>
              <w:rPr>
                <w:lang w:val="en-US"/>
              </w:rPr>
              <w:t>-</w:t>
            </w:r>
          </w:p>
        </w:tc>
      </w:tr>
    </w:tbl>
    <w:p>
      <w:pPr>
        <w:pStyle w:val="Normal"/>
        <w:ind w:firstLine="567"/>
        <w:jc w:val="both"/>
        <w:rPr>
          <w:b/>
          <w:b/>
        </w:rPr>
      </w:pPr>
      <w:r>
        <w:rPr>
          <w:b/>
        </w:rPr>
      </w:r>
    </w:p>
    <w:p>
      <w:pPr>
        <w:pStyle w:val="Normal"/>
        <w:jc w:val="both"/>
        <w:rPr>
          <w:b/>
          <w:b/>
        </w:rPr>
      </w:pPr>
      <w:bookmarkStart w:id="200" w:name="_Toc344077942"/>
      <w:bookmarkStart w:id="201" w:name="_Toc344035115"/>
      <w:bookmarkStart w:id="202" w:name="_Toc339439070"/>
      <w:r>
        <w:rPr>
          <w:b/>
        </w:rPr>
        <w:t>3. ВСПОМОГАТЕЛЬНЫЕ ВИДЫ И ПАРАМЕТРЫ РАЗРЕШЕННОГО ИСПОЛЬЗОВАНИЯ ЗЕМЕЛЬНЫХ УЧАСТКОВ И ОБЪЕКТОВ КАПИТАЛЬНОГО СТРОИТЕЛЬСТВА</w:t>
      </w:r>
      <w:bookmarkEnd w:id="200"/>
      <w:bookmarkEnd w:id="201"/>
      <w:bookmarkEnd w:id="202"/>
    </w:p>
    <w:tbl>
      <w:tblPr>
        <w:tblW w:w="9576" w:type="dxa"/>
        <w:jc w:val="left"/>
        <w:tblInd w:w="0" w:type="dxa"/>
        <w:tblCellMar>
          <w:top w:w="0" w:type="dxa"/>
          <w:left w:w="103" w:type="dxa"/>
          <w:bottom w:w="0" w:type="dxa"/>
          <w:right w:w="108" w:type="dxa"/>
        </w:tblCellMar>
        <w:tblLook w:val="01e0"/>
      </w:tblPr>
      <w:tblGrid>
        <w:gridCol w:w="1242"/>
        <w:gridCol w:w="3543"/>
        <w:gridCol w:w="4791"/>
      </w:tblGrid>
      <w:tr>
        <w:trPr>
          <w:tblHeader w:val="true"/>
          <w:trHeight w:val="245"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79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886"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3.0</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791"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Fonts w:eastAsia="SimSun"/>
                <w:lang w:eastAsia="zh-CN"/>
              </w:rPr>
              <w:t>минимальная</w:t>
            </w:r>
            <w:r>
              <w:rPr>
                <w:b/>
              </w:rPr>
              <w:t xml:space="preserve"> площадь земельных участков   – </w:t>
            </w:r>
            <w:r>
              <w:rPr/>
              <w:t>500  кв. м,</w:t>
            </w:r>
          </w:p>
          <w:p>
            <w:pPr>
              <w:pStyle w:val="Normal"/>
              <w:shd w:val="clear" w:color="auto" w:fill="FFFFFF"/>
              <w:ind w:firstLine="426"/>
              <w:jc w:val="both"/>
              <w:rPr/>
            </w:pPr>
            <w:r>
              <w:rPr/>
              <w:t xml:space="preserve">-максимальный процент застройки в границах земельного участка – </w:t>
            </w:r>
            <w:r>
              <w:rPr>
                <w:b/>
              </w:rPr>
              <w:t>50</w:t>
            </w:r>
            <w:r>
              <w:rPr/>
              <w:t xml:space="preserve">,  </w:t>
            </w:r>
          </w:p>
          <w:p>
            <w:pPr>
              <w:pStyle w:val="Normal"/>
              <w:shd w:val="clear" w:color="auto" w:fill="FFFFFF"/>
              <w:ind w:firstLine="426"/>
              <w:jc w:val="both"/>
              <w:rPr/>
            </w:pPr>
            <w:r>
              <w:rPr/>
              <w:t>-минимальный отступ зданий, строений и сооружений от красной линии улиц, проездов - 12 м</w:t>
            </w:r>
          </w:p>
          <w:p>
            <w:pPr>
              <w:pStyle w:val="Normal"/>
              <w:shd w:val="clear" w:color="auto" w:fill="FFFFFF"/>
              <w:ind w:firstLine="426"/>
              <w:jc w:val="both"/>
              <w:rPr/>
            </w:pPr>
            <w:r>
              <w:rPr/>
            </w:r>
          </w:p>
          <w:p>
            <w:pPr>
              <w:pStyle w:val="Normal"/>
              <w:shd w:val="clear" w:color="auto" w:fill="FFFFFF"/>
              <w:ind w:firstLine="426"/>
              <w:jc w:val="both"/>
              <w:rPr/>
            </w:pPr>
            <w:r>
              <w:rPr/>
              <w:t>Площадь медицинского пункта следует принимать:</w:t>
            </w:r>
          </w:p>
          <w:p>
            <w:pPr>
              <w:pStyle w:val="Normal"/>
              <w:shd w:val="clear" w:color="auto" w:fill="FFFFFF"/>
              <w:ind w:firstLine="426"/>
              <w:jc w:val="both"/>
              <w:rPr/>
            </w:pPr>
            <w:r>
              <w:rPr/>
              <w:t>12 м2 - при списочной численности от 50 до 150 работающих;</w:t>
            </w:r>
          </w:p>
          <w:p>
            <w:pPr>
              <w:pStyle w:val="Normal"/>
              <w:shd w:val="clear" w:color="auto" w:fill="FFFFFF"/>
              <w:ind w:firstLine="426"/>
              <w:jc w:val="both"/>
              <w:rPr/>
            </w:pPr>
            <w:r>
              <w:rPr/>
              <w:t>18 м2 - при списочной численности от 151 до 300 работающих.</w:t>
            </w:r>
          </w:p>
          <w:p>
            <w:pPr>
              <w:pStyle w:val="Normal"/>
              <w:shd w:val="clear" w:color="auto" w:fill="FFFFFF"/>
              <w:ind w:firstLine="426"/>
              <w:jc w:val="both"/>
              <w:rPr/>
            </w:pPr>
            <w:r>
              <w:rPr/>
              <w:t>Максимальное количество надземных       этажей -2.</w:t>
            </w:r>
          </w:p>
          <w:p>
            <w:pPr>
              <w:pStyle w:val="Normal"/>
              <w:shd w:val="clear" w:color="auto" w:fill="FFFFFF"/>
              <w:ind w:firstLine="426"/>
              <w:jc w:val="both"/>
              <w:rPr/>
            </w:pPr>
            <w:r>
              <w:rPr/>
              <w:t>Максимальная высота этажа – 3 м.</w:t>
            </w:r>
          </w:p>
        </w:tc>
      </w:tr>
      <w:tr>
        <w:trPr>
          <w:trHeight w:val="1191"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b/>
              </w:rPr>
              <w:t>3.1</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shd w:val="clear" w:color="auto" w:fill="FFFFFF"/>
              <w:jc w:val="both"/>
              <w:rPr/>
            </w:pPr>
            <w:r>
              <w:rPr/>
              <w:t>- общежития для служебного пользования;</w:t>
            </w:r>
          </w:p>
          <w:p>
            <w:pPr>
              <w:pStyle w:val="Normal"/>
              <w:shd w:val="clear" w:color="auto" w:fill="FFFFFF"/>
              <w:jc w:val="both"/>
              <w:rPr/>
            </w:pPr>
            <w:r>
              <w:rPr/>
              <w:t>- объекты технического и инженерного обеспечения предприятий;</w:t>
            </w:r>
          </w:p>
          <w:p>
            <w:pPr>
              <w:pStyle w:val="Normal"/>
              <w:shd w:val="clear" w:color="auto" w:fill="FFFFFF"/>
              <w:jc w:val="both"/>
              <w:rPr>
                <w:b/>
                <w:b/>
                <w:u w:val="single"/>
              </w:rPr>
            </w:pPr>
            <w:r>
              <w:rPr/>
              <w:t>- площадки для сбора мусора.</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3.3</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Бытовое обслуживание:</w:t>
            </w:r>
          </w:p>
          <w:p>
            <w:pPr>
              <w:pStyle w:val="Normal"/>
              <w:shd w:val="clear" w:color="auto" w:fill="FFFFFF"/>
              <w:jc w:val="both"/>
              <w:rPr>
                <w:b/>
                <w:b/>
              </w:rPr>
            </w:pPr>
            <w:r>
              <w:rPr/>
              <w:t>- объекты бытового обслуживания сотрудников предприятия, химчистки, прачечные, банно-прачечные комбинаты;</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3.4</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Здравоохранение:</w:t>
            </w:r>
          </w:p>
          <w:p>
            <w:pPr>
              <w:pStyle w:val="Normal"/>
              <w:shd w:val="clear" w:color="auto" w:fill="FFFFFF"/>
              <w:jc w:val="both"/>
              <w:rPr/>
            </w:pPr>
            <w:r>
              <w:rPr/>
              <w:t>- медицинский пункт (при списочной численности от 50 до 300 работающих);</w:t>
            </w:r>
          </w:p>
          <w:p>
            <w:pPr>
              <w:pStyle w:val="Normal"/>
              <w:shd w:val="clear" w:color="auto" w:fill="FFFFFF"/>
              <w:jc w:val="both"/>
              <w:rPr/>
            </w:pPr>
            <w:r>
              <w:rPr/>
              <w:t>- фельдшерский или врачебный здравпункт (при списочной численности более 300 работающих);</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4.0</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i/>
                <w:i/>
              </w:rPr>
            </w:pPr>
            <w:r>
              <w:rPr>
                <w:b/>
                <w:i/>
              </w:rPr>
              <w:t>ПРЕДПРИНИМАТЕЛЬСТВО</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4.1</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Деловое управление:</w:t>
            </w:r>
          </w:p>
          <w:p>
            <w:pPr>
              <w:pStyle w:val="Normal"/>
              <w:shd w:val="clear" w:color="auto" w:fill="FFFFFF"/>
              <w:jc w:val="both"/>
              <w:rPr/>
            </w:pPr>
            <w:r>
              <w:rPr/>
              <w:t>- офисы, конторы;</w:t>
            </w:r>
          </w:p>
          <w:p>
            <w:pPr>
              <w:pStyle w:val="Normal"/>
              <w:shd w:val="clear" w:color="auto" w:fill="FFFFFF"/>
              <w:jc w:val="both"/>
              <w:rPr>
                <w:b/>
                <w:b/>
              </w:rPr>
            </w:pPr>
            <w:r>
              <w:rPr/>
              <w:t>- производственно-лабораторные корпуса;</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4.6</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Общественное питание:</w:t>
            </w:r>
          </w:p>
          <w:p>
            <w:pPr>
              <w:pStyle w:val="Normal"/>
              <w:shd w:val="clear" w:color="auto" w:fill="FFFFFF"/>
              <w:jc w:val="both"/>
              <w:rPr/>
            </w:pPr>
            <w:r>
              <w:rPr/>
              <w:t>- комната приема пищи (при численности работающих в смену менее 30 человек);</w:t>
            </w:r>
          </w:p>
          <w:p>
            <w:pPr>
              <w:pStyle w:val="Normal"/>
              <w:shd w:val="clear" w:color="auto" w:fill="FFFFFF"/>
              <w:jc w:val="both"/>
              <w:rPr/>
            </w:pPr>
            <w:r>
              <w:rPr/>
              <w:t>- столовая, работающая на полуфабрикатах (при численности работающих в смену более 200 чел.);</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rPr>
            </w:pPr>
            <w:r>
              <w:rPr>
                <w:b/>
              </w:rPr>
              <w:t>6.0</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i/>
              </w:rPr>
              <w:t>ПРОИЗВОДСТВЕННАЯ ДЕЯТЕЛЬНОСТЬ</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6.9</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Склады:</w:t>
            </w:r>
          </w:p>
          <w:p>
            <w:pPr>
              <w:pStyle w:val="Normal"/>
              <w:shd w:val="clear" w:color="auto" w:fill="FFFFFF"/>
              <w:jc w:val="both"/>
              <w:rPr/>
            </w:pPr>
            <w:r>
              <w:rPr/>
              <w:t>- объекты складского назначения различного профиля</w:t>
            </w:r>
            <w:r>
              <w:rPr>
                <w:b/>
              </w:rPr>
              <w:t xml:space="preserve"> </w:t>
            </w:r>
            <w:r>
              <w:rPr/>
              <w:t>I</w:t>
            </w:r>
            <w:r>
              <w:rPr>
                <w:lang w:val="en-US"/>
              </w:rPr>
              <w:t>V</w:t>
            </w:r>
            <w:r>
              <w:rPr/>
              <w:t xml:space="preserve"> класса опасности.</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color w:val="000000"/>
                <w:sz w:val="22"/>
                <w:szCs w:val="22"/>
              </w:rPr>
              <w:t>8.0</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i/>
                <w:i/>
              </w:rPr>
            </w:pPr>
            <w:r>
              <w:rPr>
                <w:b/>
                <w:i/>
              </w:rPr>
              <w:t>ОБЕСПЕЧЕНИЕ ОБОРОНЫ И БЕЗОПАСНОСТИ</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8.3</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rPr>
            </w:pPr>
            <w:r>
              <w:rPr>
                <w:b/>
              </w:rPr>
              <w:t>Обеспечение внутреннего правопорядка:</w:t>
            </w:r>
          </w:p>
          <w:p>
            <w:pPr>
              <w:pStyle w:val="Normal"/>
              <w:shd w:val="clear" w:color="auto" w:fill="FFFFFF"/>
              <w:jc w:val="both"/>
              <w:rPr/>
            </w:pPr>
            <w:r>
              <w:rPr/>
              <w:t>- здания и сооружения по обеспечению охраны предприятий;</w:t>
            </w:r>
          </w:p>
          <w:p>
            <w:pPr>
              <w:pStyle w:val="Normal"/>
              <w:shd w:val="clear" w:color="auto" w:fill="FFFFFF"/>
              <w:jc w:val="both"/>
              <w:rPr/>
            </w:pPr>
            <w:r>
              <w:rPr/>
              <w:t>- объекты пожарной охраны, в т.ч. пожарные депо.</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bl>
    <w:p>
      <w:pPr>
        <w:pStyle w:val="Normal"/>
        <w:ind w:left="34" w:firstLine="426"/>
        <w:jc w:val="both"/>
        <w:rPr>
          <w:bCs/>
          <w:sz w:val="24"/>
          <w:szCs w:val="24"/>
          <w:u w:val="single"/>
        </w:rPr>
      </w:pPr>
      <w:r>
        <w:rPr>
          <w:bCs/>
          <w:sz w:val="24"/>
          <w:szCs w:val="24"/>
          <w:u w:val="single"/>
        </w:rPr>
      </w:r>
    </w:p>
    <w:p>
      <w:pPr>
        <w:pStyle w:val="Normal"/>
        <w:ind w:left="34" w:firstLine="426"/>
        <w:jc w:val="both"/>
        <w:rPr>
          <w:bCs/>
          <w:sz w:val="24"/>
          <w:szCs w:val="24"/>
          <w:u w:val="single"/>
        </w:rPr>
      </w:pPr>
      <w:r>
        <w:rPr>
          <w:bCs/>
          <w:sz w:val="24"/>
          <w:szCs w:val="24"/>
          <w:u w:val="single"/>
        </w:rPr>
        <w:t>Примечание (общее):</w:t>
      </w:r>
    </w:p>
    <w:p>
      <w:pPr>
        <w:pStyle w:val="Normal"/>
        <w:ind w:left="34" w:firstLine="426"/>
        <w:jc w:val="both"/>
        <w:rPr>
          <w:bCs/>
          <w:sz w:val="24"/>
          <w:szCs w:val="24"/>
        </w:rPr>
      </w:pPr>
      <w:r>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left="34" w:firstLine="426"/>
        <w:jc w:val="both"/>
        <w:rPr>
          <w:bCs/>
          <w:sz w:val="24"/>
          <w:szCs w:val="24"/>
        </w:rPr>
      </w:pPr>
      <w:r>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284"/>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left="34" w:firstLine="426"/>
        <w:jc w:val="both"/>
        <w:rPr>
          <w:bCs/>
          <w:sz w:val="24"/>
          <w:szCs w:val="24"/>
        </w:rPr>
      </w:pPr>
      <w:r>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pPr>
        <w:pStyle w:val="Normal"/>
        <w:ind w:left="34" w:firstLine="426"/>
        <w:jc w:val="both"/>
        <w:rPr>
          <w:bCs/>
          <w:sz w:val="24"/>
          <w:szCs w:val="24"/>
        </w:rPr>
      </w:pPr>
      <w:r>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pPr>
        <w:pStyle w:val="Normal"/>
        <w:ind w:left="34" w:firstLine="426"/>
        <w:jc w:val="both"/>
        <w:rPr>
          <w:bCs/>
          <w:sz w:val="24"/>
          <w:szCs w:val="24"/>
        </w:rPr>
      </w:pPr>
      <w:r>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pPr>
        <w:pStyle w:val="Normal"/>
        <w:ind w:left="34" w:firstLine="426"/>
        <w:jc w:val="both"/>
        <w:rPr>
          <w:bCs/>
          <w:sz w:val="24"/>
          <w:szCs w:val="24"/>
        </w:rPr>
      </w:pPr>
      <w:r>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pPr>
        <w:pStyle w:val="Normal"/>
        <w:numPr>
          <w:ilvl w:val="0"/>
          <w:numId w:val="4"/>
        </w:numPr>
        <w:jc w:val="both"/>
        <w:rPr>
          <w:bCs/>
          <w:sz w:val="24"/>
          <w:szCs w:val="24"/>
        </w:rPr>
      </w:pPr>
      <w:r>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pPr>
        <w:pStyle w:val="Normal"/>
        <w:numPr>
          <w:ilvl w:val="0"/>
          <w:numId w:val="4"/>
        </w:numPr>
        <w:jc w:val="both"/>
        <w:rPr>
          <w:bCs/>
          <w:sz w:val="24"/>
          <w:szCs w:val="24"/>
        </w:rPr>
      </w:pPr>
      <w:r>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pPr>
        <w:pStyle w:val="Normal"/>
        <w:numPr>
          <w:ilvl w:val="0"/>
          <w:numId w:val="4"/>
        </w:numPr>
        <w:jc w:val="both"/>
        <w:rPr>
          <w:bCs/>
          <w:sz w:val="24"/>
          <w:szCs w:val="24"/>
        </w:rPr>
      </w:pPr>
      <w:r>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pPr>
        <w:pStyle w:val="Normal"/>
        <w:ind w:left="34" w:firstLine="426"/>
        <w:jc w:val="both"/>
        <w:rPr>
          <w:bCs/>
          <w:sz w:val="24"/>
          <w:szCs w:val="24"/>
        </w:rPr>
      </w:pPr>
      <w:r>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pPr>
        <w:pStyle w:val="Normal"/>
        <w:ind w:left="34" w:firstLine="426"/>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pPr>
        <w:pStyle w:val="Normal"/>
        <w:ind w:left="34" w:firstLine="426"/>
        <w:jc w:val="both"/>
        <w:rPr>
          <w:bCs/>
          <w:sz w:val="24"/>
          <w:szCs w:val="24"/>
        </w:rPr>
      </w:pPr>
      <w:r>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pPr>
        <w:pStyle w:val="Normal"/>
        <w:tabs>
          <w:tab w:val="clear" w:pos="708"/>
          <w:tab w:val="left" w:pos="2520" w:leader="none"/>
        </w:tabs>
        <w:rPr>
          <w:b/>
          <w:b/>
        </w:rPr>
      </w:pPr>
      <w:r>
        <w:rPr>
          <w:b/>
        </w:rPr>
      </w:r>
    </w:p>
    <w:p>
      <w:pPr>
        <w:pStyle w:val="Normal"/>
        <w:tabs>
          <w:tab w:val="clear" w:pos="708"/>
          <w:tab w:val="left" w:pos="2520" w:leader="none"/>
        </w:tabs>
        <w:rPr>
          <w:b/>
          <w:b/>
        </w:rPr>
      </w:pPr>
      <w:r>
        <w:rPr>
          <w:b/>
        </w:rPr>
      </w:r>
    </w:p>
    <w:p>
      <w:pPr>
        <w:pStyle w:val="Normal"/>
        <w:ind w:firstLine="426"/>
        <w:jc w:val="center"/>
        <w:rPr>
          <w:b/>
          <w:b/>
          <w:sz w:val="24"/>
          <w:szCs w:val="24"/>
          <w:u w:val="single"/>
        </w:rPr>
      </w:pPr>
      <w:r>
        <w:rPr>
          <w:b/>
          <w:bCs/>
          <w:sz w:val="24"/>
          <w:szCs w:val="24"/>
          <w:u w:val="single"/>
        </w:rPr>
        <w:t xml:space="preserve">П – 5. Зона предприятий, производств и объектов </w:t>
      </w:r>
      <w:r>
        <w:rPr>
          <w:b/>
          <w:bCs/>
          <w:sz w:val="24"/>
          <w:szCs w:val="24"/>
          <w:u w:val="single"/>
          <w:lang w:val="en-US"/>
        </w:rPr>
        <w:t>V</w:t>
      </w:r>
      <w:r>
        <w:rPr>
          <w:b/>
          <w:bCs/>
          <w:sz w:val="24"/>
          <w:szCs w:val="24"/>
          <w:u w:val="single"/>
        </w:rPr>
        <w:t xml:space="preserve"> класса опасности</w:t>
      </w:r>
      <w:r>
        <w:rPr>
          <w:b/>
          <w:sz w:val="24"/>
          <w:szCs w:val="24"/>
          <w:u w:val="single"/>
        </w:rPr>
        <w:t xml:space="preserve"> СЗЗ-50 м.</w:t>
      </w:r>
    </w:p>
    <w:p>
      <w:pPr>
        <w:pStyle w:val="Normal"/>
        <w:ind w:firstLine="426"/>
        <w:jc w:val="center"/>
        <w:rPr>
          <w:b/>
          <w:b/>
          <w:sz w:val="24"/>
          <w:szCs w:val="24"/>
          <w:u w:val="single"/>
        </w:rPr>
      </w:pPr>
      <w:r>
        <w:rPr>
          <w:b/>
          <w:sz w:val="24"/>
          <w:szCs w:val="24"/>
          <w:u w:val="single"/>
        </w:rPr>
      </w:r>
    </w:p>
    <w:p>
      <w:pPr>
        <w:pStyle w:val="Normal"/>
        <w:widowControl w:val="false"/>
        <w:ind w:firstLine="426"/>
        <w:rPr>
          <w:i/>
          <w:i/>
          <w:iCs/>
          <w:sz w:val="24"/>
          <w:szCs w:val="24"/>
        </w:rPr>
      </w:pPr>
      <w:r>
        <w:rPr>
          <w:i/>
          <w:iCs/>
          <w:sz w:val="24"/>
          <w:szCs w:val="24"/>
        </w:rPr>
        <w:t xml:space="preserve">Зона П-5 выделена для обеспечения правовых условий формирования предприятий, производств и объектов </w:t>
      </w:r>
      <w:r>
        <w:rPr>
          <w:i/>
          <w:iCs/>
          <w:sz w:val="24"/>
          <w:szCs w:val="24"/>
          <w:lang w:val="en-US"/>
        </w:rPr>
        <w:t>V</w:t>
      </w:r>
      <w:r>
        <w:rPr>
          <w:i/>
          <w:iCs/>
          <w:sz w:val="24"/>
          <w:szCs w:val="24"/>
        </w:rPr>
        <w:t xml:space="preserve"> класса </w:t>
      </w:r>
      <w:r>
        <w:rPr>
          <w:bCs/>
          <w:i/>
          <w:sz w:val="24"/>
          <w:szCs w:val="24"/>
        </w:rPr>
        <w:t>опасности</w:t>
      </w:r>
      <w:r>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Normal"/>
        <w:widowControl w:val="false"/>
        <w:ind w:firstLine="426"/>
        <w:rPr>
          <w:i/>
          <w:i/>
          <w:iCs/>
          <w:sz w:val="24"/>
          <w:szCs w:val="24"/>
        </w:rPr>
      </w:pPr>
      <w:r>
        <w:rPr>
          <w:i/>
          <w:iCs/>
          <w:sz w:val="24"/>
          <w:szCs w:val="24"/>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2"/>
        <w:gridCol w:w="4827"/>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426"/>
              <w:jc w:val="center"/>
              <w:rPr>
                <w:b/>
                <w:b/>
              </w:rPr>
            </w:pPr>
            <w:r>
              <w:rPr>
                <w:b/>
              </w:rPr>
              <w:t>ВИДЫ ИСПОЛЬЗОВАНИЯ</w:t>
            </w:r>
          </w:p>
        </w:tc>
        <w:tc>
          <w:tcPr>
            <w:tcW w:w="4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426"/>
              <w:jc w:val="center"/>
              <w:rPr>
                <w:b/>
                <w:b/>
              </w:rPr>
            </w:pPr>
            <w:r>
              <w:rPr>
                <w:b/>
              </w:rPr>
              <w:t>ПРЕДЕЛЬНЫЕ РАЗМЕРЫ ЗЕМЕЛЬНЫХ УЧАСТКОВ И ПРЕДЕЛЬНЫЕ ПАРАМЕТРЫ РАЗРЕШЕННОГО СТРОИТЕЛЬСТВА</w:t>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i/>
                <w:i/>
              </w:rPr>
            </w:pPr>
            <w:r>
              <w:rPr>
                <w:b/>
                <w:i/>
              </w:rPr>
              <w:t>6.0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i/>
              </w:rPr>
              <w:t>ПРОИЗВОДСТВЕННАЯ ДЕЯТЕЛЬНОСТЬ</w:t>
            </w:r>
          </w:p>
          <w:p>
            <w:pPr>
              <w:pStyle w:val="Normal"/>
              <w:shd w:val="clear" w:color="auto" w:fill="FFFFFF"/>
              <w:jc w:val="both"/>
              <w:rPr>
                <w:b/>
                <w:b/>
              </w:rPr>
            </w:pPr>
            <w:r>
              <w:rPr>
                <w:b/>
              </w:rPr>
              <w:t xml:space="preserve">(промышленные объекты и производства </w:t>
            </w:r>
            <w:r>
              <w:rPr>
                <w:b/>
                <w:lang w:val="en-US"/>
              </w:rPr>
              <w:t>V</w:t>
            </w:r>
            <w:r>
              <w:rPr>
                <w:b/>
              </w:rPr>
              <w:t xml:space="preserve"> класса опасности): </w:t>
            </w:r>
          </w:p>
        </w:tc>
        <w:tc>
          <w:tcPr>
            <w:tcW w:w="4827"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минимальная/максимальная площадь земельных участков </w:t>
            </w:r>
            <w:r>
              <w:rPr>
                <w:b/>
              </w:rPr>
              <w:t>1000-5000</w:t>
            </w:r>
            <w:r>
              <w:rPr/>
              <w:t xml:space="preserve"> кв. м;</w:t>
            </w:r>
          </w:p>
          <w:p>
            <w:pPr>
              <w:pStyle w:val="Normal"/>
              <w:ind w:firstLine="284"/>
              <w:rPr>
                <w:rFonts w:eastAsia="SimSun"/>
                <w:lang w:eastAsia="zh-CN"/>
              </w:rPr>
            </w:pPr>
            <w:r>
              <w:rPr>
                <w:rFonts w:eastAsia="SimSun"/>
                <w:lang w:eastAsia="zh-CN"/>
              </w:rPr>
              <w:t>максимальный процент застройки в границах земельного участка - 50;</w:t>
            </w:r>
          </w:p>
          <w:p>
            <w:pPr>
              <w:pStyle w:val="Normal"/>
              <w:ind w:firstLine="284"/>
              <w:rPr>
                <w:rFonts w:eastAsia="SimSun"/>
                <w:lang w:eastAsia="zh-CN"/>
              </w:rPr>
            </w:pPr>
            <w:r>
              <w:rPr>
                <w:rFonts w:eastAsia="SimSun"/>
                <w:lang w:eastAsia="zh-CN"/>
              </w:rPr>
              <w:t>максимальная высота зданий, строений, сооружений от уровня земли - 15 м;</w:t>
            </w:r>
          </w:p>
          <w:p>
            <w:pPr>
              <w:pStyle w:val="Normal"/>
              <w:ind w:firstLine="284"/>
              <w:rPr>
                <w:rFonts w:eastAsia="SimSun"/>
                <w:lang w:eastAsia="zh-CN"/>
              </w:rPr>
            </w:pPr>
            <w:r>
              <w:rPr>
                <w:rFonts w:eastAsia="SimSun"/>
                <w:lang w:eastAsia="zh-CN"/>
              </w:rPr>
              <w:t>минимальный отступ от границ участка, для объекта производственного назначения - 5 м;</w:t>
            </w:r>
          </w:p>
          <w:p>
            <w:pPr>
              <w:pStyle w:val="Normal"/>
              <w:ind w:firstLine="459"/>
              <w:rPr>
                <w:b/>
                <w:b/>
              </w:rPr>
            </w:pPr>
            <w:r>
              <w:rPr>
                <w:rFonts w:eastAsia="SimSun"/>
                <w:lang w:eastAsia="zh-CN"/>
              </w:rPr>
              <w:t>минимальный отступ зданий, строений и сооружений от красной линии улиц, проездов - 5 м;</w:t>
            </w:r>
          </w:p>
        </w:tc>
      </w:tr>
      <w:tr>
        <w:trPr>
          <w:trHeight w:val="1464"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b/>
              </w:rPr>
              <w:t>6.9</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Склады:</w:t>
            </w:r>
          </w:p>
          <w:p>
            <w:pPr>
              <w:pStyle w:val="Normal"/>
              <w:jc w:val="both"/>
              <w:rPr>
                <w:rFonts w:eastAsia="SimSun"/>
                <w:lang w:eastAsia="zh-CN"/>
              </w:rPr>
            </w:pPr>
            <w:r>
              <w:rPr>
                <w:rFonts w:eastAsia="SimSun"/>
                <w:lang w:eastAsia="zh-CN"/>
              </w:rPr>
              <w:t>- промышленные, коммунальные, складские предприятия V класса опасности;</w:t>
            </w:r>
          </w:p>
          <w:p>
            <w:pPr>
              <w:pStyle w:val="Normal"/>
              <w:jc w:val="both"/>
              <w:rPr>
                <w:rFonts w:eastAsia="SimSun"/>
                <w:lang w:eastAsia="zh-CN"/>
              </w:rPr>
            </w:pPr>
            <w:r>
              <w:rPr>
                <w:rFonts w:eastAsia="SimSun"/>
                <w:lang w:eastAsia="zh-CN"/>
              </w:rPr>
              <w:t>- открытые склады и места разгрузки и погрузки продукции предприятий;</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1464"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rFonts w:ascii="Times New Roman" w:hAnsi="Times New Roman"/>
                <w:b/>
                <w:b/>
                <w:bCs/>
                <w:i w:val="false"/>
                <w:i w:val="false"/>
                <w:iCs w:val="false"/>
                <w:sz w:val="20"/>
                <w:szCs w:val="20"/>
              </w:rPr>
            </w:pPr>
            <w:r>
              <w:rPr>
                <w:b/>
                <w:bCs/>
                <w:i w:val="false"/>
                <w:iCs w:val="false"/>
                <w:sz w:val="20"/>
                <w:szCs w:val="20"/>
              </w:rPr>
              <w:t>6.12</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Style88"/>
              <w:bidi w:val="0"/>
              <w:ind w:left="0" w:right="0" w:hanging="0"/>
              <w:jc w:val="left"/>
              <w:rPr>
                <w:rFonts w:ascii="Times New Roman" w:hAnsi="Times New Roman"/>
                <w:b/>
                <w:b/>
                <w:bCs/>
                <w:sz w:val="20"/>
                <w:szCs w:val="20"/>
              </w:rPr>
            </w:pPr>
            <w:r>
              <w:rPr>
                <w:rFonts w:ascii="Times New Roman" w:hAnsi="Times New Roman"/>
                <w:b/>
                <w:bCs/>
                <w:sz w:val="20"/>
                <w:szCs w:val="20"/>
              </w:rPr>
              <w:t>Научно-производственная деятельность</w:t>
            </w:r>
          </w:p>
          <w:p>
            <w:pPr>
              <w:pStyle w:val="Normal"/>
              <w:bidi w:val="0"/>
              <w:ind w:left="0" w:right="0" w:hanging="0"/>
              <w:jc w:val="left"/>
              <w:rPr>
                <w:rFonts w:ascii="Times New Roman" w:hAnsi="Times New Roman"/>
                <w:b/>
                <w:b/>
                <w:bCs/>
                <w:sz w:val="20"/>
                <w:szCs w:val="20"/>
              </w:rPr>
            </w:pPr>
            <w:r>
              <w:rPr>
                <w:b/>
                <w:bCs/>
                <w:sz w:val="20"/>
                <w:szCs w:val="20"/>
              </w:rPr>
              <w:t xml:space="preserve">- </w:t>
            </w:r>
            <w:r>
              <w:rPr>
                <w:b w:val="false"/>
                <w:bCs w:val="false"/>
                <w:sz w:val="20"/>
                <w:szCs w:val="20"/>
              </w:rPr>
              <w:t>размещение технологических, промышленных, агропромышленных парков, бизнес-инкубаторов</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68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i/>
                <w:i/>
              </w:rPr>
            </w:pPr>
            <w:r>
              <w:rPr>
                <w:b/>
                <w:i/>
              </w:rPr>
              <w:t>3.0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698"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b/>
              </w:rPr>
              <w:t>3.1</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Коммунальное обслуживание:</w:t>
            </w:r>
          </w:p>
          <w:p>
            <w:pPr>
              <w:pStyle w:val="Normal"/>
              <w:jc w:val="both"/>
              <w:rPr>
                <w:rFonts w:eastAsia="SimSun"/>
                <w:lang w:eastAsia="zh-CN"/>
              </w:rPr>
            </w:pPr>
            <w:r>
              <w:rPr>
                <w:rFonts w:eastAsia="SimSun"/>
                <w:lang w:eastAsia="zh-CN"/>
              </w:rPr>
              <w:t xml:space="preserve">- объекты инженерно-технологического обеспечения предприятий; </w:t>
            </w:r>
          </w:p>
          <w:p>
            <w:pPr>
              <w:pStyle w:val="Normal"/>
              <w:jc w:val="both"/>
              <w:rPr>
                <w:rFonts w:eastAsia="SimSun"/>
                <w:lang w:eastAsia="zh-CN"/>
              </w:rPr>
            </w:pPr>
            <w:r>
              <w:rPr>
                <w:rFonts w:eastAsia="SimSun"/>
                <w:lang w:eastAsia="zh-CN"/>
              </w:rPr>
              <w:t>- объекты пожарной охраны, в т.ч. пожарные депо;</w:t>
            </w:r>
          </w:p>
          <w:p>
            <w:pPr>
              <w:pStyle w:val="Normal"/>
              <w:jc w:val="both"/>
              <w:rPr>
                <w:rFonts w:eastAsia="SimSun"/>
                <w:lang w:eastAsia="zh-CN"/>
              </w:rPr>
            </w:pPr>
            <w:r>
              <w:rPr>
                <w:rFonts w:eastAsia="SimSun"/>
                <w:lang w:eastAsia="zh-CN"/>
              </w:rPr>
              <w:t>- отдельно стоящие объекты инженерной инфраструктуры;</w:t>
            </w:r>
          </w:p>
          <w:p>
            <w:pPr>
              <w:pStyle w:val="Normal"/>
              <w:jc w:val="both"/>
              <w:rPr>
                <w:rFonts w:eastAsia="SimSun"/>
                <w:lang w:eastAsia="zh-CN"/>
              </w:rPr>
            </w:pPr>
            <w:r>
              <w:rPr>
                <w:rFonts w:eastAsia="SimSun"/>
                <w:lang w:eastAsia="zh-CN"/>
              </w:rPr>
              <w:t>- антенны сотовой, радиорелейной, спутниковой связи;</w:t>
            </w:r>
          </w:p>
          <w:p>
            <w:pPr>
              <w:pStyle w:val="Normal"/>
              <w:jc w:val="both"/>
              <w:rPr>
                <w:rFonts w:eastAsia="SimSun"/>
                <w:lang w:eastAsia="zh-CN"/>
              </w:rPr>
            </w:pPr>
            <w:r>
              <w:rPr>
                <w:rFonts w:eastAsia="SimSun"/>
                <w:lang w:eastAsia="zh-CN"/>
              </w:rPr>
              <w:t>- объекты муниципальной пожарной охраны;</w:t>
            </w:r>
          </w:p>
          <w:p>
            <w:pPr>
              <w:pStyle w:val="Normal"/>
              <w:rPr>
                <w:rFonts w:eastAsia="SimSun"/>
                <w:lang w:eastAsia="zh-CN"/>
              </w:rPr>
            </w:pPr>
            <w:r>
              <w:rPr/>
              <w:t>- газогенераторные электро- и теплогенерирующие станции, при условии установленной СЗЗ не более 50 м</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98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b/>
                <w:b/>
                <w:lang w:eastAsia="zh-CN"/>
              </w:rPr>
            </w:pPr>
            <w:r>
              <w:rPr>
                <w:b/>
              </w:rPr>
              <w:t>3.3</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Бытовое обслуживание:</w:t>
            </w:r>
          </w:p>
          <w:p>
            <w:pPr>
              <w:pStyle w:val="Normal"/>
              <w:jc w:val="both"/>
              <w:rPr>
                <w:rFonts w:eastAsia="SimSun"/>
                <w:lang w:eastAsia="zh-CN"/>
              </w:rPr>
            </w:pPr>
            <w:r>
              <w:rPr>
                <w:rFonts w:eastAsia="SimSun"/>
                <w:lang w:eastAsia="zh-CN"/>
              </w:rPr>
              <w:t>- объекты бытового обслуживания, химчистки (производительностью не более 160 кг в смену);</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283"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i/>
                <w:i/>
              </w:rPr>
            </w:pPr>
            <w:r>
              <w:rPr>
                <w:b/>
                <w:i/>
              </w:rPr>
              <w:t>4.0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i/>
                <w:i/>
              </w:rPr>
            </w:pPr>
            <w:r>
              <w:rPr>
                <w:b/>
                <w:i/>
              </w:rPr>
              <w:t>ПРЕДПРИНИМАТЕЛЬСТВО</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i/>
                <w:i/>
              </w:rPr>
            </w:pPr>
            <w:r>
              <w:rPr>
                <w:i/>
              </w:rPr>
            </w:r>
          </w:p>
        </w:tc>
      </w:tr>
      <w:tr>
        <w:trPr>
          <w:trHeight w:val="955"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4.3</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Рынки:</w:t>
            </w:r>
          </w:p>
          <w:p>
            <w:pPr>
              <w:pStyle w:val="Normal"/>
              <w:jc w:val="both"/>
              <w:rPr>
                <w:rFonts w:eastAsia="SimSun"/>
                <w:lang w:eastAsia="zh-CN"/>
              </w:rPr>
            </w:pPr>
            <w:r>
              <w:rPr>
                <w:rFonts w:eastAsia="SimSun"/>
                <w:lang w:eastAsia="zh-CN"/>
              </w:rPr>
              <w:t>- оптовые и мелкооптовые объекты торговли, в т.ч. строительные и другие специализированные рынки.</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1888"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bl>
    <w:p>
      <w:pPr>
        <w:pStyle w:val="Normal"/>
        <w:tabs>
          <w:tab w:val="clear" w:pos="708"/>
          <w:tab w:val="left" w:pos="2520" w:leader="none"/>
        </w:tabs>
        <w:ind w:firstLine="426"/>
        <w:rPr>
          <w:b/>
          <w:b/>
          <w:sz w:val="24"/>
          <w:szCs w:val="24"/>
        </w:rPr>
      </w:pPr>
      <w:r>
        <w:rPr>
          <w:b/>
          <w:sz w:val="24"/>
          <w:szCs w:val="24"/>
        </w:rPr>
      </w:r>
    </w:p>
    <w:p>
      <w:pPr>
        <w:pStyle w:val="Normal"/>
        <w:tabs>
          <w:tab w:val="clear" w:pos="708"/>
          <w:tab w:val="left" w:pos="2520" w:leader="none"/>
        </w:tabs>
        <w:ind w:firstLine="426"/>
        <w:rPr>
          <w:b/>
          <w:b/>
          <w:sz w:val="24"/>
          <w:szCs w:val="24"/>
        </w:rPr>
      </w:pPr>
      <w:r>
        <w:rPr>
          <w:b/>
          <w:sz w:val="24"/>
          <w:szCs w:val="24"/>
        </w:rPr>
      </w:r>
    </w:p>
    <w:p>
      <w:pPr>
        <w:pStyle w:val="Normal"/>
        <w:jc w:val="both"/>
        <w:rPr>
          <w:b/>
          <w:b/>
        </w:rPr>
      </w:pPr>
      <w:r>
        <w:rPr>
          <w:b/>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CellMar>
          <w:top w:w="0" w:type="dxa"/>
          <w:left w:w="98" w:type="dxa"/>
          <w:bottom w:w="0" w:type="dxa"/>
          <w:right w:w="108" w:type="dxa"/>
        </w:tblCellMar>
        <w:tblLook w:val="01e0"/>
      </w:tblPr>
      <w:tblGrid>
        <w:gridCol w:w="1097"/>
        <w:gridCol w:w="3682"/>
        <w:gridCol w:w="4827"/>
      </w:tblGrid>
      <w:tr>
        <w:trPr>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426"/>
              <w:jc w:val="center"/>
              <w:rPr>
                <w:b/>
                <w:b/>
              </w:rPr>
            </w:pPr>
            <w:r>
              <w:rPr>
                <w:b/>
              </w:rPr>
              <w:t>ВИДЫ ИСПОЛЬЗОВАНИЯ</w:t>
            </w:r>
          </w:p>
        </w:tc>
        <w:tc>
          <w:tcPr>
            <w:tcW w:w="482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b/>
                <w:b/>
              </w:rPr>
            </w:pPr>
            <w:r>
              <w:rPr>
                <w:b/>
              </w:rPr>
              <w:t>ПРЕДЕЛЬНЫЕ РАЗМЕРЫ ЗЕМЕЛЬНЫХ УЧАСТКОВ И ПРЕДЕЛЬНЫЕ ПАРАМЕТРЫ РАЗРЕШЕННОГО СТРОИТЕЛЬСТВА</w:t>
            </w:r>
          </w:p>
        </w:tc>
      </w:tr>
      <w:tr>
        <w:trPr>
          <w:trHeight w:val="273"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i/>
                <w:i/>
              </w:rPr>
            </w:pPr>
            <w:r>
              <w:rPr>
                <w:b/>
                <w:i/>
              </w:rPr>
              <w:t>4.0</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i/>
                <w:i/>
              </w:rPr>
            </w:pPr>
            <w:r>
              <w:rPr>
                <w:b/>
                <w:i/>
              </w:rPr>
              <w:t>ПРЕДПРИНИМАТЕЛЬСТВО</w:t>
            </w:r>
          </w:p>
        </w:tc>
        <w:tc>
          <w:tcPr>
            <w:tcW w:w="4827"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t xml:space="preserve">минимальная/максимальная площадь земельных участков  – </w:t>
            </w:r>
            <w:r>
              <w:rPr>
                <w:b/>
              </w:rPr>
              <w:t>300/2000</w:t>
            </w:r>
            <w:r>
              <w:rPr/>
              <w:t xml:space="preserve"> кв. м;</w:t>
            </w:r>
          </w:p>
          <w:p>
            <w:pPr>
              <w:pStyle w:val="Normal"/>
              <w:ind w:firstLine="317"/>
              <w:rPr/>
            </w:pPr>
            <w:r>
              <w:rPr/>
              <w:t xml:space="preserve">максимальное количество надземных этажей зданий – </w:t>
            </w:r>
            <w:r>
              <w:rPr>
                <w:b/>
              </w:rPr>
              <w:t xml:space="preserve">2 этажа, </w:t>
            </w:r>
            <w:r>
              <w:rPr/>
              <w:t xml:space="preserve">  высота этажа – 3 м.;</w:t>
            </w:r>
          </w:p>
          <w:p>
            <w:pPr>
              <w:pStyle w:val="Normal"/>
              <w:suppressAutoHyphens w:val="true"/>
              <w:ind w:firstLine="426"/>
              <w:textAlignment w:val="baseline"/>
              <w:rPr/>
            </w:pPr>
            <w:r>
              <w:rPr/>
              <w:t xml:space="preserve">максимальный процент застройки в границах земельного участка - </w:t>
            </w:r>
            <w:r>
              <w:rPr>
                <w:b/>
              </w:rPr>
              <w:t>50</w:t>
            </w:r>
            <w:r>
              <w:rPr/>
              <w:t>;</w:t>
            </w:r>
          </w:p>
          <w:p>
            <w:pPr>
              <w:pStyle w:val="Normal"/>
              <w:suppressAutoHyphens w:val="true"/>
              <w:ind w:firstLine="426"/>
              <w:textAlignment w:val="baseline"/>
              <w:rPr>
                <w:rFonts w:eastAsia="SimSun"/>
                <w:lang w:eastAsia="zh-CN"/>
              </w:rPr>
            </w:pPr>
            <w:r>
              <w:rPr>
                <w:rFonts w:eastAsia="SimSun"/>
                <w:lang w:eastAsia="zh-CN"/>
              </w:rPr>
              <w:t xml:space="preserve">минимальный отступ от границ участка, для объекта производственного назначения-5 м, </w:t>
            </w:r>
          </w:p>
          <w:p>
            <w:pPr>
              <w:pStyle w:val="Normal"/>
              <w:suppressAutoHyphens w:val="true"/>
              <w:ind w:firstLine="426"/>
              <w:textAlignment w:val="baseline"/>
              <w:rPr/>
            </w:pPr>
            <w:r>
              <w:rPr>
                <w:rFonts w:eastAsia="SimSun"/>
                <w:lang w:eastAsia="zh-CN"/>
              </w:rPr>
              <w:t xml:space="preserve"> </w:t>
            </w:r>
            <w:r>
              <w:rPr>
                <w:rFonts w:eastAsia="SimSun"/>
                <w:lang w:eastAsia="zh-CN"/>
              </w:rPr>
              <w:t>-минимальный отступ зданий, строений и сооружений от красной линии улиц, проездов -5м</w:t>
            </w:r>
          </w:p>
        </w:tc>
      </w:tr>
      <w:tr>
        <w:trPr>
          <w:trHeight w:val="263"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4.4</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rPr>
            </w:pPr>
            <w:r>
              <w:rPr>
                <w:b/>
              </w:rPr>
              <w:t>Магазины:</w:t>
            </w:r>
          </w:p>
          <w:p>
            <w:pPr>
              <w:pStyle w:val="Normal"/>
              <w:tabs>
                <w:tab w:val="clear" w:pos="708"/>
                <w:tab w:val="left" w:pos="2520" w:leader="none"/>
              </w:tabs>
              <w:rPr/>
            </w:pPr>
            <w:r>
              <w:rPr/>
              <w:t>- 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pPr>
              <w:pStyle w:val="Normal"/>
              <w:shd w:val="clear" w:color="auto" w:fill="FFFFFF"/>
              <w:rPr>
                <w:b/>
                <w:b/>
              </w:rPr>
            </w:pPr>
            <w:r>
              <w:rPr/>
              <w:t>- объекты оптовой торговли, торгово-бытового назначения,</w:t>
            </w:r>
          </w:p>
        </w:tc>
        <w:tc>
          <w:tcPr>
            <w:tcW w:w="4827"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r>
        <w:trPr>
          <w:trHeight w:val="501"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4.5</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rPr>
            </w:pPr>
            <w:r>
              <w:rPr>
                <w:b/>
              </w:rPr>
              <w:t>Банковская и страховая деятельность:</w:t>
            </w:r>
          </w:p>
          <w:p>
            <w:pPr>
              <w:pStyle w:val="Normal"/>
              <w:shd w:val="clear" w:color="auto" w:fill="FFFFFF"/>
              <w:rPr/>
            </w:pPr>
            <w:r>
              <w:rPr/>
              <w:t>- сбербанки,</w:t>
            </w:r>
          </w:p>
          <w:p>
            <w:pPr>
              <w:pStyle w:val="Normal"/>
              <w:shd w:val="clear" w:color="auto" w:fill="FFFFFF"/>
              <w:rPr>
                <w:b/>
                <w:b/>
              </w:rPr>
            </w:pPr>
            <w:r>
              <w:rPr/>
              <w:t>- офисы.</w:t>
            </w:r>
          </w:p>
        </w:tc>
        <w:tc>
          <w:tcPr>
            <w:tcW w:w="4827"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bl>
    <w:p>
      <w:pPr>
        <w:pStyle w:val="Normal"/>
        <w:tabs>
          <w:tab w:val="clear" w:pos="708"/>
          <w:tab w:val="left" w:pos="2520" w:leader="none"/>
        </w:tabs>
        <w:ind w:firstLine="426"/>
        <w:rPr>
          <w:b/>
          <w:b/>
          <w:sz w:val="24"/>
          <w:szCs w:val="24"/>
        </w:rPr>
      </w:pPr>
      <w:r>
        <w:rPr>
          <w:b/>
          <w:sz w:val="24"/>
          <w:szCs w:val="24"/>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2"/>
        <w:gridCol w:w="4827"/>
      </w:tblGrid>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426"/>
              <w:jc w:val="center"/>
              <w:rPr>
                <w:b/>
                <w:b/>
              </w:rPr>
            </w:pPr>
            <w:r>
              <w:rPr>
                <w:b/>
              </w:rPr>
              <w:t>ВИДЫ ИСПОЛЬЗОВАНИЯ</w:t>
            </w:r>
          </w:p>
        </w:tc>
        <w:tc>
          <w:tcPr>
            <w:tcW w:w="4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426"/>
              <w:jc w:val="center"/>
              <w:rPr>
                <w:b/>
                <w:b/>
              </w:rPr>
            </w:pPr>
            <w:r>
              <w:rPr>
                <w:b/>
              </w:rPr>
              <w:t>ПРЕДЕЛЬНЫЕ РАЗМЕРЫ ЗЕМЕЛЬНЫХ УЧАСТКОВ И ПРЕДЕЛЬНЫЕ ПАРАМЕТРЫ РАЗРЕШЕННОГО СТРОИТЕЛЬСТВА</w:t>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i/>
                <w:i/>
              </w:rPr>
            </w:pPr>
            <w:r>
              <w:rPr>
                <w:b/>
                <w:i/>
              </w:rPr>
              <w:t>3.0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7"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p>
            <w:pPr>
              <w:pStyle w:val="Normal"/>
              <w:ind w:firstLine="284"/>
              <w:rPr>
                <w:rFonts w:eastAsia="SimSun"/>
                <w:sz w:val="28"/>
                <w:szCs w:val="28"/>
                <w:lang w:eastAsia="zh-CN"/>
              </w:rPr>
            </w:pPr>
            <w:r>
              <w:rPr>
                <w:rFonts w:eastAsia="SimSun"/>
                <w:sz w:val="28"/>
                <w:szCs w:val="28"/>
                <w:lang w:eastAsia="zh-CN"/>
              </w:rPr>
            </w:r>
          </w:p>
          <w:p>
            <w:pPr>
              <w:pStyle w:val="Normal"/>
              <w:ind w:firstLine="284"/>
              <w:rPr/>
            </w:pPr>
            <w:r>
              <w:rPr>
                <w:rFonts w:eastAsia="SimSun"/>
                <w:lang w:eastAsia="zh-CN"/>
              </w:rPr>
              <w:t>минимальная</w:t>
            </w:r>
            <w:r>
              <w:rPr/>
              <w:t xml:space="preserve"> площадь земельных участков – 100  кв.м, </w:t>
            </w:r>
          </w:p>
          <w:p>
            <w:pPr>
              <w:pStyle w:val="Normal"/>
              <w:ind w:firstLine="284"/>
              <w:rPr>
                <w:rFonts w:eastAsia="SimSun"/>
                <w:lang w:eastAsia="zh-CN"/>
              </w:rPr>
            </w:pPr>
            <w:r>
              <w:rPr/>
              <w:t>максимальное количество надземных этажей зданий-2 этажа,</w:t>
            </w:r>
            <w:r>
              <w:rPr>
                <w:rFonts w:eastAsia="SimSun"/>
                <w:lang w:eastAsia="zh-CN"/>
              </w:rPr>
              <w:t xml:space="preserve"> </w:t>
            </w:r>
          </w:p>
          <w:p>
            <w:pPr>
              <w:pStyle w:val="Normal"/>
              <w:ind w:firstLine="284"/>
              <w:rPr>
                <w:rFonts w:eastAsia="SimSun"/>
                <w:lang w:eastAsia="zh-CN"/>
              </w:rPr>
            </w:pPr>
            <w:r>
              <w:rPr>
                <w:rFonts w:eastAsia="SimSun"/>
                <w:lang w:eastAsia="zh-CN"/>
              </w:rPr>
              <w:t xml:space="preserve">максимальная высота зданий - 8 м от планировочной отметки земли, </w:t>
            </w:r>
          </w:p>
          <w:p>
            <w:pPr>
              <w:pStyle w:val="Normal"/>
              <w:ind w:firstLine="284"/>
              <w:rPr>
                <w:rFonts w:eastAsia="SimSun"/>
                <w:lang w:eastAsia="zh-CN"/>
              </w:rPr>
            </w:pPr>
            <w:r>
              <w:rPr/>
              <w:t xml:space="preserve">максимальный процент застройки в границах земельного участка – </w:t>
            </w:r>
            <w:r>
              <w:rPr>
                <w:b/>
              </w:rPr>
              <w:t>80</w:t>
            </w:r>
            <w:r>
              <w:rPr/>
              <w:t>,</w:t>
            </w:r>
            <w:r>
              <w:rPr>
                <w:rFonts w:eastAsia="SimSun"/>
                <w:lang w:eastAsia="zh-CN"/>
              </w:rPr>
              <w:t xml:space="preserve"> </w:t>
            </w:r>
          </w:p>
          <w:p>
            <w:pPr>
              <w:pStyle w:val="Normal"/>
              <w:ind w:firstLine="284"/>
              <w:rPr>
                <w:rFonts w:eastAsia="SimSun"/>
                <w:lang w:eastAsia="zh-CN"/>
              </w:rPr>
            </w:pPr>
            <w:r>
              <w:rPr>
                <w:rFonts w:eastAsia="SimSun"/>
                <w:lang w:eastAsia="zh-CN"/>
              </w:rPr>
              <w:t xml:space="preserve">минимальный отступ от границ участка, для объекта производственного назначения-5 м, </w:t>
            </w:r>
          </w:p>
          <w:p>
            <w:pPr>
              <w:pStyle w:val="Normal"/>
              <w:ind w:firstLine="284"/>
              <w:rPr/>
            </w:pPr>
            <w:r>
              <w:rPr>
                <w:rFonts w:eastAsia="SimSun"/>
                <w:lang w:eastAsia="zh-CN"/>
              </w:rPr>
              <w:t>-минимальный отступ зданий, строений и сооружений от красной линии улиц, проездов -5м</w:t>
            </w:r>
          </w:p>
          <w:p>
            <w:pPr>
              <w:pStyle w:val="Normal"/>
              <w:ind w:firstLine="284"/>
              <w:rPr/>
            </w:pPr>
            <w:r>
              <w:rPr/>
              <w:t>максимальная площадь земельных участков  – в 3 раза превышающая площадь мусоросборников;</w:t>
            </w:r>
          </w:p>
          <w:p>
            <w:pPr>
              <w:pStyle w:val="Normal"/>
              <w:ind w:firstLine="284"/>
              <w:rPr/>
            </w:pPr>
            <w:r>
              <w:rPr/>
              <w:t xml:space="preserve">расстояние от площадок для мусоросборников до производственных и вспомогательных помещений не менее - </w:t>
            </w:r>
            <w:r>
              <w:rPr>
                <w:b/>
              </w:rPr>
              <w:t>30 м</w:t>
            </w:r>
            <w:r>
              <w:rPr/>
              <w:t>.</w:t>
            </w:r>
          </w:p>
          <w:p>
            <w:pPr>
              <w:pStyle w:val="Normal"/>
              <w:ind w:firstLine="540"/>
              <w:rPr/>
            </w:pPr>
            <w:r>
              <w:rPr/>
              <w:t>Площадь медицинского пункта следует принимать:</w:t>
            </w:r>
          </w:p>
          <w:p>
            <w:pPr>
              <w:pStyle w:val="Normal"/>
              <w:ind w:firstLine="540"/>
              <w:rPr/>
            </w:pPr>
            <w:r>
              <w:rPr/>
              <w:t>12 м2 - при списочной численности от 50 до 150 работающих;</w:t>
            </w:r>
          </w:p>
          <w:p>
            <w:pPr>
              <w:pStyle w:val="Normal"/>
              <w:ind w:firstLine="540"/>
              <w:rPr/>
            </w:pPr>
            <w:r>
              <w:rPr/>
              <w:t>18 м2 - при списочной численности от 151 до 300 работающих.</w:t>
            </w:r>
          </w:p>
          <w:p>
            <w:pPr>
              <w:pStyle w:val="Normal"/>
              <w:tabs>
                <w:tab w:val="clear" w:pos="708"/>
                <w:tab w:val="left" w:pos="2520" w:leader="none"/>
              </w:tabs>
              <w:ind w:firstLine="426"/>
              <w:rPr/>
            </w:pPr>
            <w:r>
              <w:rPr/>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b/>
              </w:rPr>
              <w:t>3.1</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rPr/>
            </w:pPr>
            <w:r>
              <w:rPr/>
              <w:t>- площадки для мусоросборников</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firstLine="426"/>
              <w:rPr/>
            </w:pPr>
            <w:r>
              <w:rPr/>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firstLine="284"/>
              <w:rPr/>
            </w:pPr>
            <w:r>
              <w:rPr>
                <w:b/>
              </w:rPr>
              <w:t>3.4</w:t>
            </w:r>
          </w:p>
        </w:tc>
        <w:tc>
          <w:tcPr>
            <w:tcW w:w="3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hd w:val="clear" w:color="auto" w:fill="FFFFFF"/>
              <w:jc w:val="both"/>
              <w:rPr>
                <w:b/>
                <w:b/>
              </w:rPr>
            </w:pPr>
            <w:r>
              <w:rPr>
                <w:b/>
              </w:rPr>
              <w:t>Здравоохранение:</w:t>
            </w:r>
          </w:p>
          <w:p>
            <w:pPr>
              <w:pStyle w:val="Normal"/>
              <w:tabs>
                <w:tab w:val="clear" w:pos="708"/>
                <w:tab w:val="left" w:pos="2520" w:leader="none"/>
              </w:tabs>
              <w:jc w:val="both"/>
              <w:rPr/>
            </w:pPr>
            <w:r>
              <w:rPr/>
              <w:t>- медицинский пункт (при списочной численности от 50 до 300 работающих);</w:t>
            </w:r>
          </w:p>
          <w:p>
            <w:pPr>
              <w:pStyle w:val="Normal"/>
              <w:tabs>
                <w:tab w:val="clear" w:pos="708"/>
                <w:tab w:val="left" w:pos="2520" w:leader="none"/>
              </w:tabs>
              <w:jc w:val="both"/>
              <w:rPr/>
            </w:pPr>
            <w:r>
              <w:rPr/>
              <w:t>- фельдшерский или врачебный здравпункт (при списочной численности более 300 работающих);</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firstLine="426"/>
              <w:rPr>
                <w:b/>
                <w:b/>
              </w:rPr>
            </w:pPr>
            <w:r>
              <w:rPr>
                <w:b/>
              </w:rPr>
            </w:r>
          </w:p>
        </w:tc>
      </w:tr>
      <w:tr>
        <w:trPr>
          <w:trHeight w:val="28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firstLine="284"/>
              <w:rPr>
                <w:b/>
                <w:b/>
                <w:i/>
                <w:i/>
              </w:rPr>
            </w:pPr>
            <w:r>
              <w:rPr>
                <w:b/>
                <w:i/>
              </w:rPr>
              <w:t xml:space="preserve">4.0 </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i/>
                <w:i/>
              </w:rPr>
            </w:pPr>
            <w:r>
              <w:rPr>
                <w:b/>
                <w:i/>
              </w:rPr>
              <w:t>ПРЕДПРИНИМАТЕЛЬСТВО</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540"/>
              <w:rPr/>
            </w:pPr>
            <w:r>
              <w:rPr/>
            </w:r>
          </w:p>
        </w:tc>
      </w:tr>
      <w:tr>
        <w:trPr>
          <w:trHeight w:val="184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firstLine="284"/>
              <w:rPr>
                <w:b/>
                <w:b/>
              </w:rPr>
            </w:pPr>
            <w:r>
              <w:rPr>
                <w:b/>
              </w:rPr>
              <w:t>4.6</w:t>
            </w:r>
          </w:p>
        </w:tc>
        <w:tc>
          <w:tcPr>
            <w:tcW w:w="3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both"/>
              <w:rPr/>
            </w:pPr>
            <w:r>
              <w:rPr>
                <w:b/>
              </w:rPr>
              <w:t>Общественное питание:</w:t>
            </w:r>
          </w:p>
          <w:p>
            <w:pPr>
              <w:pStyle w:val="Normal"/>
              <w:jc w:val="both"/>
              <w:rPr/>
            </w:pPr>
            <w:r>
              <w:rPr/>
              <w:t>- комната приема пищи (при численности работающих в смену  менее 30 человек);</w:t>
            </w:r>
          </w:p>
          <w:p>
            <w:pPr>
              <w:pStyle w:val="Normal"/>
              <w:tabs>
                <w:tab w:val="clear" w:pos="708"/>
                <w:tab w:val="left" w:pos="2520" w:leader="none"/>
              </w:tabs>
              <w:jc w:val="both"/>
              <w:rPr/>
            </w:pPr>
            <w:r>
              <w:rPr/>
              <w:t>- столовая, работающая на полуфабрикатах (при численности работающих в смену более 200 человек).</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540"/>
              <w:rPr/>
            </w:pPr>
            <w:r>
              <w:rPr/>
            </w:r>
          </w:p>
        </w:tc>
      </w:tr>
    </w:tbl>
    <w:p>
      <w:pPr>
        <w:pStyle w:val="Normal"/>
        <w:ind w:firstLine="426"/>
        <w:rPr>
          <w:sz w:val="24"/>
          <w:szCs w:val="24"/>
        </w:rPr>
      </w:pPr>
      <w:r>
        <w:rPr>
          <w:sz w:val="24"/>
          <w:szCs w:val="24"/>
        </w:rPr>
      </w:r>
    </w:p>
    <w:p>
      <w:pPr>
        <w:pStyle w:val="Normal"/>
        <w:ind w:firstLine="426"/>
        <w:jc w:val="both"/>
        <w:rPr>
          <w:sz w:val="24"/>
          <w:szCs w:val="24"/>
        </w:rPr>
      </w:pPr>
      <w:r>
        <w:rPr>
          <w:sz w:val="24"/>
          <w:szCs w:val="24"/>
        </w:rPr>
        <w:t>Примечание (общее):</w:t>
      </w:r>
    </w:p>
    <w:p>
      <w:pPr>
        <w:pStyle w:val="Normal"/>
        <w:ind w:firstLine="426"/>
        <w:jc w:val="both"/>
        <w:rPr>
          <w:sz w:val="24"/>
          <w:szCs w:val="24"/>
        </w:rPr>
      </w:pPr>
      <w:r>
        <w:rPr>
          <w:sz w:val="24"/>
          <w:szCs w:val="24"/>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426"/>
        <w:jc w:val="both"/>
        <w:rPr>
          <w:sz w:val="24"/>
          <w:szCs w:val="24"/>
        </w:rPr>
      </w:pPr>
      <w:r>
        <w:rPr>
          <w:sz w:val="24"/>
          <w:szCs w:val="24"/>
        </w:rPr>
        <w:t>2.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pStyle w:val="Normal"/>
        <w:ind w:firstLine="426"/>
        <w:jc w:val="both"/>
        <w:rPr>
          <w:sz w:val="24"/>
          <w:szCs w:val="24"/>
        </w:rPr>
      </w:pPr>
      <w:r>
        <w:rPr>
          <w:sz w:val="24"/>
          <w:szCs w:val="24"/>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540"/>
        <w:jc w:val="both"/>
        <w:rPr>
          <w:sz w:val="24"/>
          <w:szCs w:val="24"/>
        </w:rPr>
      </w:pPr>
      <w:r>
        <w:rPr>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540"/>
        <w:jc w:val="both"/>
        <w:rPr>
          <w:sz w:val="24"/>
          <w:szCs w:val="24"/>
        </w:rPr>
      </w:pPr>
      <w:r>
        <w:rPr>
          <w:sz w:val="24"/>
          <w:szCs w:val="24"/>
        </w:rPr>
        <w:t>Размещение производственной территориальной зоны не допускается:</w:t>
      </w:r>
    </w:p>
    <w:p>
      <w:pPr>
        <w:pStyle w:val="Normal"/>
        <w:ind w:firstLine="540"/>
        <w:jc w:val="both"/>
        <w:rPr>
          <w:sz w:val="24"/>
          <w:szCs w:val="24"/>
        </w:rPr>
      </w:pPr>
      <w:r>
        <w:rPr>
          <w:sz w:val="24"/>
          <w:szCs w:val="24"/>
        </w:rPr>
        <w:t>а) в составе рекреационных зон;</w:t>
      </w:r>
    </w:p>
    <w:p>
      <w:pPr>
        <w:pStyle w:val="Normal"/>
        <w:ind w:firstLine="540"/>
        <w:jc w:val="both"/>
        <w:rPr>
          <w:sz w:val="24"/>
          <w:szCs w:val="24"/>
        </w:rPr>
      </w:pPr>
      <w:r>
        <w:rPr>
          <w:sz w:val="24"/>
          <w:szCs w:val="24"/>
        </w:rPr>
        <w:t>б) на землях особо охраняемых территорий, в том числе:</w:t>
      </w:r>
    </w:p>
    <w:p>
      <w:pPr>
        <w:pStyle w:val="Normal"/>
        <w:ind w:firstLine="540"/>
        <w:jc w:val="both"/>
        <w:rPr>
          <w:sz w:val="24"/>
          <w:szCs w:val="24"/>
        </w:rPr>
      </w:pPr>
      <w:r>
        <w:rPr>
          <w:sz w:val="24"/>
          <w:szCs w:val="24"/>
        </w:rPr>
        <w:t>в первом поясе зоны санитарной охраны источников водоснабжения;</w:t>
      </w:r>
    </w:p>
    <w:p>
      <w:pPr>
        <w:pStyle w:val="Normal"/>
        <w:ind w:firstLine="540"/>
        <w:jc w:val="both"/>
        <w:rPr>
          <w:sz w:val="24"/>
          <w:szCs w:val="24"/>
        </w:rPr>
      </w:pPr>
      <w:r>
        <w:rP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pPr>
        <w:pStyle w:val="Normal"/>
        <w:ind w:firstLine="540"/>
        <w:jc w:val="both"/>
        <w:rPr>
          <w:sz w:val="24"/>
          <w:szCs w:val="24"/>
        </w:rPr>
      </w:pPr>
      <w:r>
        <w:rPr>
          <w:sz w:val="24"/>
          <w:szCs w:val="24"/>
        </w:rPr>
        <w:t>в водоохранных и прибрежных зонах рек, морей;</w:t>
      </w:r>
    </w:p>
    <w:p>
      <w:pPr>
        <w:pStyle w:val="Normal"/>
        <w:ind w:firstLine="540"/>
        <w:jc w:val="both"/>
        <w:rPr>
          <w:sz w:val="24"/>
          <w:szCs w:val="24"/>
        </w:rPr>
      </w:pPr>
      <w:r>
        <w:rPr>
          <w:sz w:val="24"/>
          <w:szCs w:val="24"/>
        </w:rPr>
        <w:t>в зонах охраны памятников истории и культуры без согласования с соответствующими органами охраны памятников;</w:t>
      </w:r>
    </w:p>
    <w:p>
      <w:pPr>
        <w:pStyle w:val="Normal"/>
        <w:ind w:firstLine="540"/>
        <w:jc w:val="both"/>
        <w:rPr>
          <w:sz w:val="24"/>
          <w:szCs w:val="24"/>
        </w:rPr>
      </w:pPr>
      <w:r>
        <w:rP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pPr>
        <w:pStyle w:val="Normal"/>
        <w:ind w:firstLine="540"/>
        <w:jc w:val="both"/>
        <w:rPr>
          <w:sz w:val="24"/>
          <w:szCs w:val="24"/>
        </w:rPr>
      </w:pPr>
      <w:r>
        <w:rP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pPr>
        <w:pStyle w:val="Normal"/>
        <w:ind w:firstLine="540"/>
        <w:jc w:val="both"/>
        <w:rPr>
          <w:sz w:val="24"/>
          <w:szCs w:val="24"/>
        </w:rPr>
      </w:pPr>
      <w:r>
        <w:rPr>
          <w:sz w:val="24"/>
          <w:szCs w:val="24"/>
        </w:rPr>
        <w:t>в зонах возможного катастрофического затопления в результате разрушения плотин или дамб.</w:t>
      </w:r>
    </w:p>
    <w:p>
      <w:pPr>
        <w:pStyle w:val="Normal"/>
        <w:ind w:firstLine="540"/>
        <w:jc w:val="both"/>
        <w:rPr>
          <w:sz w:val="24"/>
          <w:szCs w:val="24"/>
        </w:rPr>
      </w:pPr>
      <w:r>
        <w:rP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pPr>
        <w:pStyle w:val="Normal"/>
        <w:ind w:firstLine="426"/>
        <w:jc w:val="both"/>
        <w:rPr>
          <w:sz w:val="24"/>
          <w:szCs w:val="24"/>
        </w:rPr>
      </w:pPr>
      <w:r>
        <w:rP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pPr>
        <w:pStyle w:val="Normal"/>
        <w:ind w:firstLine="426"/>
        <w:jc w:val="both"/>
        <w:rPr>
          <w:sz w:val="24"/>
          <w:szCs w:val="24"/>
        </w:rPr>
      </w:pPr>
      <w:r>
        <w:rPr>
          <w:sz w:val="24"/>
          <w:szCs w:val="24"/>
        </w:rPr>
        <w:t>Не допускается расширение производственных предприятий, если при этом требуется увеличение размера санитарно-защитных зон.</w:t>
      </w:r>
    </w:p>
    <w:p>
      <w:pPr>
        <w:pStyle w:val="Normal"/>
        <w:ind w:firstLine="540"/>
        <w:jc w:val="both"/>
        <w:rPr>
          <w:sz w:val="24"/>
          <w:szCs w:val="24"/>
        </w:rPr>
      </w:pPr>
      <w:r>
        <w:rPr>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pPr>
        <w:pStyle w:val="Normal"/>
        <w:ind w:firstLine="540"/>
        <w:jc w:val="both"/>
        <w:rPr>
          <w:sz w:val="24"/>
          <w:szCs w:val="24"/>
        </w:rPr>
      </w:pPr>
      <w:r>
        <w:rP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pPr>
        <w:pStyle w:val="Normal"/>
        <w:ind w:firstLine="540"/>
        <w:jc w:val="both"/>
        <w:rPr>
          <w:sz w:val="24"/>
          <w:szCs w:val="24"/>
        </w:rPr>
      </w:pPr>
      <w:r>
        <w:rPr>
          <w:sz w:val="24"/>
          <w:szCs w:val="24"/>
        </w:rPr>
        <w:t>Запрещается проектирование указанных предприятий на территории бывших кладбищ, скотомогильников, свалок.</w:t>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203" w:name="_Toc361819819"/>
      <w:bookmarkStart w:id="204" w:name="_Toc357004095"/>
      <w:bookmarkStart w:id="205" w:name="_Toc349045523"/>
      <w:bookmarkStart w:id="206" w:name="_Toc344077953"/>
      <w:bookmarkStart w:id="207" w:name="_Toc339439105"/>
      <w:bookmarkStart w:id="208" w:name="_Toc339439081"/>
      <w:bookmarkEnd w:id="207"/>
      <w:bookmarkEnd w:id="208"/>
      <w:r>
        <w:rPr>
          <w:rFonts w:ascii="Cambria" w:hAnsi="Cambria"/>
          <w:b/>
          <w:sz w:val="24"/>
          <w:szCs w:val="24"/>
        </w:rPr>
        <w:t>Статья 36. Градостроительные регламенты. Зоны инженерной и транспортной инфраструктур.</w:t>
      </w:r>
      <w:bookmarkEnd w:id="203"/>
      <w:bookmarkEnd w:id="204"/>
      <w:bookmarkEnd w:id="205"/>
      <w:bookmarkEnd w:id="206"/>
    </w:p>
    <w:p>
      <w:pPr>
        <w:pStyle w:val="Normal"/>
        <w:keepNext w:val="true"/>
        <w:keepLines/>
        <w:numPr>
          <w:ilvl w:val="0"/>
          <w:numId w:val="0"/>
        </w:numPr>
        <w:ind w:firstLine="709"/>
        <w:jc w:val="both"/>
        <w:outlineLvl w:val="2"/>
        <w:rPr>
          <w:rFonts w:ascii="Cambria" w:hAnsi="Cambria"/>
          <w:b/>
          <w:b/>
          <w:sz w:val="24"/>
          <w:szCs w:val="24"/>
        </w:rPr>
      </w:pPr>
      <w:r>
        <w:rPr>
          <w:rFonts w:ascii="Cambria" w:hAnsi="Cambria"/>
          <w:b/>
          <w:sz w:val="24"/>
          <w:szCs w:val="24"/>
        </w:rPr>
      </w:r>
    </w:p>
    <w:p>
      <w:pPr>
        <w:pStyle w:val="Normal"/>
        <w:widowControl w:val="false"/>
        <w:jc w:val="center"/>
        <w:rPr>
          <w:b/>
          <w:b/>
          <w:sz w:val="24"/>
          <w:szCs w:val="24"/>
        </w:rPr>
      </w:pPr>
      <w:r>
        <w:rPr>
          <w:rFonts w:eastAsia="SimSun"/>
          <w:b/>
          <w:sz w:val="24"/>
          <w:szCs w:val="24"/>
          <w:u w:val="single"/>
          <w:lang w:eastAsia="zh-CN"/>
        </w:rPr>
        <w:t>ИТ</w:t>
      </w:r>
      <w:r>
        <w:rPr>
          <w:b/>
          <w:sz w:val="24"/>
          <w:szCs w:val="24"/>
          <w:u w:val="single"/>
        </w:rPr>
        <w:t>–1</w:t>
      </w:r>
      <w:r>
        <w:rPr>
          <w:rFonts w:eastAsia="SimSun"/>
          <w:b/>
          <w:sz w:val="24"/>
          <w:szCs w:val="24"/>
          <w:u w:val="single"/>
          <w:lang w:eastAsia="zh-CN"/>
        </w:rPr>
        <w:t>. Зона инженерной инфраструктуры</w:t>
      </w:r>
    </w:p>
    <w:p>
      <w:pPr>
        <w:pStyle w:val="Normal"/>
        <w:tabs>
          <w:tab w:val="clear" w:pos="708"/>
          <w:tab w:val="left" w:pos="2520" w:leader="none"/>
        </w:tabs>
        <w:rPr>
          <w:b/>
          <w:b/>
        </w:rPr>
      </w:pPr>
      <w:r>
        <w:rPr>
          <w:b/>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2"/>
        <w:gridCol w:w="4827"/>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34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i/>
                <w:i/>
              </w:rPr>
            </w:pPr>
            <w:r>
              <w:rPr>
                <w:b/>
                <w:i/>
              </w:rPr>
              <w:t>3.0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7"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134" w:leader="none"/>
              </w:tabs>
              <w:ind w:firstLine="459"/>
              <w:rPr/>
            </w:pPr>
            <w:r>
              <w:rPr/>
              <w:t xml:space="preserve">- минимальная площадь земельных участков - </w:t>
            </w:r>
            <w:r>
              <w:rPr>
                <w:b/>
              </w:rPr>
              <w:t>100</w:t>
            </w:r>
            <w:r>
              <w:rPr/>
              <w:t xml:space="preserve"> кв. м; (Максимальная площадь земельного участка определяется заданием на проектирование и в соответствии с СанПиН)</w:t>
            </w:r>
          </w:p>
          <w:p>
            <w:pPr>
              <w:pStyle w:val="Normal"/>
              <w:tabs>
                <w:tab w:val="clear" w:pos="708"/>
                <w:tab w:val="left" w:pos="1134" w:leader="none"/>
              </w:tabs>
              <w:ind w:firstLine="459"/>
              <w:rPr/>
            </w:pPr>
            <w:r>
              <w:rPr/>
              <w:t xml:space="preserve">- минимальный отступ от границ участка - 1 м; </w:t>
            </w:r>
          </w:p>
          <w:p>
            <w:pPr>
              <w:pStyle w:val="Normal"/>
              <w:ind w:firstLine="426"/>
              <w:rPr/>
            </w:pPr>
            <w:r>
              <w:rPr/>
              <w:t xml:space="preserve">максимальный процент застройки в границах земельного участка - </w:t>
            </w:r>
            <w:r>
              <w:rPr>
                <w:b/>
              </w:rPr>
              <w:t>80</w:t>
            </w:r>
            <w:r>
              <w:rPr/>
              <w:t>;</w:t>
            </w:r>
          </w:p>
          <w:p>
            <w:pPr>
              <w:pStyle w:val="Normal"/>
              <w:ind w:firstLine="426"/>
              <w:rPr/>
            </w:pPr>
            <w:r>
              <w:rPr/>
              <w:t xml:space="preserve">- минимальный отступ зданий, строений и сооружений от красной линии улиц, проездов - </w:t>
            </w:r>
            <w:r>
              <w:rPr>
                <w:b/>
              </w:rPr>
              <w:t xml:space="preserve">5 м </w:t>
            </w:r>
            <w:r>
              <w:rPr/>
              <w:t>(кроме пожарных депо);</w:t>
            </w:r>
          </w:p>
          <w:p>
            <w:pPr>
              <w:pStyle w:val="Normal"/>
              <w:jc w:val="both"/>
              <w:rPr/>
            </w:pPr>
            <w:r>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pPr>
              <w:pStyle w:val="Normal"/>
              <w:jc w:val="both"/>
              <w:rPr/>
            </w:pPr>
            <w:r>
              <w:rPr/>
              <w:t>Этажность – не более 1 эт.</w:t>
            </w:r>
          </w:p>
          <w:p>
            <w:pPr>
              <w:pStyle w:val="Normal"/>
              <w:jc w:val="both"/>
              <w:rPr/>
            </w:pPr>
            <w:r>
              <w:rPr/>
              <w:t xml:space="preserve">Высота этажа – не более  6 м. </w:t>
            </w:r>
          </w:p>
          <w:p>
            <w:pPr>
              <w:pStyle w:val="Normal"/>
              <w:jc w:val="both"/>
              <w:rPr/>
            </w:pPr>
            <w:r>
              <w:rPr/>
              <w:t>Озеленение – не менее 10% от площади земельного участка.</w:t>
            </w:r>
          </w:p>
        </w:tc>
      </w:tr>
      <w:tr>
        <w:trPr>
          <w:trHeight w:val="51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3.1</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jc w:val="both"/>
              <w:rPr/>
            </w:pPr>
            <w:r>
              <w:rPr/>
              <w:t>- головные объекты (энергоснабжения, газоснабжения, водоснабжения, водоотведения, теплоснабжения, связи, телекоммуникации);</w:t>
            </w:r>
          </w:p>
          <w:p>
            <w:pPr>
              <w:pStyle w:val="Normal"/>
              <w:jc w:val="both"/>
              <w:rPr/>
            </w:pPr>
            <w:r>
              <w:rPr/>
              <w:t>- гидротехнические сооружения;</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r>
          </w:p>
        </w:tc>
      </w:tr>
      <w:tr>
        <w:trPr>
          <w:trHeight w:val="917"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предприятия по обслуживанию и эксплуатации инженерных сетей;</w:t>
            </w:r>
          </w:p>
          <w:p>
            <w:pPr>
              <w:pStyle w:val="Normal"/>
              <w:jc w:val="both"/>
              <w:rPr/>
            </w:pPr>
            <w:r>
              <w:rPr/>
              <w:t>- административные здания, офисы, конторы, административные службы (энергоснабжения, газоснабжения, водоснабжения, водоотведения, теплоснабжения, связи, телекоммуникации)</w:t>
            </w:r>
          </w:p>
          <w:p>
            <w:pPr>
              <w:pStyle w:val="Normal"/>
              <w:jc w:val="both"/>
              <w:rPr/>
            </w:pPr>
            <w:r>
              <w:rPr/>
              <w:t>- телефонные станции (АТС);</w:t>
            </w:r>
          </w:p>
          <w:p>
            <w:pPr>
              <w:pStyle w:val="Normal"/>
              <w:jc w:val="both"/>
              <w:rPr/>
            </w:pPr>
            <w:r>
              <w:rPr/>
              <w:t>- аварийно-диспетчерские службы и иные предприятия ЖКХ;</w:t>
            </w:r>
          </w:p>
          <w:p>
            <w:pPr>
              <w:pStyle w:val="Normal"/>
              <w:jc w:val="both"/>
              <w:rPr/>
            </w:pPr>
            <w:r>
              <w:rPr/>
              <w:t>- базовые станции сотовой связи, антенны сотовой, радиорелейной, спутниковой связи;</w:t>
            </w:r>
          </w:p>
        </w:tc>
        <w:tc>
          <w:tcPr>
            <w:tcW w:w="482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минимальная/максимальная площадь земельных участков  – </w:t>
            </w:r>
            <w:r>
              <w:rPr>
                <w:b/>
              </w:rPr>
              <w:t>100/15000</w:t>
            </w:r>
            <w:r>
              <w:rPr/>
              <w:t xml:space="preserve"> кв. м;</w:t>
            </w:r>
          </w:p>
          <w:p>
            <w:pPr>
              <w:pStyle w:val="Normal"/>
              <w:ind w:firstLine="284"/>
              <w:rPr>
                <w:b/>
                <w:b/>
              </w:rPr>
            </w:pPr>
            <w:r>
              <w:rPr/>
              <w:t xml:space="preserve">- максимальный процент застройки в границах земельного участка - </w:t>
            </w:r>
            <w:r>
              <w:rPr>
                <w:b/>
              </w:rPr>
              <w:t>80;</w:t>
            </w:r>
          </w:p>
          <w:p>
            <w:pPr>
              <w:pStyle w:val="Normal"/>
              <w:tabs>
                <w:tab w:val="clear" w:pos="708"/>
                <w:tab w:val="left" w:pos="1134" w:leader="none"/>
              </w:tabs>
              <w:ind w:firstLine="317"/>
              <w:rPr>
                <w:b/>
                <w:b/>
              </w:rPr>
            </w:pPr>
            <w:r>
              <w:rPr/>
              <w:t xml:space="preserve">- максимальная высота зданий, строений, сооружений от уровня земли - </w:t>
            </w:r>
            <w:r>
              <w:rPr>
                <w:b/>
              </w:rPr>
              <w:t>15 м;</w:t>
            </w:r>
          </w:p>
          <w:p>
            <w:pPr>
              <w:pStyle w:val="Normal"/>
              <w:tabs>
                <w:tab w:val="clear" w:pos="708"/>
                <w:tab w:val="left" w:pos="1134" w:leader="none"/>
              </w:tabs>
              <w:ind w:firstLine="317"/>
              <w:rPr/>
            </w:pPr>
            <w:r>
              <w:rPr/>
              <w:t xml:space="preserve">- минимальный отступ зданий, строений и сооружений от красной линии улиц, проездов - </w:t>
            </w:r>
            <w:r>
              <w:rPr>
                <w:b/>
              </w:rPr>
              <w:t>5 м</w:t>
            </w:r>
          </w:p>
        </w:tc>
      </w:tr>
    </w:tbl>
    <w:p>
      <w:pPr>
        <w:pStyle w:val="Normal"/>
        <w:tabs>
          <w:tab w:val="clear" w:pos="708"/>
          <w:tab w:val="left" w:pos="2520" w:leader="none"/>
        </w:tabs>
        <w:rPr>
          <w:b/>
          <w:b/>
        </w:rPr>
      </w:pPr>
      <w:r>
        <w:rPr>
          <w:b/>
        </w:rPr>
      </w:r>
    </w:p>
    <w:p>
      <w:pPr>
        <w:pStyle w:val="Normal"/>
        <w:tabs>
          <w:tab w:val="clear" w:pos="708"/>
          <w:tab w:val="left" w:pos="2520" w:leader="none"/>
        </w:tabs>
        <w:rPr>
          <w:b/>
          <w:b/>
        </w:rPr>
      </w:pPr>
      <w:r>
        <w:rPr>
          <w:b/>
        </w:rPr>
      </w:r>
    </w:p>
    <w:p>
      <w:pPr>
        <w:pStyle w:val="Normal"/>
        <w:jc w:val="both"/>
        <w:rPr>
          <w:b/>
          <w:b/>
        </w:rPr>
      </w:pPr>
      <w:r>
        <w:rPr>
          <w:b/>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CellMar>
          <w:top w:w="0" w:type="dxa"/>
          <w:left w:w="98" w:type="dxa"/>
          <w:bottom w:w="0" w:type="dxa"/>
          <w:right w:w="108" w:type="dxa"/>
        </w:tblCellMar>
        <w:tblLook w:val="01e0"/>
      </w:tblPr>
      <w:tblGrid>
        <w:gridCol w:w="1097"/>
        <w:gridCol w:w="3682"/>
        <w:gridCol w:w="4827"/>
      </w:tblGrid>
      <w:tr>
        <w:trPr>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159" w:hRule="atLeast"/>
        </w:trPr>
        <w:tc>
          <w:tcPr>
            <w:tcW w:w="109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pPr>
            <w:r>
              <w:rPr/>
              <w:t>-</w:t>
            </w:r>
          </w:p>
        </w:tc>
        <w:tc>
          <w:tcPr>
            <w:tcW w:w="368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pPr>
            <w:r>
              <w:rPr/>
              <w:t>-</w:t>
            </w:r>
          </w:p>
        </w:tc>
        <w:tc>
          <w:tcPr>
            <w:tcW w:w="482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pPr>
            <w:r>
              <w:rPr/>
              <w:t>-</w:t>
            </w:r>
          </w:p>
        </w:tc>
      </w:tr>
    </w:tbl>
    <w:p>
      <w:pPr>
        <w:pStyle w:val="Normal"/>
        <w:tabs>
          <w:tab w:val="clear" w:pos="708"/>
          <w:tab w:val="left" w:pos="2520" w:leader="none"/>
        </w:tabs>
        <w:rPr>
          <w:b/>
          <w:b/>
        </w:rPr>
      </w:pPr>
      <w:r>
        <w:rPr>
          <w:b/>
        </w:rPr>
      </w:r>
    </w:p>
    <w:p>
      <w:pPr>
        <w:pStyle w:val="Normal"/>
        <w:tabs>
          <w:tab w:val="clear" w:pos="708"/>
          <w:tab w:val="left" w:pos="2520" w:leader="none"/>
        </w:tabs>
        <w:rPr>
          <w:b/>
          <w:b/>
        </w:rPr>
      </w:pPr>
      <w:r>
        <w:rPr>
          <w:b/>
        </w:rPr>
      </w:r>
    </w:p>
    <w:p>
      <w:pPr>
        <w:pStyle w:val="Normal"/>
        <w:tabs>
          <w:tab w:val="clear" w:pos="708"/>
          <w:tab w:val="left" w:pos="2520" w:leader="none"/>
        </w:tabs>
        <w:rPr>
          <w:b/>
          <w:b/>
        </w:rPr>
      </w:pPr>
      <w:r>
        <w:rPr>
          <w:b/>
        </w:rPr>
      </w:r>
    </w:p>
    <w:p>
      <w:pPr>
        <w:pStyle w:val="Normal"/>
        <w:tabs>
          <w:tab w:val="clear" w:pos="708"/>
          <w:tab w:val="left" w:pos="2520" w:leader="none"/>
        </w:tabs>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2"/>
        <w:gridCol w:w="4827"/>
      </w:tblGrid>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738"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i/>
                <w:i/>
              </w:rPr>
            </w:pPr>
            <w:r>
              <w:rPr>
                <w:b/>
                <w:i/>
              </w:rPr>
              <w:t>3.0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7"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rFonts w:eastAsia="SimSun" w:cs="Calibri"/>
                <w:lang w:eastAsia="zh-CN"/>
              </w:rPr>
            </w:pPr>
            <w:r>
              <w:rPr>
                <w:rFonts w:eastAsia="SimSun"/>
                <w:lang w:eastAsia="zh-CN"/>
              </w:rPr>
              <w:t>-минимальная</w:t>
            </w:r>
            <w:r>
              <w:rPr>
                <w:b/>
              </w:rPr>
              <w:t xml:space="preserve"> </w:t>
            </w:r>
            <w:r>
              <w:rPr/>
              <w:t xml:space="preserve">площадь земельных участков   – 100  кв.м, </w:t>
            </w:r>
            <w:r>
              <w:rPr>
                <w:rFonts w:eastAsia="SimSun" w:cs="Calibri"/>
                <w:lang w:eastAsia="zh-CN"/>
              </w:rPr>
              <w:t xml:space="preserve"> </w:t>
            </w:r>
          </w:p>
          <w:p>
            <w:pPr>
              <w:pStyle w:val="Normal"/>
              <w:ind w:firstLine="459"/>
              <w:rPr/>
            </w:pPr>
            <w:r>
              <w:rPr/>
              <w:t xml:space="preserve">-максимальный процент застройки в границах земельного участка - </w:t>
            </w:r>
            <w:r>
              <w:rPr>
                <w:b/>
              </w:rPr>
              <w:t>50</w:t>
            </w:r>
          </w:p>
          <w:p>
            <w:pPr>
              <w:pStyle w:val="Normal"/>
              <w:ind w:firstLine="459"/>
              <w:rPr/>
            </w:pPr>
            <w:r>
              <w:rPr/>
              <w:t>- максимальное количество надземных этажей – не более 1 этажа.</w:t>
            </w:r>
          </w:p>
          <w:p>
            <w:pPr>
              <w:pStyle w:val="Normal"/>
              <w:ind w:firstLine="459"/>
              <w:rPr/>
            </w:pPr>
            <w:r>
              <w:rPr/>
              <w:t>- высота этажа –3 м.</w:t>
            </w:r>
          </w:p>
          <w:p>
            <w:pPr>
              <w:pStyle w:val="Normal"/>
              <w:ind w:firstLine="459"/>
              <w:rPr/>
            </w:pPr>
            <w:r>
              <w:rPr/>
              <w:t>- отдельно стоящие или встроенно-пристроенные.</w:t>
            </w:r>
          </w:p>
          <w:p>
            <w:pPr>
              <w:pStyle w:val="Normal"/>
              <w:ind w:firstLine="426"/>
              <w:rPr/>
            </w:pPr>
            <w:r>
              <w:rPr/>
              <w:t>- минимальный отступ зданий, строений и сооружений от красной линии улиц, проездов - 5 метров;</w:t>
            </w:r>
          </w:p>
          <w:p>
            <w:pPr>
              <w:pStyle w:val="Normal"/>
              <w:rPr/>
            </w:pPr>
            <w:r>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вышки, башни, трубы - без ограничения.</w:t>
            </w:r>
          </w:p>
        </w:tc>
      </w:tr>
      <w:tr>
        <w:trPr>
          <w:trHeight w:val="1838"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3.1</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rPr/>
            </w:pPr>
            <w:r>
              <w:rPr/>
              <w:t>- объекты подсобного назначения (энергоснабжения, газоснабжения, водоснабжения, канализации, теплоснабжения) и иные вспомогательные объекты для обслуживания и эксплуатации строений, сооружений и коммуникаций.</w:t>
            </w:r>
          </w:p>
          <w:p>
            <w:pPr>
              <w:pStyle w:val="Normal"/>
              <w:jc w:val="both"/>
              <w:rPr/>
            </w:pPr>
            <w:r>
              <w:rPr/>
              <w:t>- объекты благоустройства, зеленые насаждения.</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bl>
    <w:p>
      <w:pPr>
        <w:pStyle w:val="Normal"/>
        <w:widowControl w:val="false"/>
        <w:jc w:val="center"/>
        <w:rPr>
          <w:rFonts w:eastAsia="SimSun"/>
          <w:b/>
          <w:b/>
          <w:sz w:val="24"/>
          <w:szCs w:val="24"/>
          <w:u w:val="single"/>
          <w:lang w:eastAsia="zh-CN"/>
        </w:rPr>
      </w:pPr>
      <w:r>
        <w:rPr>
          <w:rFonts w:eastAsia="SimSun"/>
          <w:b/>
          <w:sz w:val="24"/>
          <w:szCs w:val="24"/>
          <w:u w:val="single"/>
          <w:lang w:eastAsia="zh-CN"/>
        </w:rPr>
      </w:r>
    </w:p>
    <w:p>
      <w:pPr>
        <w:pStyle w:val="Normal"/>
        <w:widowControl w:val="false"/>
        <w:jc w:val="center"/>
        <w:rPr>
          <w:rFonts w:eastAsia="SimSun"/>
          <w:b/>
          <w:b/>
          <w:sz w:val="24"/>
          <w:szCs w:val="24"/>
          <w:u w:val="single"/>
          <w:lang w:eastAsia="zh-CN"/>
        </w:rPr>
      </w:pPr>
      <w:r>
        <w:rPr>
          <w:rFonts w:eastAsia="SimSun"/>
          <w:b/>
          <w:sz w:val="24"/>
          <w:szCs w:val="24"/>
          <w:u w:val="single"/>
          <w:lang w:eastAsia="zh-CN"/>
        </w:rPr>
      </w:r>
    </w:p>
    <w:p>
      <w:pPr>
        <w:pStyle w:val="Normal"/>
        <w:widowControl w:val="false"/>
        <w:jc w:val="center"/>
        <w:rPr>
          <w:rFonts w:eastAsia="SimSun"/>
          <w:b/>
          <w:b/>
          <w:sz w:val="24"/>
          <w:szCs w:val="24"/>
          <w:u w:val="single"/>
          <w:lang w:eastAsia="zh-CN"/>
        </w:rPr>
      </w:pPr>
      <w:r>
        <w:rPr>
          <w:rFonts w:eastAsia="SimSun"/>
          <w:b/>
          <w:sz w:val="24"/>
          <w:szCs w:val="24"/>
          <w:u w:val="single"/>
          <w:lang w:eastAsia="zh-CN"/>
        </w:rPr>
      </w:r>
    </w:p>
    <w:p>
      <w:pPr>
        <w:pStyle w:val="Normal"/>
        <w:widowControl w:val="false"/>
        <w:jc w:val="center"/>
        <w:rPr>
          <w:b/>
          <w:b/>
          <w:sz w:val="24"/>
          <w:szCs w:val="24"/>
        </w:rPr>
      </w:pPr>
      <w:r>
        <w:rPr>
          <w:rFonts w:eastAsia="SimSun"/>
          <w:b/>
          <w:sz w:val="24"/>
          <w:szCs w:val="24"/>
          <w:u w:val="single"/>
          <w:lang w:eastAsia="zh-CN"/>
        </w:rPr>
        <w:t>ИТ</w:t>
      </w:r>
      <w:r>
        <w:rPr>
          <w:b/>
          <w:sz w:val="24"/>
          <w:szCs w:val="24"/>
          <w:u w:val="single"/>
        </w:rPr>
        <w:t>–2</w:t>
      </w:r>
      <w:r>
        <w:rPr>
          <w:rFonts w:eastAsia="SimSun"/>
          <w:b/>
          <w:sz w:val="24"/>
          <w:szCs w:val="24"/>
          <w:u w:val="single"/>
          <w:lang w:eastAsia="zh-CN"/>
        </w:rPr>
        <w:t>. Зона транспортной инфраструктуры</w:t>
      </w:r>
      <w:bookmarkStart w:id="209" w:name="_Toc344077955"/>
      <w:bookmarkStart w:id="210" w:name="_Toc344035128"/>
      <w:bookmarkStart w:id="211" w:name="_Toc339439082"/>
    </w:p>
    <w:p>
      <w:pPr>
        <w:pStyle w:val="Normal"/>
        <w:jc w:val="both"/>
        <w:rPr>
          <w:b/>
          <w:b/>
        </w:rPr>
      </w:pPr>
      <w:r>
        <w:rPr>
          <w:b/>
        </w:rPr>
        <w:t>1. ОСНОВНЫЕ ВИДЫ И ПАРАМЕТРЫ РАЗРЕШЕННОГО ИСПОЛЬЗОВАНИЯ</w:t>
      </w:r>
      <w:bookmarkStart w:id="212" w:name="_Toc344077956"/>
      <w:bookmarkStart w:id="213" w:name="_Toc344035129"/>
      <w:bookmarkStart w:id="214" w:name="_Toc339439083"/>
      <w:bookmarkEnd w:id="209"/>
      <w:bookmarkEnd w:id="210"/>
      <w:bookmarkEnd w:id="211"/>
      <w:r>
        <w:rPr>
          <w:b/>
        </w:rPr>
        <w:t xml:space="preserve"> ЗЕМЕЛЬНЫХ УЧАСТКОВ И ОБЪЕКТОВ КАПИТАЛЬНОГО СТРОИТЕЛЬСТВА</w:t>
      </w:r>
      <w:bookmarkEnd w:id="212"/>
      <w:bookmarkEnd w:id="213"/>
      <w:bookmarkEnd w:id="214"/>
    </w:p>
    <w:tbl>
      <w:tblPr>
        <w:tblW w:w="9606" w:type="dxa"/>
        <w:jc w:val="left"/>
        <w:tblInd w:w="0" w:type="dxa"/>
        <w:tblCellMar>
          <w:top w:w="0" w:type="dxa"/>
          <w:left w:w="103" w:type="dxa"/>
          <w:bottom w:w="0" w:type="dxa"/>
          <w:right w:w="108" w:type="dxa"/>
        </w:tblCellMar>
        <w:tblLook w:val="01e0"/>
      </w:tblPr>
      <w:tblGrid>
        <w:gridCol w:w="1097"/>
        <w:gridCol w:w="3682"/>
        <w:gridCol w:w="4827"/>
      </w:tblGrid>
      <w:tr>
        <w:trPr>
          <w:tblHeader w:val="true"/>
          <w:trHeight w:val="724"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405"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4.0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i/>
                <w:i/>
              </w:rPr>
            </w:pPr>
            <w:r>
              <w:rPr>
                <w:b/>
                <w:i/>
              </w:rPr>
              <w:t>ПРЕДПРИНИМАТЕЛЬСТВО</w:t>
            </w:r>
          </w:p>
        </w:tc>
        <w:tc>
          <w:tcPr>
            <w:tcW w:w="482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w:t>
            </w:r>
          </w:p>
          <w:p>
            <w:pPr>
              <w:pStyle w:val="Normal"/>
              <w:ind w:firstLine="284"/>
              <w:rPr/>
            </w:pPr>
            <w:r>
              <w:rPr/>
            </w:r>
          </w:p>
          <w:p>
            <w:pPr>
              <w:pStyle w:val="Normal"/>
              <w:jc w:val="both"/>
              <w:rPr/>
            </w:pPr>
            <w:r>
              <w:rPr/>
            </w:r>
          </w:p>
        </w:tc>
      </w:tr>
      <w:tr>
        <w:trPr>
          <w:trHeight w:val="37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jc w:val="center"/>
              <w:rPr>
                <w:b/>
                <w:b/>
              </w:rPr>
            </w:pPr>
            <w:r>
              <w:rPr>
                <w:b/>
              </w:rPr>
              <w:t>4.9.1</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Объекты дорожного сервиса:</w:t>
            </w:r>
          </w:p>
          <w:p>
            <w:pPr>
              <w:pStyle w:val="Normal"/>
              <w:tabs>
                <w:tab w:val="clear" w:pos="708"/>
                <w:tab w:val="left" w:pos="2520" w:leader="none"/>
              </w:tabs>
              <w:rPr/>
            </w:pPr>
            <w:r>
              <w:rPr/>
              <w:t>Размещение зданий и сооружений дорожного сервиса с кодами 4.9.1.1-4.9.1.4</w:t>
            </w:r>
          </w:p>
          <w:p>
            <w:pPr>
              <w:pStyle w:val="Normal"/>
              <w:tabs>
                <w:tab w:val="clear" w:pos="708"/>
                <w:tab w:val="left" w:pos="2520" w:leader="none"/>
              </w:tabs>
              <w:rPr/>
            </w:pPr>
            <w:r>
              <w:rPr/>
              <w:t xml:space="preserve">-размещение АЗС, </w:t>
            </w:r>
          </w:p>
          <w:p>
            <w:pPr>
              <w:pStyle w:val="Normal"/>
              <w:tabs>
                <w:tab w:val="clear" w:pos="708"/>
                <w:tab w:val="left" w:pos="2520" w:leader="none"/>
              </w:tabs>
              <w:rPr/>
            </w:pPr>
            <w:r>
              <w:rPr/>
              <w:t>-размещение магазинов сопутствующей торговли, зданий для организации общественного питания в качестве объектов дорожного сервиса;</w:t>
            </w:r>
          </w:p>
          <w:p>
            <w:pPr>
              <w:pStyle w:val="Normal"/>
              <w:tabs>
                <w:tab w:val="clear" w:pos="708"/>
                <w:tab w:val="left" w:pos="2520" w:leader="none"/>
              </w:tabs>
              <w:rPr/>
            </w:pPr>
            <w:r>
              <w:rPr/>
              <w:t>-размещение зданий для предоставления гостиничных услуг (мотелей)</w:t>
            </w:r>
          </w:p>
          <w:p>
            <w:pPr>
              <w:pStyle w:val="Normal"/>
              <w:tabs>
                <w:tab w:val="clear" w:pos="708"/>
                <w:tab w:val="left" w:pos="2520" w:leader="none"/>
              </w:tabs>
              <w:rPr/>
            </w:pPr>
            <w:r>
              <w:rPr/>
              <w:t xml:space="preserve"> </w:t>
            </w:r>
            <w:r>
              <w:rPr/>
              <w:t>Размещение автомобильных моек;</w:t>
            </w:r>
          </w:p>
          <w:p>
            <w:pPr>
              <w:pStyle w:val="Normal"/>
              <w:tabs>
                <w:tab w:val="clear" w:pos="708"/>
                <w:tab w:val="left" w:pos="2520" w:leader="none"/>
              </w:tabs>
              <w:rPr>
                <w:b/>
                <w:b/>
              </w:rPr>
            </w:pPr>
            <w:r>
              <w:rPr/>
              <w:t>Размещение мастерских, предназначенных для ремонта и обслуживания автомобилей и прочих объектов дорожного сервиса</w:t>
            </w:r>
          </w:p>
          <w:p>
            <w:pPr>
              <w:pStyle w:val="Normal"/>
              <w:tabs>
                <w:tab w:val="clear" w:pos="708"/>
                <w:tab w:val="left" w:pos="2520" w:leader="none"/>
              </w:tabs>
              <w:jc w:val="both"/>
              <w:rPr/>
            </w:pPr>
            <w:r>
              <w:rPr/>
              <w:t xml:space="preserve"> </w:t>
            </w:r>
          </w:p>
          <w:p>
            <w:pPr>
              <w:pStyle w:val="Normal"/>
              <w:tabs>
                <w:tab w:val="clear" w:pos="708"/>
                <w:tab w:val="left" w:pos="2520" w:leader="none"/>
              </w:tabs>
              <w:jc w:val="both"/>
              <w:rPr/>
            </w:pPr>
            <w:r>
              <w:rPr/>
            </w:r>
          </w:p>
          <w:p>
            <w:pPr>
              <w:pStyle w:val="Normal"/>
              <w:tabs>
                <w:tab w:val="clear" w:pos="708"/>
                <w:tab w:val="left" w:pos="2520" w:leader="none"/>
              </w:tabs>
              <w:jc w:val="both"/>
              <w:rPr/>
            </w:pPr>
            <w:r>
              <w:rPr/>
            </w:r>
          </w:p>
          <w:p>
            <w:pPr>
              <w:pStyle w:val="Normal"/>
              <w:tabs>
                <w:tab w:val="clear" w:pos="708"/>
                <w:tab w:val="left" w:pos="2520" w:leader="none"/>
              </w:tabs>
              <w:jc w:val="both"/>
              <w:rPr>
                <w:b/>
                <w:b/>
                <w:sz w:val="56"/>
                <w:szCs w:val="56"/>
              </w:rPr>
            </w:pPr>
            <w:r>
              <w:rPr>
                <w:b/>
                <w:sz w:val="56"/>
                <w:szCs w:val="56"/>
              </w:rPr>
              <w:t xml:space="preserve"> </w:t>
            </w:r>
          </w:p>
        </w:tc>
        <w:tc>
          <w:tcPr>
            <w:tcW w:w="4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317"/>
              <w:jc w:val="both"/>
              <w:rPr/>
            </w:pPr>
            <w:r>
              <w:rPr/>
              <w:t>Площадь участка определяется заданием на проектирование.</w:t>
            </w:r>
          </w:p>
          <w:p>
            <w:pPr>
              <w:pStyle w:val="Normal"/>
              <w:tabs>
                <w:tab w:val="clear" w:pos="708"/>
                <w:tab w:val="left" w:pos="1134" w:leader="none"/>
              </w:tabs>
              <w:ind w:firstLine="330"/>
              <w:rPr/>
            </w:pPr>
            <w:r>
              <w:rPr/>
              <w:t xml:space="preserve">- минимальная площадь земельных участков - </w:t>
            </w:r>
            <w:r>
              <w:rPr>
                <w:b/>
              </w:rPr>
              <w:t>200 кв.м</w:t>
            </w:r>
            <w:r>
              <w:rPr/>
              <w:t>, (Максимальная площадь земельного участка определяется заданием на проектирование и в соответствии с СанПиН);</w:t>
            </w:r>
          </w:p>
          <w:p>
            <w:pPr>
              <w:pStyle w:val="Normal"/>
              <w:tabs>
                <w:tab w:val="clear" w:pos="708"/>
                <w:tab w:val="left" w:pos="2520" w:leader="none"/>
              </w:tabs>
              <w:ind w:firstLine="317"/>
              <w:jc w:val="both"/>
              <w:rPr/>
            </w:pPr>
            <w:r>
              <w:rPr/>
              <w:t>- максимальное количество надземных этажей зданий – 2 этажа.</w:t>
            </w:r>
          </w:p>
          <w:p>
            <w:pPr>
              <w:pStyle w:val="Normal"/>
              <w:tabs>
                <w:tab w:val="clear" w:pos="708"/>
                <w:tab w:val="left" w:pos="2520" w:leader="none"/>
              </w:tabs>
              <w:ind w:firstLine="317"/>
              <w:jc w:val="both"/>
              <w:rPr>
                <w:b/>
                <w:b/>
              </w:rPr>
            </w:pPr>
            <w:r>
              <w:rPr/>
              <w:t xml:space="preserve">-максимальная высота этажа – до </w:t>
            </w:r>
            <w:r>
              <w:rPr>
                <w:b/>
              </w:rPr>
              <w:t>6 м</w:t>
            </w:r>
          </w:p>
          <w:p>
            <w:pPr>
              <w:pStyle w:val="Normal"/>
              <w:tabs>
                <w:tab w:val="clear" w:pos="708"/>
                <w:tab w:val="left" w:pos="2520" w:leader="none"/>
              </w:tabs>
              <w:ind w:firstLine="317"/>
              <w:jc w:val="both"/>
              <w:rPr/>
            </w:pPr>
            <w:r>
              <w:rPr>
                <w:b/>
              </w:rPr>
              <w:t>-максимальная высота здания - до 15 м</w:t>
            </w:r>
            <w:r>
              <w:rPr/>
              <w:t>.</w:t>
            </w:r>
          </w:p>
          <w:p>
            <w:pPr>
              <w:pStyle w:val="Normal"/>
              <w:tabs>
                <w:tab w:val="clear" w:pos="708"/>
                <w:tab w:val="left" w:pos="1134" w:leader="none"/>
              </w:tabs>
              <w:ind w:firstLine="317"/>
              <w:jc w:val="both"/>
              <w:rPr/>
            </w:pPr>
            <w:r>
              <w:rPr/>
              <w:t xml:space="preserve">-минимальный отступ от границ участка - </w:t>
            </w:r>
            <w:r>
              <w:rPr>
                <w:b/>
              </w:rPr>
              <w:t>3 м;</w:t>
            </w:r>
          </w:p>
          <w:p>
            <w:pPr>
              <w:pStyle w:val="Normal"/>
              <w:tabs>
                <w:tab w:val="clear" w:pos="708"/>
                <w:tab w:val="left" w:pos="2520" w:leader="none"/>
              </w:tabs>
              <w:ind w:firstLine="317"/>
              <w:jc w:val="both"/>
              <w:rPr/>
            </w:pPr>
            <w:r>
              <w:rPr/>
              <w:t>-максимальный процент застройки в границах участка</w:t>
            </w:r>
            <w:r>
              <w:rPr>
                <w:b/>
              </w:rPr>
              <w:t xml:space="preserve"> - </w:t>
            </w:r>
            <w:r>
              <w:rPr/>
              <w:t>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tabs>
                <w:tab w:val="clear" w:pos="708"/>
                <w:tab w:val="left" w:pos="2520" w:leader="none"/>
              </w:tabs>
              <w:ind w:firstLine="317"/>
              <w:jc w:val="both"/>
              <w:rPr/>
            </w:pPr>
            <w:r>
              <w:rPr/>
              <w:t xml:space="preserve">-максимальное количество постов станции технического обслуживания - </w:t>
            </w:r>
            <w:r>
              <w:rPr>
                <w:b/>
              </w:rPr>
              <w:t>5</w:t>
            </w:r>
            <w:r>
              <w:rPr/>
              <w:t>;</w:t>
            </w:r>
          </w:p>
          <w:p>
            <w:pPr>
              <w:pStyle w:val="Normal"/>
              <w:tabs>
                <w:tab w:val="clear" w:pos="708"/>
                <w:tab w:val="left" w:pos="2520" w:leader="none"/>
              </w:tabs>
              <w:ind w:firstLine="317"/>
              <w:jc w:val="both"/>
              <w:rPr/>
            </w:pPr>
            <w:r>
              <w:rPr/>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pPr>
              <w:pStyle w:val="Normal"/>
              <w:tabs>
                <w:tab w:val="clear" w:pos="708"/>
                <w:tab w:val="left" w:pos="2520" w:leader="none"/>
              </w:tabs>
              <w:ind w:firstLine="317"/>
              <w:jc w:val="both"/>
              <w:rPr/>
            </w:pPr>
            <w:r>
              <w:rPr/>
              <w:t xml:space="preserve">Расстояние от границ земельного участка СТО до жилых, общественных зданий, до границ участков общеобразовательных школ и дошкольных образовательных учреждений,  лечебных учреждений со стационаром - </w:t>
            </w:r>
            <w:r>
              <w:rPr>
                <w:b/>
              </w:rPr>
              <w:t>50 м</w:t>
            </w:r>
            <w:r>
              <w:rPr/>
              <w:t>. с учетом выполнения требований СанПиН 2.2.1/1200-03.</w:t>
            </w:r>
          </w:p>
          <w:p>
            <w:pPr>
              <w:pStyle w:val="Normal"/>
              <w:ind w:firstLine="317"/>
              <w:jc w:val="both"/>
              <w:rPr/>
            </w:pPr>
            <w:r>
              <w:rPr/>
              <w:t>Расстояние может быть изменено Главным государственным врачом субъекта РФ или его заместителем.</w:t>
            </w:r>
          </w:p>
        </w:tc>
      </w:tr>
      <w:tr>
        <w:trPr>
          <w:trHeight w:val="454"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b/>
                <w:b/>
                <w:i/>
                <w:i/>
                <w:lang w:eastAsia="zh-CN"/>
              </w:rPr>
            </w:pPr>
            <w:r>
              <w:rPr>
                <w:rFonts w:eastAsia="SimSun"/>
                <w:b/>
                <w:i/>
                <w:lang w:eastAsia="zh-CN"/>
              </w:rPr>
              <w:t>8.0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b/>
                <w:b/>
                <w:i/>
                <w:i/>
                <w:lang w:eastAsia="zh-CN"/>
              </w:rPr>
            </w:pPr>
            <w:r>
              <w:rPr>
                <w:rFonts w:eastAsia="SimSun"/>
                <w:b/>
                <w:i/>
                <w:lang w:eastAsia="zh-CN"/>
              </w:rPr>
              <w:t>ОБЕСПЕЧЕНИЕ ОБОРОНЫ И БЕЗОПАСНОСТИ</w:t>
            </w:r>
          </w:p>
        </w:tc>
        <w:tc>
          <w:tcPr>
            <w:tcW w:w="4827"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697"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b/>
                <w:b/>
                <w:lang w:eastAsia="zh-CN"/>
              </w:rPr>
            </w:pPr>
            <w:r>
              <w:rPr>
                <w:rFonts w:eastAsia="SimSun"/>
                <w:b/>
                <w:lang w:eastAsia="zh-CN"/>
              </w:rPr>
              <w:t>8.4</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b/>
                <w:b/>
                <w:lang w:eastAsia="zh-CN"/>
              </w:rPr>
            </w:pPr>
            <w:r>
              <w:rPr>
                <w:rFonts w:eastAsia="SimSun"/>
                <w:b/>
                <w:lang w:eastAsia="zh-CN"/>
              </w:rPr>
              <w:t>Обеспечение внутреннего правопорядка:</w:t>
            </w:r>
          </w:p>
          <w:p>
            <w:pPr>
              <w:pStyle w:val="Normal"/>
              <w:rPr>
                <w:rFonts w:eastAsia="SimSun"/>
                <w:lang w:eastAsia="zh-CN"/>
              </w:rPr>
            </w:pPr>
            <w:r>
              <w:rPr>
                <w:rFonts w:eastAsia="SimSun"/>
                <w:lang w:eastAsia="zh-CN"/>
              </w:rPr>
              <w:t>- пожарное депо.</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bl>
    <w:p>
      <w:pPr>
        <w:pStyle w:val="Normal"/>
        <w:ind w:firstLine="567"/>
        <w:jc w:val="both"/>
        <w:rPr>
          <w:b/>
          <w:b/>
        </w:rPr>
      </w:pPr>
      <w:r>
        <w:rPr>
          <w:b/>
        </w:rPr>
      </w:r>
    </w:p>
    <w:p>
      <w:pPr>
        <w:pStyle w:val="Normal"/>
        <w:jc w:val="both"/>
        <w:rPr>
          <w:b/>
          <w:b/>
        </w:rPr>
      </w:pPr>
      <w:r>
        <w:rPr>
          <w:b/>
        </w:rPr>
        <w:t>2. УСЛОВНО РАЗРЕШЕННЫЕ ВИДЫ И ПАРАМЕТРЫ ИСПОЛЬЗОВАНИЯ</w:t>
      </w:r>
      <w:bookmarkStart w:id="215" w:name="_Toc344077959"/>
      <w:bookmarkStart w:id="216" w:name="_Toc344035132"/>
      <w:bookmarkStart w:id="217" w:name="_Toc339439086"/>
      <w:r>
        <w:rPr>
          <w:b/>
        </w:rPr>
        <w:t xml:space="preserve"> ЗЕМЕЛЬНЫХ УЧАСТКОВ И ОБЪЕКТОВ КАПИТАЛЬНОГО СТРОИТЕЛЬСТВА</w:t>
      </w:r>
      <w:bookmarkEnd w:id="215"/>
      <w:bookmarkEnd w:id="216"/>
      <w:bookmarkEnd w:id="217"/>
    </w:p>
    <w:tbl>
      <w:tblPr>
        <w:tblW w:w="9606" w:type="dxa"/>
        <w:jc w:val="left"/>
        <w:tblInd w:w="0" w:type="dxa"/>
        <w:tblCellMar>
          <w:top w:w="0" w:type="dxa"/>
          <w:left w:w="98" w:type="dxa"/>
          <w:bottom w:w="0" w:type="dxa"/>
          <w:right w:w="108" w:type="dxa"/>
        </w:tblCellMar>
        <w:tblLook w:val="01e0"/>
      </w:tblPr>
      <w:tblGrid>
        <w:gridCol w:w="1097"/>
        <w:gridCol w:w="3682"/>
        <w:gridCol w:w="4827"/>
      </w:tblGrid>
      <w:tr>
        <w:trPr>
          <w:tblHeader w:val="true"/>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24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i/>
                <w:i/>
              </w:rPr>
            </w:pPr>
            <w:r>
              <w:rPr>
                <w:b/>
                <w:i/>
              </w:rPr>
              <w:t>4.0</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i/>
                <w:i/>
              </w:rPr>
            </w:pPr>
            <w:r>
              <w:rPr>
                <w:b/>
                <w:i/>
              </w:rPr>
              <w:t>ПРЕДПРИНИМАТЕЛЬСТВО</w:t>
            </w:r>
          </w:p>
        </w:tc>
        <w:tc>
          <w:tcPr>
            <w:tcW w:w="4827"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t xml:space="preserve">- минимальная/максимальная площадь земельных участков  – </w:t>
            </w:r>
            <w:r>
              <w:rPr>
                <w:b/>
              </w:rPr>
              <w:t>300/5000</w:t>
            </w:r>
            <w:r>
              <w:rPr/>
              <w:t xml:space="preserve"> кв. м;</w:t>
            </w:r>
          </w:p>
          <w:p>
            <w:pPr>
              <w:pStyle w:val="Normal"/>
              <w:ind w:firstLine="317"/>
              <w:jc w:val="both"/>
              <w:rPr/>
            </w:pPr>
            <w:r>
              <w:rPr/>
              <w:t>- максимальный процент застройки в границах земельного участка</w:t>
            </w:r>
            <w:r>
              <w:rPr>
                <w:b/>
              </w:rPr>
              <w:t xml:space="preserve"> – 50;</w:t>
            </w:r>
          </w:p>
          <w:p>
            <w:pPr>
              <w:pStyle w:val="Normal"/>
              <w:jc w:val="both"/>
              <w:rPr/>
            </w:pPr>
            <w:r>
              <w:rPr/>
              <w:t>Максимальное количество надземных этажей  –2.</w:t>
            </w:r>
          </w:p>
          <w:p>
            <w:pPr>
              <w:pStyle w:val="Normal"/>
              <w:jc w:val="both"/>
              <w:rPr/>
            </w:pPr>
            <w:r>
              <w:rPr/>
              <w:t xml:space="preserve">Максимальная высота этажа – 3м. </w:t>
            </w:r>
          </w:p>
          <w:p>
            <w:pPr>
              <w:pStyle w:val="Normal"/>
              <w:jc w:val="both"/>
              <w:rPr/>
            </w:pPr>
            <w:r>
              <w:rPr/>
              <w:t>Общая площадь помещений  - до 200 кв. м.</w:t>
            </w:r>
          </w:p>
          <w:p>
            <w:pPr>
              <w:pStyle w:val="Normal"/>
              <w:jc w:val="both"/>
              <w:rPr/>
            </w:pPr>
            <w:r>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pPr>
              <w:pStyle w:val="Normal"/>
              <w:jc w:val="both"/>
              <w:rPr/>
            </w:pPr>
            <w:r>
              <w:rPr/>
              <w:t>Параметры разрешенного строительства определяются проектом планировки территории.</w:t>
            </w:r>
          </w:p>
          <w:p>
            <w:pPr>
              <w:pStyle w:val="Normal"/>
              <w:jc w:val="both"/>
              <w:rPr>
                <w:b/>
                <w:b/>
                <w:color w:val="FF0000"/>
                <w:sz w:val="28"/>
                <w:szCs w:val="28"/>
              </w:rPr>
            </w:pPr>
            <w:r>
              <w:rPr>
                <w:b/>
                <w:color w:val="FF0000"/>
                <w:sz w:val="28"/>
                <w:szCs w:val="28"/>
              </w:rPr>
              <w:t xml:space="preserve">         </w:t>
            </w:r>
          </w:p>
        </w:tc>
      </w:tr>
      <w:tr>
        <w:trPr>
          <w:trHeight w:val="894"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4.1</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pPr>
            <w:r>
              <w:rPr/>
              <w:t xml:space="preserve">- объекты социального и коммунально-бытового назначения, предпринимательской деятельности, </w:t>
            </w:r>
          </w:p>
          <w:p>
            <w:pPr>
              <w:pStyle w:val="Normal"/>
              <w:shd w:val="clear" w:color="auto" w:fill="FFFFFF"/>
              <w:rPr>
                <w:b/>
                <w:b/>
                <w:highlight w:val="cyan"/>
              </w:rPr>
            </w:pPr>
            <w:r>
              <w:rPr/>
              <w:t>- объекты оптовой торговли, торгово-бытового назначения,</w:t>
            </w:r>
          </w:p>
        </w:tc>
        <w:tc>
          <w:tcPr>
            <w:tcW w:w="4827"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r>
        <w:trPr>
          <w:trHeight w:val="747"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4.4</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rPr>
            </w:pPr>
            <w:r>
              <w:rPr>
                <w:b/>
              </w:rPr>
              <w:t>Магазины:</w:t>
            </w:r>
          </w:p>
          <w:p>
            <w:pPr>
              <w:pStyle w:val="Normal"/>
              <w:shd w:val="clear" w:color="auto" w:fill="FFFFFF"/>
              <w:rPr>
                <w:b/>
                <w:b/>
              </w:rPr>
            </w:pPr>
            <w:r>
              <w:rPr/>
              <w:t>- объекты оптовой торговли, торгово-бытового назначения.</w:t>
            </w:r>
          </w:p>
        </w:tc>
        <w:tc>
          <w:tcPr>
            <w:tcW w:w="4827"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r>
        <w:trPr>
          <w:trHeight w:val="894"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b/>
              </w:rPr>
              <w:t>4.5</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rPr>
            </w:pPr>
            <w:r>
              <w:rPr>
                <w:b/>
              </w:rPr>
              <w:t>Банковская и страховая деятельность:</w:t>
            </w:r>
          </w:p>
          <w:p>
            <w:pPr>
              <w:pStyle w:val="Normal"/>
              <w:jc w:val="both"/>
              <w:rPr/>
            </w:pPr>
            <w:r>
              <w:rPr/>
              <w:t xml:space="preserve">- объекты делового, финансового назначения, </w:t>
            </w:r>
          </w:p>
          <w:p>
            <w:pPr>
              <w:pStyle w:val="Normal"/>
              <w:shd w:val="clear" w:color="auto" w:fill="FFFFFF"/>
              <w:jc w:val="both"/>
              <w:rPr>
                <w:b/>
                <w:b/>
              </w:rPr>
            </w:pPr>
            <w:r>
              <w:rPr/>
              <w:t>- общественные организационные пункты охраны, страховые фирмы и прочие подобные организации, офисы.</w:t>
            </w:r>
          </w:p>
          <w:p>
            <w:pPr>
              <w:pStyle w:val="Normal"/>
              <w:jc w:val="both"/>
              <w:rPr/>
            </w:pPr>
            <w:r>
              <w:rPr>
                <w:rFonts w:eastAsia="SimSun"/>
                <w:lang w:eastAsia="zh-CN"/>
              </w:rPr>
              <w:t>- сбербанки, отделения связи, а также офисы, платежные терминалы, банкоматы;</w:t>
            </w:r>
          </w:p>
        </w:tc>
        <w:tc>
          <w:tcPr>
            <w:tcW w:w="4827"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r>
        <w:trPr>
          <w:trHeight w:val="510"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4.6</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rPr>
            </w:pPr>
            <w:r>
              <w:rPr>
                <w:b/>
              </w:rPr>
              <w:t>Общественное питание:</w:t>
            </w:r>
          </w:p>
          <w:p>
            <w:pPr>
              <w:pStyle w:val="Normal"/>
              <w:shd w:val="clear" w:color="auto" w:fill="FFFFFF"/>
              <w:rPr>
                <w:b/>
                <w:b/>
              </w:rPr>
            </w:pPr>
            <w:r>
              <w:rPr>
                <w:rFonts w:eastAsia="SimSun"/>
                <w:lang w:eastAsia="zh-CN"/>
              </w:rPr>
              <w:t>- кафе, столовые</w:t>
            </w:r>
          </w:p>
        </w:tc>
        <w:tc>
          <w:tcPr>
            <w:tcW w:w="4827"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r>
        <w:trPr>
          <w:trHeight w:val="510"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8.0</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i/>
                <w:i/>
              </w:rPr>
            </w:pPr>
            <w:r>
              <w:rPr>
                <w:b/>
                <w:i/>
              </w:rPr>
              <w:t>ОБЕСПЕЧЕНИЕ ОБОРОНЫ И БЕЗОПАСНОСТИ</w:t>
            </w:r>
          </w:p>
        </w:tc>
        <w:tc>
          <w:tcPr>
            <w:tcW w:w="4827"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r>
        <w:trPr>
          <w:trHeight w:val="894"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b/>
              </w:rPr>
              <w:t>8.3</w:t>
            </w:r>
          </w:p>
        </w:tc>
        <w:tc>
          <w:tcPr>
            <w:tcW w:w="368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rPr>
            </w:pPr>
            <w:r>
              <w:rPr>
                <w:b/>
              </w:rPr>
              <w:t>Обеспечение внутреннего правопорядка:</w:t>
            </w:r>
          </w:p>
          <w:p>
            <w:pPr>
              <w:pStyle w:val="Normal"/>
              <w:jc w:val="both"/>
              <w:rPr/>
            </w:pPr>
            <w:r>
              <w:rPr/>
              <w:t>- объекты охраны правопорядка, опорные пункты полиции.</w:t>
            </w:r>
          </w:p>
        </w:tc>
        <w:tc>
          <w:tcPr>
            <w:tcW w:w="4827"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bl>
    <w:p>
      <w:pPr>
        <w:pStyle w:val="Normal"/>
        <w:tabs>
          <w:tab w:val="clear" w:pos="708"/>
          <w:tab w:val="left" w:pos="2520" w:leader="none"/>
        </w:tabs>
        <w:jc w:val="both"/>
        <w:rPr>
          <w:b/>
          <w:b/>
        </w:rPr>
      </w:pPr>
      <w:r>
        <w:rPr>
          <w:b/>
        </w:rPr>
      </w:r>
    </w:p>
    <w:p>
      <w:pPr>
        <w:pStyle w:val="Normal"/>
        <w:tabs>
          <w:tab w:val="clear" w:pos="708"/>
          <w:tab w:val="left" w:pos="2520" w:leader="none"/>
        </w:tabs>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2"/>
        <w:gridCol w:w="4827"/>
      </w:tblGrid>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274"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i/>
                <w:i/>
              </w:rPr>
            </w:pPr>
            <w:r>
              <w:rPr>
                <w:b/>
                <w:i/>
              </w:rPr>
              <w:t>3.0</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7"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rPr/>
            </w:pPr>
            <w:r>
              <w:rPr>
                <w:rFonts w:eastAsia="SimSun"/>
                <w:color w:val="FF0000"/>
                <w:lang w:eastAsia="zh-CN"/>
              </w:rPr>
              <w:t xml:space="preserve"> </w:t>
            </w:r>
            <w:r>
              <w:rPr>
                <w:rFonts w:eastAsia="SimSun"/>
                <w:lang w:eastAsia="zh-CN"/>
              </w:rPr>
              <w:t>-минимальная</w:t>
            </w:r>
            <w:r>
              <w:rPr/>
              <w:t xml:space="preserve"> площадь земельных участков   – 300 кв. м, </w:t>
            </w:r>
          </w:p>
          <w:p>
            <w:pPr>
              <w:pStyle w:val="Normal"/>
              <w:rPr/>
            </w:pPr>
            <w:r>
              <w:rPr/>
              <w:t xml:space="preserve">-максимальная площадь земельных участков   –5000 кв. м, </w:t>
            </w:r>
          </w:p>
          <w:p>
            <w:pPr>
              <w:pStyle w:val="Normal"/>
              <w:rPr/>
            </w:pPr>
            <w:r>
              <w:rPr/>
              <w:t xml:space="preserve">-максимальный процент застройки в границах земельного участка – </w:t>
            </w:r>
            <w:r>
              <w:rPr>
                <w:b/>
              </w:rPr>
              <w:t>50</w:t>
            </w:r>
            <w:r>
              <w:rPr/>
              <w:t xml:space="preserve">, </w:t>
            </w:r>
          </w:p>
          <w:p>
            <w:pPr>
              <w:pStyle w:val="Normal"/>
              <w:rPr/>
            </w:pPr>
            <w:r>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pPr>
              <w:pStyle w:val="Normal"/>
              <w:rPr/>
            </w:pPr>
            <w:r>
              <w:rPr/>
              <w:t>Максимальное количество надземных этажей – не более 1 этажа.</w:t>
            </w:r>
          </w:p>
          <w:p>
            <w:pPr>
              <w:pStyle w:val="Normal"/>
              <w:rPr/>
            </w:pPr>
            <w:r>
              <w:rPr/>
              <w:t>Максимальная высота – до 6 м.</w:t>
            </w:r>
          </w:p>
          <w:p>
            <w:pPr>
              <w:pStyle w:val="Normal"/>
              <w:rPr/>
            </w:pPr>
            <w:r>
              <w:rPr/>
              <w:t xml:space="preserve">Отдельно стоящие или встроенно-пристроенные. Расстояние от площадок с контейнерами для сбора мусора до окон жилых домов, границ участков детских, лечебных учреждений, мест отдыха должны быть не менее </w:t>
            </w:r>
            <w:r>
              <w:rPr>
                <w:b/>
              </w:rPr>
              <w:t>20 м</w:t>
            </w:r>
            <w:r>
              <w:rPr/>
              <w:t xml:space="preserve">, и не более </w:t>
            </w:r>
            <w:r>
              <w:rPr>
                <w:b/>
              </w:rPr>
              <w:t>100 м</w:t>
            </w:r>
            <w:r>
              <w:rPr/>
              <w:t xml:space="preserve">. </w:t>
            </w:r>
          </w:p>
          <w:p>
            <w:pPr>
              <w:pStyle w:val="Normal"/>
              <w:rPr/>
            </w:pPr>
            <w:r>
              <w:rPr/>
              <w:t xml:space="preserve">Общее количество контейнеров не более </w:t>
            </w:r>
            <w:r>
              <w:rPr>
                <w:b/>
              </w:rPr>
              <w:t>5 шт.</w:t>
            </w:r>
          </w:p>
        </w:tc>
      </w:tr>
      <w:tr>
        <w:trPr>
          <w:trHeight w:val="274"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3.1</w:t>
            </w:r>
          </w:p>
        </w:tc>
        <w:tc>
          <w:tcPr>
            <w:tcW w:w="368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jc w:val="both"/>
              <w:rPr/>
            </w:pPr>
            <w:r>
              <w:rPr/>
              <w:t xml:space="preserve">- гаражи, склады, объекты хозяйственного назначения; </w:t>
            </w:r>
          </w:p>
          <w:p>
            <w:pPr>
              <w:pStyle w:val="Normal"/>
              <w:jc w:val="both"/>
              <w:rPr/>
            </w:pPr>
            <w:r>
              <w:rPr/>
              <w:t>- объекты инженерной инфраструктуры и линейные объекты вспомогательного инженерного назначения.</w:t>
            </w:r>
          </w:p>
          <w:p>
            <w:pPr>
              <w:pStyle w:val="Normal"/>
              <w:keepLines/>
              <w:overflowPunct w:val="true"/>
              <w:jc w:val="both"/>
              <w:rPr>
                <w:rFonts w:eastAsia="SimSun"/>
                <w:lang w:eastAsia="zh-CN"/>
              </w:rPr>
            </w:pPr>
            <w:r>
              <w:rPr>
                <w:rFonts w:eastAsia="SimSun"/>
                <w:lang w:eastAsia="zh-CN"/>
              </w:rPr>
              <w:t>- площадки для сбора мусора.</w:t>
            </w:r>
          </w:p>
          <w:p>
            <w:pPr>
              <w:pStyle w:val="Normal"/>
              <w:keepLines/>
              <w:overflowPunct w:val="true"/>
              <w:jc w:val="both"/>
              <w:rPr>
                <w:rFonts w:eastAsia="SimSun"/>
                <w:lang w:eastAsia="zh-CN"/>
              </w:rPr>
            </w:pPr>
            <w:r>
              <w:rPr>
                <w:rFonts w:eastAsia="SimSun"/>
                <w:lang w:eastAsia="zh-CN"/>
              </w:rPr>
              <w:t>- общественные туалеты.</w:t>
            </w:r>
          </w:p>
          <w:p>
            <w:pPr>
              <w:pStyle w:val="Normal"/>
              <w:keepLines/>
              <w:overflowPunct w:val="true"/>
              <w:jc w:val="both"/>
              <w:rPr>
                <w:rFonts w:eastAsia="SimSun"/>
                <w:lang w:eastAsia="zh-CN"/>
              </w:rPr>
            </w:pPr>
            <w:r>
              <w:rPr>
                <w:rFonts w:eastAsia="SimSun"/>
                <w:lang w:eastAsia="zh-CN"/>
              </w:rPr>
              <w:t>- элементы благоустройства, зеленые насаждения.</w:t>
            </w:r>
          </w:p>
        </w:tc>
        <w:tc>
          <w:tcPr>
            <w:tcW w:w="48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bl>
    <w:p>
      <w:pPr>
        <w:pStyle w:val="Normal"/>
        <w:ind w:firstLine="284"/>
        <w:rPr>
          <w:rFonts w:eastAsia="SimSun"/>
          <w:sz w:val="24"/>
          <w:szCs w:val="24"/>
          <w:u w:val="single"/>
          <w:lang w:eastAsia="zh-CN"/>
        </w:rPr>
      </w:pPr>
      <w:r>
        <w:rPr>
          <w:rFonts w:eastAsia="SimSun"/>
          <w:sz w:val="24"/>
          <w:szCs w:val="24"/>
          <w:u w:val="single"/>
          <w:lang w:eastAsia="zh-CN"/>
        </w:rPr>
      </w:r>
    </w:p>
    <w:p>
      <w:pPr>
        <w:pStyle w:val="Normal"/>
        <w:ind w:firstLine="284"/>
        <w:rPr>
          <w:rFonts w:eastAsia="SimSun"/>
          <w:sz w:val="24"/>
          <w:szCs w:val="24"/>
          <w:u w:val="single"/>
          <w:lang w:eastAsia="zh-CN"/>
        </w:rPr>
      </w:pPr>
      <w:r>
        <w:rPr>
          <w:rFonts w:eastAsia="SimSun"/>
          <w:sz w:val="24"/>
          <w:szCs w:val="24"/>
          <w:u w:val="single"/>
          <w:lang w:eastAsia="zh-CN"/>
        </w:rPr>
        <w:t>Примечание:</w:t>
      </w:r>
    </w:p>
    <w:p>
      <w:pPr>
        <w:pStyle w:val="Normal"/>
        <w:ind w:firstLine="284"/>
        <w:jc w:val="both"/>
        <w:rPr>
          <w:rFonts w:eastAsia="SimSun"/>
          <w:sz w:val="24"/>
          <w:szCs w:val="24"/>
          <w:lang w:eastAsia="zh-CN"/>
        </w:rPr>
      </w:pPr>
      <w:r>
        <w:rPr>
          <w:rFonts w:eastAsia="SimSun"/>
          <w:sz w:val="24"/>
          <w:szCs w:val="24"/>
          <w:lang w:eastAsia="zh-CN"/>
        </w:rPr>
        <w:t xml:space="preserve">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r>
        <w:rPr>
          <w:rFonts w:eastAsia="SimSun"/>
          <w:b/>
          <w:sz w:val="24"/>
          <w:szCs w:val="24"/>
          <w:lang w:eastAsia="zh-CN"/>
        </w:rPr>
        <w:t>50 м.</w:t>
      </w:r>
    </w:p>
    <w:p>
      <w:pPr>
        <w:pStyle w:val="Normal"/>
        <w:ind w:firstLine="284"/>
        <w:jc w:val="both"/>
        <w:rPr>
          <w:rFonts w:eastAsia="SimSun"/>
          <w:b/>
          <w:b/>
          <w:sz w:val="24"/>
          <w:szCs w:val="24"/>
          <w:lang w:eastAsia="zh-CN"/>
        </w:rPr>
      </w:pPr>
      <w:r>
        <w:rPr>
          <w:rFonts w:eastAsia="SimSun"/>
          <w:sz w:val="24"/>
          <w:szCs w:val="24"/>
          <w:lang w:eastAsia="zh-CN"/>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r>
        <w:rPr>
          <w:rFonts w:eastAsia="SimSun"/>
          <w:b/>
          <w:sz w:val="24"/>
          <w:szCs w:val="24"/>
          <w:lang w:eastAsia="zh-CN"/>
        </w:rPr>
        <w:t>100 м.</w:t>
      </w:r>
    </w:p>
    <w:p>
      <w:pPr>
        <w:pStyle w:val="Normal"/>
        <w:ind w:firstLine="284"/>
        <w:jc w:val="both"/>
        <w:rPr>
          <w:rFonts w:eastAsia="SimSun"/>
          <w:sz w:val="24"/>
          <w:szCs w:val="24"/>
          <w:lang w:eastAsia="zh-CN"/>
        </w:rPr>
      </w:pPr>
      <w:r>
        <w:rPr>
          <w:rFonts w:eastAsia="SimSun"/>
          <w:sz w:val="24"/>
          <w:szCs w:val="24"/>
          <w:lang w:eastAsia="zh-CN"/>
        </w:rPr>
        <w:t>Расстояние от СТО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требования СанПиН 2.2.1/2.1.1.1200-03.</w:t>
      </w:r>
    </w:p>
    <w:p>
      <w:pPr>
        <w:pStyle w:val="Normal"/>
        <w:ind w:firstLine="284"/>
        <w:jc w:val="both"/>
        <w:rPr>
          <w:rFonts w:eastAsia="SimSun"/>
          <w:sz w:val="24"/>
          <w:szCs w:val="24"/>
          <w:lang w:eastAsia="zh-CN"/>
        </w:rPr>
      </w:pPr>
      <w:r>
        <w:rPr>
          <w:rFonts w:eastAsia="SimSun"/>
          <w:sz w:val="24"/>
          <w:szCs w:val="24"/>
          <w:lang w:eastAsia="zh-CN"/>
        </w:rPr>
        <w:t xml:space="preserve">Расстояние от мойки автомобилей с количеством до 2 постов – 50 м. </w:t>
      </w:r>
    </w:p>
    <w:p>
      <w:pPr>
        <w:pStyle w:val="Normal"/>
        <w:ind w:firstLine="284"/>
        <w:jc w:val="both"/>
        <w:rPr>
          <w:rFonts w:eastAsia="SimSun"/>
          <w:sz w:val="24"/>
          <w:szCs w:val="24"/>
          <w:lang w:eastAsia="zh-CN"/>
        </w:rPr>
      </w:pPr>
      <w:r>
        <w:rPr>
          <w:rFonts w:eastAsia="SimSun"/>
          <w:sz w:val="24"/>
          <w:szCs w:val="24"/>
          <w:lang w:eastAsia="zh-CN"/>
        </w:rPr>
        <w:t>Расстояние может быть изменено Главным государственным врачом субъекта РФ или его заместителем.</w:t>
      </w:r>
    </w:p>
    <w:p>
      <w:pPr>
        <w:pStyle w:val="Normal"/>
        <w:ind w:firstLine="284"/>
        <w:jc w:val="both"/>
        <w:rPr>
          <w:rFonts w:eastAsia="SimSun"/>
          <w:sz w:val="24"/>
          <w:szCs w:val="24"/>
          <w:lang w:eastAsia="zh-CN"/>
        </w:rPr>
      </w:pPr>
      <w:r>
        <w:rPr>
          <w:rFonts w:eastAsia="SimSun"/>
          <w:sz w:val="24"/>
          <w:szCs w:val="24"/>
          <w:lang w:eastAsia="zh-CN"/>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218" w:name="_Toc361819820"/>
      <w:bookmarkStart w:id="219" w:name="_Toc3394390811"/>
      <w:bookmarkEnd w:id="219"/>
      <w:r>
        <w:rPr>
          <w:rFonts w:ascii="Cambria" w:hAnsi="Cambria"/>
          <w:b/>
          <w:sz w:val="24"/>
          <w:szCs w:val="24"/>
        </w:rPr>
        <w:t>Статья 37. Градостроительные регламенты. Зоны сельскохозяйственного использования.</w:t>
      </w:r>
      <w:bookmarkEnd w:id="218"/>
    </w:p>
    <w:p>
      <w:pPr>
        <w:pStyle w:val="Normal"/>
        <w:widowControl w:val="false"/>
        <w:jc w:val="center"/>
        <w:rPr>
          <w:b/>
          <w:b/>
          <w:sz w:val="24"/>
          <w:szCs w:val="24"/>
        </w:rPr>
      </w:pPr>
      <w:r>
        <w:rPr>
          <w:rFonts w:eastAsia="SimSun"/>
          <w:b/>
          <w:sz w:val="24"/>
          <w:szCs w:val="24"/>
          <w:u w:val="single"/>
          <w:lang w:eastAsia="zh-CN"/>
        </w:rPr>
        <w:t>СХ</w:t>
      </w:r>
      <w:r>
        <w:rPr>
          <w:b/>
          <w:sz w:val="24"/>
          <w:szCs w:val="24"/>
          <w:u w:val="single"/>
        </w:rPr>
        <w:t>–1</w:t>
      </w:r>
      <w:r>
        <w:rPr>
          <w:rFonts w:eastAsia="SimSun"/>
          <w:b/>
          <w:sz w:val="24"/>
          <w:szCs w:val="24"/>
          <w:u w:val="single"/>
          <w:lang w:eastAsia="zh-CN"/>
        </w:rPr>
        <w:t>. Зона сельскохозяйственных угодий</w:t>
      </w:r>
    </w:p>
    <w:p>
      <w:pPr>
        <w:pStyle w:val="Normal"/>
        <w:widowControl w:val="false"/>
        <w:ind w:firstLine="851"/>
        <w:rPr>
          <w:iCs/>
        </w:rPr>
      </w:pPr>
      <w:r>
        <w:rPr>
          <w:iCs/>
        </w:rPr>
      </w:r>
    </w:p>
    <w:p>
      <w:pPr>
        <w:pStyle w:val="Normal"/>
        <w:widowControl w:val="false"/>
        <w:ind w:firstLine="284"/>
        <w:jc w:val="both"/>
        <w:rPr>
          <w:rFonts w:eastAsia="SimSun"/>
          <w:i/>
          <w:i/>
          <w:sz w:val="24"/>
          <w:szCs w:val="24"/>
          <w:lang w:eastAsia="zh-CN"/>
        </w:rPr>
      </w:pPr>
      <w:r>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pPr>
        <w:pStyle w:val="Normal"/>
        <w:rPr/>
      </w:pPr>
      <w:r>
        <w:rPr/>
      </w:r>
    </w:p>
    <w:p>
      <w:pPr>
        <w:pStyle w:val="Normal"/>
        <w:jc w:val="both"/>
        <w:rPr>
          <w:b/>
          <w:b/>
        </w:rPr>
      </w:pPr>
      <w:bookmarkStart w:id="220" w:name="_Toc344077968"/>
      <w:bookmarkStart w:id="221" w:name="_Toc344035141"/>
      <w:bookmarkStart w:id="222" w:name="_Toc339439094"/>
      <w:r>
        <w:rPr>
          <w:b/>
        </w:rPr>
        <w:t>1. ОСНОВНЫЕ ВИДЫ И ПАРАМЕТРЫ РАЗРЕШЕННОГО ИСПОЛЬЗОВАНИЯ</w:t>
      </w:r>
      <w:bookmarkStart w:id="223" w:name="_Toc344077969"/>
      <w:bookmarkStart w:id="224" w:name="_Toc344035142"/>
      <w:bookmarkStart w:id="225" w:name="_Toc339439095"/>
      <w:bookmarkEnd w:id="220"/>
      <w:bookmarkEnd w:id="221"/>
      <w:bookmarkEnd w:id="222"/>
      <w:r>
        <w:rPr>
          <w:b/>
        </w:rPr>
        <w:t xml:space="preserve"> ЗЕМЕЛЬНЫХ УЧАСТКОВ И ОБЪЕКТОВ КАПИТАЛЬНОГО СТРОИТЕЛЬСТВА</w:t>
      </w:r>
      <w:bookmarkEnd w:id="223"/>
      <w:bookmarkEnd w:id="224"/>
      <w:bookmarkEnd w:id="225"/>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475"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center"/>
              <w:rPr>
                <w:rFonts w:eastAsia="SimSun"/>
                <w:lang w:eastAsia="zh-CN"/>
              </w:rPr>
            </w:pPr>
            <w:r>
              <w:rPr>
                <w:b/>
              </w:rPr>
              <w:t>1.0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ienie"/>
              <w:tabs>
                <w:tab w:val="clear" w:pos="708"/>
                <w:tab w:val="left" w:pos="426" w:leader="none"/>
              </w:tabs>
              <w:ind w:left="0" w:hanging="284"/>
              <w:jc w:val="center"/>
              <w:rPr>
                <w:rFonts w:eastAsia="SimSun"/>
                <w:lang w:eastAsia="zh-CN"/>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t>- минимальный/ максимальный размер земельного участка в жилой застройке –</w:t>
            </w:r>
            <w:r>
              <w:rPr>
                <w:b/>
              </w:rPr>
              <w:t>1000/5000  кв. м</w:t>
            </w:r>
            <w:r>
              <w:rPr/>
              <w:t>;</w:t>
            </w:r>
          </w:p>
          <w:p>
            <w:pPr>
              <w:pStyle w:val="Normal"/>
              <w:ind w:firstLine="459"/>
              <w:rPr/>
            </w:pPr>
            <w:r>
              <w:rPr/>
              <w:t>за пределами населенного пункта минимальный/ максимальный размер земельного участка   –</w:t>
            </w:r>
            <w:r>
              <w:rPr>
                <w:b/>
              </w:rPr>
              <w:t>5000/ 60000 кв.м.</w:t>
            </w:r>
          </w:p>
          <w:p>
            <w:pPr>
              <w:pStyle w:val="Normal"/>
              <w:ind w:firstLine="459"/>
              <w:rPr>
                <w:b/>
                <w:b/>
              </w:rPr>
            </w:pPr>
            <w:r>
              <w:rPr/>
              <w:t xml:space="preserve">максимальная высота строений и сооружений от уровня земли - </w:t>
            </w:r>
            <w:r>
              <w:rPr>
                <w:b/>
              </w:rPr>
              <w:t>9 м;</w:t>
            </w:r>
          </w:p>
          <w:p>
            <w:pPr>
              <w:pStyle w:val="Normal"/>
              <w:jc w:val="center"/>
              <w:rPr/>
            </w:pPr>
            <w:r>
              <w:rPr/>
              <w:t xml:space="preserve">минимальный отступ от границ участка - </w:t>
            </w:r>
            <w:r>
              <w:rPr>
                <w:b/>
              </w:rPr>
              <w:t>1 м</w:t>
            </w:r>
            <w:r>
              <w:rPr/>
              <w:t>;</w:t>
            </w:r>
          </w:p>
          <w:p>
            <w:pPr>
              <w:pStyle w:val="Normal"/>
              <w:rPr/>
            </w:pPr>
            <w:r>
              <w:rPr/>
              <w:t>- максимальный процент застройки в границах земельного участка – 40</w:t>
            </w:r>
          </w:p>
        </w:tc>
      </w:tr>
      <w:tr>
        <w:trPr>
          <w:trHeight w:val="1380"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lang w:eastAsia="zh-CN"/>
              </w:rPr>
            </w:pPr>
            <w:r>
              <w:rPr>
                <w:rFonts w:eastAsia="SimSun"/>
                <w:lang w:eastAsia="zh-CN"/>
              </w:rPr>
              <w:t xml:space="preserve">- пашни, сенокосы, пастбища, залежи, земли, занятые многолетними насаждениями (садами, виноградниками и другими), огороды; </w:t>
            </w:r>
          </w:p>
          <w:p>
            <w:pPr>
              <w:pStyle w:val="Normal"/>
              <w:rPr>
                <w:rFonts w:eastAsia="SimSun"/>
                <w:lang w:eastAsia="zh-CN"/>
              </w:rPr>
            </w:pPr>
            <w:r>
              <w:rPr>
                <w:rFonts w:eastAsia="SimSun"/>
                <w:lang w:eastAsia="zh-CN"/>
              </w:rPr>
              <w:t>- лесозащитные полосы;</w:t>
            </w:r>
          </w:p>
          <w:p>
            <w:pPr>
              <w:pStyle w:val="Normal"/>
              <w:rPr>
                <w:rFonts w:eastAsia="SimSun"/>
                <w:lang w:eastAsia="zh-CN"/>
              </w:rPr>
            </w:pPr>
            <w:r>
              <w:rPr>
                <w:rFonts w:eastAsia="SimSun"/>
                <w:lang w:eastAsia="zh-CN"/>
              </w:rPr>
              <w:t>- полевые земельные участки.</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1.19</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сенокошение:</w:t>
            </w:r>
          </w:p>
          <w:p>
            <w:pPr>
              <w:pStyle w:val="Style88"/>
              <w:rPr>
                <w:rFonts w:ascii="Times New Roman" w:hAnsi="Times New Roman" w:cs="Times New Roman"/>
                <w:sz w:val="20"/>
                <w:szCs w:val="20"/>
              </w:rPr>
            </w:pPr>
            <w:r>
              <w:rPr>
                <w:rFonts w:cs="Times New Roman" w:ascii="Times New Roman" w:hAnsi="Times New Roman"/>
                <w:sz w:val="20"/>
                <w:szCs w:val="20"/>
              </w:rPr>
              <w:t>кошение трав, сбор и заготовка сена</w:t>
            </w:r>
          </w:p>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r>
          </w:p>
        </w:tc>
        <w:tc>
          <w:tcPr>
            <w:tcW w:w="482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t>- минимальный/ максимальный размер земельного участка в жилой застройке –</w:t>
            </w:r>
            <w:r>
              <w:rPr>
                <w:b/>
              </w:rPr>
              <w:t>1000/5000  кв. м</w:t>
            </w:r>
            <w:r>
              <w:rPr/>
              <w:t>;</w:t>
            </w:r>
          </w:p>
          <w:p>
            <w:pPr>
              <w:pStyle w:val="Normal"/>
              <w:ind w:firstLine="459"/>
              <w:rPr/>
            </w:pPr>
            <w:r>
              <w:rPr/>
              <w:t xml:space="preserve">за пределами населенного пункта минимальный  размер земельного участка  - </w:t>
            </w:r>
            <w:r>
              <w:rPr>
                <w:b/>
              </w:rPr>
              <w:t xml:space="preserve">5000кв.м.:  из расчета 10000 кв.м. на 1 голову КРС   </w:t>
            </w:r>
          </w:p>
          <w:p>
            <w:pPr>
              <w:pStyle w:val="Normal"/>
              <w:ind w:firstLine="459"/>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1.20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Выпас сельскохозяйственных животных:</w:t>
            </w:r>
          </w:p>
        </w:tc>
        <w:tc>
          <w:tcPr>
            <w:tcW w:w="482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t xml:space="preserve"> </w:t>
            </w:r>
            <w:r>
              <w:rPr/>
              <w:t>- минимальный/ максимальный размер земельного участка в жилой застройке –</w:t>
            </w:r>
            <w:r>
              <w:rPr>
                <w:b/>
              </w:rPr>
              <w:t>1000/5000  кв. м</w:t>
            </w:r>
            <w:r>
              <w:rPr/>
              <w:t>;</w:t>
            </w:r>
          </w:p>
          <w:p>
            <w:pPr>
              <w:pStyle w:val="Normal"/>
              <w:ind w:firstLine="459"/>
              <w:rPr/>
            </w:pPr>
            <w:r>
              <w:rPr/>
              <w:t xml:space="preserve">за пределами населенного пункта минимальный  размер земельного участка  - </w:t>
            </w:r>
            <w:r>
              <w:rPr>
                <w:b/>
              </w:rPr>
              <w:t xml:space="preserve">5000кв.м.:  из расчета 10000 кв.м. на 1 голову КРС   </w:t>
            </w:r>
          </w:p>
          <w:p>
            <w:pPr>
              <w:pStyle w:val="Style88"/>
              <w:rPr/>
            </w:pPr>
            <w:r>
              <w:rPr/>
            </w:r>
          </w:p>
        </w:tc>
      </w:tr>
    </w:tbl>
    <w:p>
      <w:pPr>
        <w:pStyle w:val="Normal"/>
        <w:tabs>
          <w:tab w:val="clear" w:pos="708"/>
          <w:tab w:val="left" w:pos="2520" w:leader="none"/>
        </w:tabs>
        <w:rPr>
          <w:b/>
          <w:b/>
        </w:rPr>
      </w:pPr>
      <w:r>
        <w:rPr>
          <w:b/>
        </w:rPr>
      </w:r>
    </w:p>
    <w:p>
      <w:pPr>
        <w:pStyle w:val="Normal"/>
        <w:jc w:val="both"/>
        <w:rPr>
          <w:b/>
          <w:b/>
        </w:rPr>
      </w:pPr>
      <w:bookmarkStart w:id="226" w:name="_Toc344077971"/>
      <w:bookmarkStart w:id="227" w:name="_Toc344035144"/>
      <w:bookmarkStart w:id="228" w:name="_Toc339439097"/>
      <w:r>
        <w:rPr>
          <w:b/>
        </w:rPr>
        <w:t>2. УСЛОВНО РАЗРЕШЕННЫЕ ВИДЫ И ПАРАМЕТРЫ ИСПОЛЬЗОВАНИЯ</w:t>
      </w:r>
      <w:bookmarkStart w:id="229" w:name="_Toc344077972"/>
      <w:bookmarkStart w:id="230" w:name="_Toc344035145"/>
      <w:bookmarkStart w:id="231" w:name="_Toc339439098"/>
      <w:bookmarkEnd w:id="226"/>
      <w:bookmarkEnd w:id="227"/>
      <w:bookmarkEnd w:id="228"/>
      <w:r>
        <w:rPr>
          <w:b/>
        </w:rPr>
        <w:t xml:space="preserve"> ЗЕМЕЛЬНЫХ УЧАСТКОВ И ОБЪЕКТОВ КАПИТАЛЬНОГО СТРОИТЕЛЬСТВА</w:t>
      </w:r>
      <w:bookmarkEnd w:id="229"/>
      <w:bookmarkEnd w:id="230"/>
      <w:bookmarkEnd w:id="231"/>
    </w:p>
    <w:tbl>
      <w:tblPr>
        <w:tblW w:w="9606" w:type="dxa"/>
        <w:jc w:val="left"/>
        <w:tblInd w:w="0" w:type="dxa"/>
        <w:tblCellMar>
          <w:top w:w="0" w:type="dxa"/>
          <w:left w:w="98" w:type="dxa"/>
          <w:bottom w:w="0" w:type="dxa"/>
          <w:right w:w="108" w:type="dxa"/>
        </w:tblCellMar>
        <w:tblLook w:val="01e0"/>
      </w:tblPr>
      <w:tblGrid>
        <w:gridCol w:w="1242"/>
        <w:gridCol w:w="3542"/>
        <w:gridCol w:w="4822"/>
      </w:tblGrid>
      <w:tr>
        <w:trPr>
          <w:trHeight w:val="552"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467"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1.0</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8" w:space="0" w:color="000001"/>
              <w:left w:val="single" w:sz="8" w:space="0" w:color="000001"/>
              <w:bottom w:val="single" w:sz="8" w:space="0" w:color="000001"/>
              <w:right w:val="single" w:sz="8" w:space="0" w:color="000001"/>
            </w:tcBorders>
            <w:shd w:fill="auto" w:val="clear"/>
            <w:vAlign w:val="center"/>
          </w:tcPr>
          <w:p>
            <w:pPr>
              <w:pStyle w:val="Normal"/>
              <w:shd w:val="clear" w:color="auto" w:fill="FFFFFF"/>
              <w:ind w:firstLine="426"/>
              <w:jc w:val="both"/>
              <w:rPr>
                <w:rFonts w:eastAsia="SimSun"/>
                <w:lang w:eastAsia="zh-CN"/>
              </w:rPr>
            </w:pPr>
            <w:r>
              <w:rPr/>
              <w:t>минимальный размер земельного участка –1000 кв. м,</w:t>
            </w:r>
            <w:r>
              <w:rPr>
                <w:rFonts w:eastAsia="SimSun"/>
                <w:lang w:eastAsia="zh-CN"/>
              </w:rPr>
              <w:t xml:space="preserve"> </w:t>
            </w:r>
          </w:p>
          <w:p>
            <w:pPr>
              <w:pStyle w:val="Normal"/>
              <w:shd w:val="clear" w:color="auto" w:fill="FFFFFF"/>
              <w:ind w:firstLine="426"/>
              <w:jc w:val="both"/>
              <w:rPr/>
            </w:pPr>
            <w:r>
              <w:rPr/>
              <w:t>максимальный процент застройки в границах земельного участка – 40»,</w:t>
            </w:r>
          </w:p>
          <w:p>
            <w:pPr>
              <w:pStyle w:val="Normal"/>
              <w:shd w:val="clear" w:color="auto" w:fill="FFFFFF"/>
              <w:ind w:firstLine="426"/>
              <w:jc w:val="both"/>
              <w:rPr/>
            </w:pPr>
            <w:r>
              <w:rPr/>
              <w:t xml:space="preserve"> </w:t>
            </w:r>
            <w:r>
              <w:rPr/>
              <w:t xml:space="preserve">минимальный отступ от границ участка-1м, </w:t>
            </w:r>
          </w:p>
          <w:p>
            <w:pPr>
              <w:pStyle w:val="Normal"/>
              <w:shd w:val="clear" w:color="auto" w:fill="FFFFFF"/>
              <w:ind w:firstLine="426"/>
              <w:jc w:val="both"/>
              <w:rPr>
                <w:rFonts w:eastAsia="SimSun"/>
                <w:lang w:eastAsia="zh-CN"/>
              </w:rPr>
            </w:pPr>
            <w:r>
              <w:rPr/>
              <w:t xml:space="preserve">максимальное количество надземных этажей </w:t>
            </w:r>
            <w:r>
              <w:rPr>
                <w:rFonts w:eastAsia="SimSun"/>
                <w:lang w:eastAsia="zh-CN"/>
              </w:rPr>
              <w:t xml:space="preserve">строений и сооружений </w:t>
            </w:r>
            <w:r>
              <w:rPr/>
              <w:t>-2 этажа,</w:t>
            </w:r>
            <w:r>
              <w:rPr>
                <w:rFonts w:eastAsia="SimSun"/>
                <w:lang w:eastAsia="zh-CN"/>
              </w:rPr>
              <w:t xml:space="preserve"> </w:t>
            </w:r>
          </w:p>
          <w:p>
            <w:pPr>
              <w:pStyle w:val="Normal"/>
              <w:shd w:val="clear" w:color="auto" w:fill="FFFFFF"/>
              <w:ind w:firstLine="426"/>
              <w:jc w:val="both"/>
              <w:rPr/>
            </w:pPr>
            <w:r>
              <w:rPr>
                <w:rFonts w:eastAsia="SimSun"/>
                <w:lang w:eastAsia="zh-CN"/>
              </w:rPr>
              <w:t>максимальная высота строений и сооружений – 9 метров от планировочной отметки земли</w:t>
            </w:r>
          </w:p>
          <w:p>
            <w:pPr>
              <w:pStyle w:val="Normal"/>
              <w:shd w:val="clear" w:color="auto" w:fill="FFFFFF"/>
              <w:ind w:firstLine="426"/>
              <w:jc w:val="both"/>
              <w:rPr/>
            </w:pPr>
            <w:r>
              <w:rPr/>
              <w:t>Предельные размеры земельных участков и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tc>
      </w:tr>
      <w:tr>
        <w:trPr>
          <w:trHeight w:val="467"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b/>
              </w:rPr>
              <w:t>1.15</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Хранение и переработка сельскохозяйственной продукции:</w:t>
            </w:r>
          </w:p>
          <w:p>
            <w:pPr>
              <w:pStyle w:val="Normal"/>
              <w:rPr/>
            </w:pPr>
            <w:r>
              <w:rPr/>
              <w:t xml:space="preserve">- объекты первичной обработки сельскохозяйственной продукции </w:t>
            </w:r>
          </w:p>
        </w:tc>
        <w:tc>
          <w:tcPr>
            <w:tcW w:w="4822"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shd w:val="clear" w:color="auto" w:fill="FFFFFF"/>
              <w:ind w:firstLine="426"/>
              <w:jc w:val="both"/>
              <w:rPr/>
            </w:pPr>
            <w:r>
              <w:rPr/>
            </w:r>
          </w:p>
        </w:tc>
      </w:tr>
    </w:tbl>
    <w:p>
      <w:pPr>
        <w:pStyle w:val="Normal"/>
        <w:ind w:firstLine="567"/>
        <w:jc w:val="both"/>
        <w:rPr>
          <w:b/>
          <w:b/>
        </w:rPr>
      </w:pPr>
      <w:r>
        <w:rPr>
          <w:b/>
        </w:rPr>
      </w:r>
    </w:p>
    <w:p>
      <w:pPr>
        <w:pStyle w:val="Normal"/>
        <w:jc w:val="both"/>
        <w:rPr>
          <w:b/>
          <w:b/>
        </w:rPr>
      </w:pPr>
      <w:bookmarkStart w:id="232" w:name="_Toc344077970"/>
      <w:bookmarkStart w:id="233" w:name="_Toc344035143"/>
      <w:bookmarkStart w:id="234" w:name="_Toc339439096"/>
      <w:r>
        <w:rPr>
          <w:b/>
        </w:rPr>
        <w:t>3. ВСПОМОГАТЕЛЬНЫЕ ВИДЫ И ПАРАМЕТРЫ РАЗРЕШЕННОГО ИСПОЛЬЗОВАНИЯ ЗЕМЕЛЬНЫХ УЧАСТКОВ И ОБЪЕКТОВ КАПИТАЛЬНОГО СТРОИТЕЛЬСТВА</w:t>
      </w:r>
      <w:bookmarkEnd w:id="232"/>
      <w:bookmarkEnd w:id="233"/>
      <w:bookmarkEnd w:id="234"/>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1.0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134" w:leader="none"/>
              </w:tabs>
              <w:ind w:firstLine="459"/>
              <w:rPr>
                <w:rFonts w:eastAsia="SimSun" w:cs="Calibri"/>
                <w:lang w:eastAsia="zh-CN"/>
              </w:rPr>
            </w:pPr>
            <w:r>
              <w:rPr/>
              <w:t>минимальный размер земельного участка –100  кв. м,</w:t>
            </w:r>
            <w:r>
              <w:rPr>
                <w:rFonts w:eastAsia="SimSun" w:cs="Calibri"/>
                <w:lang w:eastAsia="zh-CN"/>
              </w:rPr>
              <w:t xml:space="preserve"> </w:t>
            </w:r>
          </w:p>
          <w:p>
            <w:pPr>
              <w:pStyle w:val="Normal"/>
              <w:tabs>
                <w:tab w:val="clear" w:pos="708"/>
                <w:tab w:val="left" w:pos="1134" w:leader="none"/>
              </w:tabs>
              <w:ind w:firstLine="459"/>
              <w:rPr/>
            </w:pPr>
            <w:r>
              <w:rPr/>
              <w:t>максимальный процент застройки в границах земельного участка – 40;</w:t>
            </w:r>
          </w:p>
          <w:p>
            <w:pPr>
              <w:pStyle w:val="Normal"/>
              <w:tabs>
                <w:tab w:val="clear" w:pos="708"/>
                <w:tab w:val="left" w:pos="1134" w:leader="none"/>
              </w:tabs>
              <w:ind w:firstLine="459"/>
              <w:rPr/>
            </w:pPr>
            <w:r>
              <w:rPr/>
              <w:t xml:space="preserve">- минимальный отступ от границ участка - </w:t>
            </w:r>
            <w:r>
              <w:rPr>
                <w:b/>
              </w:rPr>
              <w:t>1 м;</w:t>
            </w:r>
          </w:p>
          <w:p>
            <w:pPr>
              <w:pStyle w:val="Normal"/>
              <w:ind w:firstLine="459"/>
              <w:rPr>
                <w:b/>
                <w:b/>
              </w:rPr>
            </w:pPr>
            <w:r>
              <w:rPr/>
              <w:t>- максимальная высота зданий, строений, сооружений от уровня земли –</w:t>
            </w:r>
            <w:r>
              <w:rPr>
                <w:b/>
              </w:rPr>
              <w:t>9 м;</w:t>
            </w:r>
          </w:p>
          <w:p>
            <w:pPr>
              <w:pStyle w:val="Normal"/>
              <w:ind w:firstLine="459"/>
              <w:rPr/>
            </w:pPr>
            <w:r>
              <w:rPr/>
              <w:t xml:space="preserve">-минимальные отступы от границ земельного участка, за пределами которых запрещено строительство зданий, строений, сооружений, для строительных площадок при условии соблюдения безопасности для жизни или здоровья человека, для окружающей среды - </w:t>
            </w:r>
            <w:r>
              <w:rPr>
                <w:b/>
              </w:rPr>
              <w:t>0 м</w:t>
            </w:r>
            <w:r>
              <w:rPr/>
              <w:t>;</w:t>
            </w:r>
          </w:p>
          <w:p>
            <w:pPr>
              <w:pStyle w:val="Normal"/>
              <w:ind w:firstLine="459"/>
              <w:rPr/>
            </w:pPr>
            <w:r>
              <w:rPr/>
              <w:t>Максимальное количество надземных этажей – не более 1 этажа.</w:t>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1.18</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b/>
              </w:rPr>
              <w:t>Обеспечение сельскохозяйственного производства:</w:t>
            </w:r>
          </w:p>
          <w:p>
            <w:pPr>
              <w:pStyle w:val="Normal"/>
              <w:rPr/>
            </w:pPr>
            <w:r>
              <w:rPr/>
              <w:t>-объекты инженерной инфраструктуры и линейные объекты вспомогательного инженерного назначения;</w:t>
            </w:r>
          </w:p>
          <w:p>
            <w:pPr>
              <w:pStyle w:val="Normal"/>
              <w:widowControl w:val="false"/>
              <w:suppressAutoHyphens w:val="true"/>
              <w:jc w:val="both"/>
              <w:rPr>
                <w:lang w:eastAsia="ar-SA"/>
              </w:rPr>
            </w:pPr>
            <w:r>
              <w:rPr>
                <w:lang w:eastAsia="ar-SA"/>
              </w:rPr>
              <w:t>- некапитальные здания, строения и сооружения для осуществления розничной и оптовой торговли сельхозпродукцией;</w:t>
            </w:r>
          </w:p>
          <w:p>
            <w:pPr>
              <w:pStyle w:val="Normal"/>
              <w:widowControl w:val="false"/>
              <w:suppressAutoHyphens w:val="true"/>
              <w:jc w:val="both"/>
              <w:rPr>
                <w:lang w:eastAsia="ar-SA"/>
              </w:rPr>
            </w:pPr>
            <w:r>
              <w:rPr>
                <w:lang w:eastAsia="ar-SA"/>
              </w:rPr>
              <w:t>- навесы и площадки для хранения техники и временного хранения сельскохозяйственной продукции;</w:t>
            </w:r>
          </w:p>
          <w:p>
            <w:pPr>
              <w:pStyle w:val="Normal"/>
              <w:jc w:val="both"/>
              <w:rPr>
                <w:sz w:val="24"/>
                <w:szCs w:val="24"/>
              </w:rPr>
            </w:pPr>
            <w:r>
              <w:rPr/>
              <w:t>-полевые станы.</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bl>
    <w:p>
      <w:pPr>
        <w:pStyle w:val="Normal"/>
        <w:tabs>
          <w:tab w:val="clear" w:pos="708"/>
          <w:tab w:val="left" w:pos="2520" w:leader="none"/>
        </w:tabs>
        <w:rPr>
          <w:b/>
          <w:b/>
        </w:rPr>
      </w:pPr>
      <w:r>
        <w:rPr>
          <w:b/>
        </w:rPr>
      </w:r>
    </w:p>
    <w:p>
      <w:pPr>
        <w:pStyle w:val="Normal"/>
        <w:jc w:val="both"/>
        <w:rPr>
          <w:iCs/>
          <w:sz w:val="24"/>
          <w:szCs w:val="24"/>
        </w:rPr>
      </w:pPr>
      <w:r>
        <w:rPr>
          <w:iCs/>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bookmarkStart w:id="235" w:name="_Toc344077967"/>
      <w:bookmarkStart w:id="236" w:name="_Toc344035140"/>
      <w:bookmarkEnd w:id="235"/>
      <w:bookmarkEnd w:id="236"/>
    </w:p>
    <w:p>
      <w:pPr>
        <w:pStyle w:val="Normal"/>
        <w:jc w:val="both"/>
        <w:rPr>
          <w:rFonts w:eastAsia="SimSun"/>
          <w:b/>
          <w:b/>
          <w:sz w:val="24"/>
          <w:szCs w:val="24"/>
          <w:u w:val="single"/>
          <w:lang w:eastAsia="zh-CN"/>
        </w:rPr>
      </w:pPr>
      <w:r>
        <w:rPr>
          <w:rFonts w:eastAsia="SimSun"/>
          <w:b/>
          <w:sz w:val="24"/>
          <w:szCs w:val="24"/>
          <w:u w:val="single"/>
          <w:lang w:eastAsia="zh-CN"/>
        </w:rPr>
      </w:r>
    </w:p>
    <w:p>
      <w:pPr>
        <w:pStyle w:val="Normal"/>
        <w:jc w:val="center"/>
        <w:rPr>
          <w:rFonts w:eastAsia="SimSun"/>
          <w:b/>
          <w:b/>
          <w:sz w:val="24"/>
          <w:szCs w:val="24"/>
          <w:u w:val="single"/>
          <w:lang w:eastAsia="zh-CN"/>
        </w:rPr>
      </w:pPr>
      <w:r>
        <w:rPr>
          <w:rFonts w:eastAsia="SimSun"/>
          <w:b/>
          <w:sz w:val="24"/>
          <w:szCs w:val="24"/>
          <w:u w:val="single"/>
          <w:lang w:eastAsia="zh-CN"/>
        </w:rPr>
        <w:t>СХ</w:t>
      </w:r>
      <w:r>
        <w:rPr>
          <w:b/>
          <w:sz w:val="24"/>
          <w:szCs w:val="24"/>
          <w:u w:val="single"/>
        </w:rPr>
        <w:t>–2</w:t>
      </w:r>
      <w:r>
        <w:rPr>
          <w:rFonts w:eastAsia="SimSun"/>
          <w:b/>
          <w:sz w:val="24"/>
          <w:szCs w:val="24"/>
          <w:u w:val="single"/>
          <w:lang w:eastAsia="zh-CN"/>
        </w:rPr>
        <w:t>. Зона объектов сельскохозяйственного назначения</w:t>
      </w:r>
    </w:p>
    <w:p>
      <w:pPr>
        <w:pStyle w:val="Normal"/>
        <w:jc w:val="center"/>
        <w:rPr>
          <w:rFonts w:eastAsia="SimSun"/>
          <w:sz w:val="24"/>
          <w:szCs w:val="24"/>
          <w:lang w:eastAsia="zh-CN"/>
        </w:rPr>
      </w:pPr>
      <w:r>
        <w:rPr>
          <w:rFonts w:eastAsia="SimSun"/>
          <w:sz w:val="24"/>
          <w:szCs w:val="24"/>
          <w:lang w:eastAsia="zh-CN"/>
        </w:rPr>
      </w:r>
    </w:p>
    <w:p>
      <w:pPr>
        <w:pStyle w:val="Normal"/>
        <w:jc w:val="both"/>
        <w:rPr>
          <w:i/>
          <w:i/>
          <w:iCs/>
          <w:sz w:val="24"/>
          <w:szCs w:val="24"/>
        </w:rPr>
      </w:pPr>
      <w:r>
        <w:rPr>
          <w:i/>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pPr>
        <w:pStyle w:val="Normal"/>
        <w:jc w:val="both"/>
        <w:rPr>
          <w:iCs/>
          <w:sz w:val="28"/>
          <w:szCs w:val="28"/>
        </w:rPr>
      </w:pPr>
      <w:r>
        <w:rPr>
          <w:iCs/>
          <w:sz w:val="28"/>
          <w:szCs w:val="28"/>
        </w:rPr>
      </w:r>
    </w:p>
    <w:p>
      <w:pPr>
        <w:pStyle w:val="Normal"/>
        <w:ind w:firstLine="567"/>
        <w:jc w:val="both"/>
        <w:rPr>
          <w:b/>
          <w:b/>
        </w:rPr>
      </w:pPr>
      <w:bookmarkStart w:id="237" w:name="_Toc347407408"/>
      <w:bookmarkStart w:id="238" w:name="_Toc344077974"/>
      <w:bookmarkStart w:id="239" w:name="_Toc344035147"/>
      <w:bookmarkStart w:id="240" w:name="_Toc339439100"/>
      <w:r>
        <w:rPr>
          <w:b/>
        </w:rPr>
        <w:t>1. ОСНОВНЫЕ ВИДЫ И ПАРАМЕТРЫ РАЗРЕШЕННОГО ИСПОЛЬЗОВАНИЯ</w:t>
      </w:r>
      <w:bookmarkStart w:id="241" w:name="_Toc347407409"/>
      <w:bookmarkStart w:id="242" w:name="_Toc344077975"/>
      <w:bookmarkStart w:id="243" w:name="_Toc344035148"/>
      <w:bookmarkStart w:id="244" w:name="_Toc339439101"/>
      <w:bookmarkEnd w:id="237"/>
      <w:bookmarkEnd w:id="238"/>
      <w:bookmarkEnd w:id="239"/>
      <w:bookmarkEnd w:id="240"/>
      <w:r>
        <w:rPr>
          <w:b/>
        </w:rPr>
        <w:t xml:space="preserve"> ЗЕМЕЛЬНЫХ УЧАСТКОВ И ОБЪЕКТОВ КАПИТАЛЬНОГО СТРОИТЕЛЬСТВА</w:t>
      </w:r>
      <w:bookmarkEnd w:id="241"/>
      <w:bookmarkEnd w:id="242"/>
      <w:bookmarkEnd w:id="243"/>
      <w:bookmarkEnd w:id="244"/>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1.0</w:t>
            </w:r>
          </w:p>
          <w:p>
            <w:pPr>
              <w:pStyle w:val="Normal"/>
              <w:jc w:val="center"/>
              <w:rPr>
                <w:b/>
                <w:b/>
                <w:i/>
                <w:i/>
              </w:rPr>
            </w:pPr>
            <w:r>
              <w:rPr>
                <w:b/>
                <w:i/>
              </w:rPr>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В соответствии со СНиП 2.10.02-84 "Здания и помещения для хранения и переработки сельскохозяйственной продукции" (утверждены Постановлением Госстроя СССР от 13 июня 1984 года N 84); СП 106.13330.2012 "Животноводческие, птицеводческие и звероводческие здания и помещения" (утв. Приказом Минрегиона России от 29 декабря 2011 года N 635/15); СП 108.13330.2012 "Предприятия, здания и сооружения по хранению и переработке зерна" (утв. Приказом Минрегиона России от 29 декабря 2011 года N 635/3); СП 19.13330.2011 «Генеральные планы сельскохозяйственных предприятий».</w:t>
            </w:r>
          </w:p>
          <w:p>
            <w:pPr>
              <w:pStyle w:val="Normal"/>
              <w:shd w:val="clear" w:color="auto" w:fill="FFFFFF"/>
              <w:ind w:firstLine="426"/>
              <w:jc w:val="both"/>
              <w:rPr/>
            </w:pPr>
            <w:r>
              <w:rPr/>
              <w:t>Предельные размеры земельных участков и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pPr>
              <w:pStyle w:val="Normal"/>
              <w:tabs>
                <w:tab w:val="clear" w:pos="708"/>
                <w:tab w:val="left" w:pos="1134" w:leader="none"/>
              </w:tabs>
              <w:ind w:firstLine="459"/>
              <w:rPr/>
            </w:pPr>
            <w:r>
              <w:rPr/>
              <w:t>- минимальная площадь земельных участков –</w:t>
            </w:r>
            <w:r>
              <w:rPr>
                <w:b/>
              </w:rPr>
              <w:t>1000 кв. м</w:t>
            </w:r>
            <w:r>
              <w:rPr/>
              <w:t>;</w:t>
            </w:r>
          </w:p>
          <w:p>
            <w:pPr>
              <w:pStyle w:val="Normal"/>
              <w:tabs>
                <w:tab w:val="clear" w:pos="708"/>
                <w:tab w:val="left" w:pos="1134" w:leader="none"/>
              </w:tabs>
              <w:ind w:firstLine="459"/>
              <w:rPr/>
            </w:pPr>
            <w:r>
              <w:rPr/>
              <w:t>максимальный процент застройки в границах земельного участка – 40;</w:t>
            </w:r>
          </w:p>
          <w:p>
            <w:pPr>
              <w:pStyle w:val="Normal"/>
              <w:ind w:firstLine="459"/>
              <w:rPr>
                <w:b/>
                <w:b/>
              </w:rPr>
            </w:pPr>
            <w:r>
              <w:rPr/>
              <w:t>- максимальная высота зданий, строений, сооружений от уровня земли –</w:t>
            </w:r>
            <w:r>
              <w:rPr>
                <w:b/>
              </w:rPr>
              <w:t>15м;</w:t>
            </w:r>
          </w:p>
          <w:p>
            <w:pPr>
              <w:pStyle w:val="Normal"/>
              <w:jc w:val="both"/>
              <w:rPr/>
            </w:pPr>
            <w:r>
              <w:rPr/>
              <w:t xml:space="preserve">Минимальный отступ: от красной линии улиц и проездов до основных и вспомогательных строений – не менее чем 5 м.; от границ земельного участка до объектов основного и вспомогательного назначения не менее 1 м. </w:t>
            </w:r>
          </w:p>
          <w:p>
            <w:pPr>
              <w:pStyle w:val="Normal"/>
              <w:jc w:val="both"/>
              <w:rPr/>
            </w:pPr>
            <w:r>
              <w:rPr/>
              <w:t>Максимальное количество надземных этажей – не более 1 этажа.</w:t>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1.1-1.18</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комплексы, фермы, мини-фермы крупного рогатого скота, свиноводческие комплексы и фермы, птицефабрики;</w:t>
            </w:r>
          </w:p>
          <w:p>
            <w:pPr>
              <w:pStyle w:val="Normal"/>
              <w:jc w:val="both"/>
              <w:rPr/>
            </w:pPr>
            <w:r>
              <w:rPr/>
              <w:t xml:space="preserve">- коневодческие, овцеводческие, птицеводческие, кролиководческие, звероводческие фермы; </w:t>
            </w:r>
          </w:p>
          <w:p>
            <w:pPr>
              <w:pStyle w:val="Normal"/>
              <w:jc w:val="both"/>
              <w:rPr/>
            </w:pPr>
            <w:r>
              <w:rPr/>
              <w:t>- рыбоводческие хозяйства, рыбопитомники;</w:t>
            </w:r>
          </w:p>
          <w:p>
            <w:pPr>
              <w:pStyle w:val="Normal"/>
              <w:jc w:val="both"/>
              <w:rPr/>
            </w:pPr>
            <w:r>
              <w:rPr/>
              <w:t>- базы крестьянских (фермерских) хозяйств, пасеки;</w:t>
            </w:r>
          </w:p>
          <w:p>
            <w:pPr>
              <w:pStyle w:val="Normal"/>
              <w:jc w:val="both"/>
              <w:rPr/>
            </w:pPr>
            <w:r>
              <w:rPr/>
              <w:t xml:space="preserve">- тепличные и парниковые хозяйства; </w:t>
            </w:r>
          </w:p>
          <w:p>
            <w:pPr>
              <w:pStyle w:val="Normal"/>
              <w:jc w:val="both"/>
              <w:rPr/>
            </w:pPr>
            <w:r>
              <w:rPr/>
              <w:t>- цветочно-оранжерейные хозяйства;</w:t>
            </w:r>
          </w:p>
          <w:p>
            <w:pPr>
              <w:pStyle w:val="Normal"/>
              <w:jc w:val="both"/>
              <w:rPr/>
            </w:pPr>
            <w:r>
              <w:rPr/>
              <w:t>- питомники, дендрарии для выращивания, селекции и воспроизводства садовых и огородных культур, декоративных и лекарственных растений;</w:t>
            </w:r>
          </w:p>
          <w:p>
            <w:pPr>
              <w:pStyle w:val="Normal"/>
              <w:jc w:val="both"/>
              <w:rPr/>
            </w:pPr>
            <w:r>
              <w:rPr/>
              <w:t>- ветеринарные учреждения;</w:t>
            </w:r>
          </w:p>
          <w:p>
            <w:pPr>
              <w:pStyle w:val="Normal"/>
              <w:jc w:val="both"/>
              <w:rPr/>
            </w:pPr>
            <w:r>
              <w:rPr/>
              <w:t>- полевые станы;</w:t>
            </w:r>
          </w:p>
          <w:p>
            <w:pPr>
              <w:pStyle w:val="Normal"/>
              <w:jc w:val="both"/>
              <w:rPr/>
            </w:pPr>
            <w:r>
              <w:rPr/>
              <w:t>- кормоцеха;</w:t>
            </w:r>
          </w:p>
          <w:p>
            <w:pPr>
              <w:pStyle w:val="Normal"/>
              <w:jc w:val="both"/>
              <w:rPr/>
            </w:pPr>
            <w:r>
              <w:rPr/>
              <w:t>- склады грубых кормов;</w:t>
            </w:r>
          </w:p>
          <w:p>
            <w:pPr>
              <w:pStyle w:val="Normal"/>
              <w:jc w:val="both"/>
              <w:rPr/>
            </w:pPr>
            <w:r>
              <w:rPr/>
              <w:t xml:space="preserve">- промежуточные расходные склады;  </w:t>
            </w:r>
          </w:p>
          <w:p>
            <w:pPr>
              <w:pStyle w:val="Normal"/>
              <w:jc w:val="both"/>
              <w:rPr/>
            </w:pPr>
            <w:r>
              <w:rPr/>
              <w:t>- склады и хранилища сельскохозяйственной продукции;</w:t>
            </w:r>
          </w:p>
          <w:p>
            <w:pPr>
              <w:pStyle w:val="Normal"/>
              <w:jc w:val="both"/>
              <w:rPr/>
            </w:pPr>
            <w:r>
              <w:rPr/>
              <w:t>- 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w:t>
            </w:r>
          </w:p>
          <w:p>
            <w:pPr>
              <w:pStyle w:val="Normal"/>
              <w:jc w:val="both"/>
              <w:rPr/>
            </w:pPr>
            <w:r>
              <w:rPr/>
              <w:t>- предприятия, здания и сооружения по хранению и переработке зерна;</w:t>
            </w:r>
          </w:p>
          <w:p>
            <w:pPr>
              <w:pStyle w:val="Normal"/>
              <w:jc w:val="both"/>
              <w:rPr/>
            </w:pPr>
            <w:r>
              <w:rPr/>
              <w:t>- машиноиспытательные станции, промысловые цеха, материальные склады, транспортные, энергетические и другие объекты, связанные с сельскохозяйственным производством (вспомогательные производства и хозяйства), а также коммуникации, обеспечивающие внутренние и внешние связи указанных объектов;</w:t>
            </w:r>
          </w:p>
          <w:p>
            <w:pPr>
              <w:pStyle w:val="Normal"/>
              <w:jc w:val="both"/>
              <w:rPr/>
            </w:pPr>
            <w:r>
              <w:rPr/>
              <w:t xml:space="preserve">- производства по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w:t>
            </w:r>
          </w:p>
          <w:p>
            <w:pPr>
              <w:pStyle w:val="Normal"/>
              <w:jc w:val="both"/>
              <w:rPr/>
            </w:pPr>
            <w:r>
              <w:rPr/>
              <w:t>пожарные депо, объекты пожарной охраны;</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r>
          </w:p>
        </w:tc>
      </w:tr>
    </w:tbl>
    <w:p>
      <w:pPr>
        <w:pStyle w:val="Normal"/>
        <w:tabs>
          <w:tab w:val="clear" w:pos="708"/>
          <w:tab w:val="left" w:pos="2520" w:leader="none"/>
        </w:tabs>
        <w:rPr>
          <w:b/>
          <w:b/>
          <w:sz w:val="28"/>
          <w:szCs w:val="28"/>
        </w:rPr>
      </w:pPr>
      <w:r>
        <w:rPr>
          <w:b/>
          <w:sz w:val="28"/>
          <w:szCs w:val="28"/>
        </w:rPr>
      </w:r>
    </w:p>
    <w:p>
      <w:pPr>
        <w:pStyle w:val="Normal"/>
        <w:jc w:val="both"/>
        <w:rPr>
          <w:b/>
          <w:b/>
        </w:rPr>
      </w:pPr>
      <w:bookmarkStart w:id="245" w:name="_Toc347407411"/>
      <w:bookmarkStart w:id="246" w:name="_Toc344077977"/>
      <w:bookmarkStart w:id="247" w:name="_Toc344035150"/>
      <w:bookmarkStart w:id="248" w:name="_Toc339439103"/>
      <w:r>
        <w:rPr>
          <w:b/>
        </w:rPr>
        <w:t>2. УСЛОВНО РАЗРЕШЕННЫЕ ВИДЫ И ПАРАМЕТРЫ ИСПОЛЬЗОВАНИЯ</w:t>
      </w:r>
      <w:bookmarkStart w:id="249" w:name="_Toc347407412"/>
      <w:bookmarkStart w:id="250" w:name="_Toc344077978"/>
      <w:bookmarkStart w:id="251" w:name="_Toc344035151"/>
      <w:bookmarkStart w:id="252" w:name="_Toc339439104"/>
      <w:bookmarkEnd w:id="245"/>
      <w:bookmarkEnd w:id="246"/>
      <w:bookmarkEnd w:id="247"/>
      <w:bookmarkEnd w:id="248"/>
      <w:r>
        <w:rPr>
          <w:b/>
        </w:rPr>
        <w:t xml:space="preserve"> ЗЕМЕЛЬНЫХ УЧАСТКОВ И ОБЪЕКТОВ КАПИТАЛЬНОГО СТРОИТЕЛЬСТВА</w:t>
      </w:r>
      <w:bookmarkEnd w:id="249"/>
      <w:bookmarkEnd w:id="250"/>
      <w:bookmarkEnd w:id="251"/>
      <w:bookmarkEnd w:id="252"/>
    </w:p>
    <w:tbl>
      <w:tblPr>
        <w:tblW w:w="9606" w:type="dxa"/>
        <w:jc w:val="left"/>
        <w:tblInd w:w="0" w:type="dxa"/>
        <w:tblCellMar>
          <w:top w:w="0" w:type="dxa"/>
          <w:left w:w="98" w:type="dxa"/>
          <w:bottom w:w="0" w:type="dxa"/>
          <w:right w:w="108" w:type="dxa"/>
        </w:tblCellMar>
        <w:tblLook w:val="01e0"/>
      </w:tblPr>
      <w:tblGrid>
        <w:gridCol w:w="1242"/>
        <w:gridCol w:w="3542"/>
        <w:gridCol w:w="4822"/>
      </w:tblGrid>
      <w:tr>
        <w:trPr>
          <w:trHeight w:val="552"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547"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1.0</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1134" w:leader="none"/>
              </w:tabs>
              <w:ind w:firstLine="459"/>
              <w:rPr/>
            </w:pPr>
            <w:r>
              <w:rPr/>
              <w:t xml:space="preserve">- минимальная площадь земельных участков - </w:t>
            </w:r>
            <w:r>
              <w:rPr>
                <w:b/>
              </w:rPr>
              <w:t>500 кв. м</w:t>
            </w:r>
            <w:r>
              <w:rPr/>
              <w:t>;</w:t>
            </w:r>
          </w:p>
          <w:p>
            <w:pPr>
              <w:pStyle w:val="Normal"/>
              <w:tabs>
                <w:tab w:val="clear" w:pos="708"/>
                <w:tab w:val="left" w:pos="1134" w:leader="none"/>
              </w:tabs>
              <w:ind w:firstLine="459"/>
              <w:rPr/>
            </w:pPr>
            <w:r>
              <w:rPr/>
              <w:t>-максимальный процент застройки в границах земельного участка – 40;</w:t>
            </w:r>
          </w:p>
          <w:p>
            <w:pPr>
              <w:pStyle w:val="Normal"/>
              <w:tabs>
                <w:tab w:val="clear" w:pos="708"/>
                <w:tab w:val="left" w:pos="1134" w:leader="none"/>
              </w:tabs>
              <w:ind w:firstLine="459"/>
              <w:rPr/>
            </w:pPr>
            <w:r>
              <w:rPr/>
              <w:t xml:space="preserve">- минимальный отступ от границ участка - </w:t>
            </w:r>
            <w:r>
              <w:rPr>
                <w:b/>
              </w:rPr>
              <w:t>1 м;</w:t>
            </w:r>
          </w:p>
          <w:p>
            <w:pPr>
              <w:pStyle w:val="Normal"/>
              <w:ind w:firstLine="459"/>
              <w:rPr>
                <w:b/>
                <w:b/>
              </w:rPr>
            </w:pPr>
            <w:r>
              <w:rPr/>
              <w:t xml:space="preserve">- максимальная высота зданий, строений, сооружений от уровня земли – </w:t>
            </w:r>
            <w:r>
              <w:rPr>
                <w:b/>
              </w:rPr>
              <w:t>6м;</w:t>
            </w:r>
          </w:p>
          <w:p>
            <w:pPr>
              <w:pStyle w:val="Normal"/>
              <w:jc w:val="both"/>
              <w:rPr/>
            </w:pPr>
            <w:r>
              <w:rPr/>
              <w:t xml:space="preserve">- минимальные отступы от границ земельного участка, за пределами которых запрещено строительство зданий, строений, сооружений, для строительных площадок при условии соблюдения безопасности для жизни или здоровья человека, для окружающей среды - </w:t>
            </w:r>
            <w:r>
              <w:rPr>
                <w:b/>
              </w:rPr>
              <w:t>0 м</w:t>
            </w:r>
            <w:r>
              <w:rPr/>
              <w:t>;-</w:t>
            </w:r>
          </w:p>
        </w:tc>
      </w:tr>
      <w:tr>
        <w:trPr>
          <w:trHeight w:val="510"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b/>
              </w:rPr>
              <w:t>1.7</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Животноводство:</w:t>
            </w:r>
          </w:p>
          <w:p>
            <w:pPr>
              <w:pStyle w:val="Normal"/>
              <w:jc w:val="both"/>
              <w:rPr/>
            </w:pPr>
            <w:r>
              <w:rPr/>
              <w:t>- бойни.</w:t>
            </w:r>
          </w:p>
        </w:tc>
        <w:tc>
          <w:tcPr>
            <w:tcW w:w="4822"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r>
          </w:p>
        </w:tc>
      </w:tr>
      <w:tr>
        <w:trPr>
          <w:trHeight w:val="894"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b/>
              </w:rPr>
              <w:t>1.18</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Обеспечение сельскохозяйственного производства:</w:t>
            </w:r>
          </w:p>
          <w:p>
            <w:pPr>
              <w:pStyle w:val="Normal"/>
              <w:jc w:val="both"/>
              <w:rPr/>
            </w:pPr>
            <w:r>
              <w:rPr/>
              <w:t>- склады легковоспламеняющихся и горючих жидкостей и газов;</w:t>
            </w:r>
          </w:p>
          <w:p>
            <w:pPr>
              <w:pStyle w:val="Normal"/>
              <w:jc w:val="both"/>
              <w:rPr/>
            </w:pPr>
            <w:r>
              <w:rPr/>
              <w:t>- склады минеральных удобрений и химических средств защиты растений;</w:t>
            </w:r>
          </w:p>
          <w:p>
            <w:pPr>
              <w:pStyle w:val="Normal"/>
              <w:jc w:val="both"/>
              <w:rPr/>
            </w:pPr>
            <w:r>
              <w:rPr/>
              <w:t>- хранилища навоза и помета.</w:t>
            </w:r>
          </w:p>
        </w:tc>
        <w:tc>
          <w:tcPr>
            <w:tcW w:w="4822"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r>
          </w:p>
        </w:tc>
      </w:tr>
    </w:tbl>
    <w:p>
      <w:pPr>
        <w:pStyle w:val="Normal"/>
        <w:spacing w:before="0" w:after="0"/>
        <w:contextualSpacing/>
        <w:jc w:val="both"/>
        <w:rPr>
          <w:b/>
          <w:b/>
          <w:lang w:bidi="en-US"/>
        </w:rPr>
      </w:pPr>
      <w:r>
        <w:rPr>
          <w:b/>
          <w:lang w:bidi="en-US"/>
        </w:rPr>
      </w:r>
    </w:p>
    <w:p>
      <w:pPr>
        <w:pStyle w:val="Normal"/>
        <w:spacing w:before="0" w:after="0"/>
        <w:contextualSpacing/>
        <w:jc w:val="both"/>
        <w:rPr>
          <w:b/>
          <w:b/>
          <w:lang w:bidi="en-US"/>
        </w:rPr>
      </w:pPr>
      <w:bookmarkStart w:id="253" w:name="_Toc347407410"/>
      <w:bookmarkStart w:id="254" w:name="_Toc344077976"/>
      <w:bookmarkStart w:id="255" w:name="_Toc344035149"/>
      <w:bookmarkStart w:id="256" w:name="_Toc339439102"/>
      <w:r>
        <w:rPr>
          <w:b/>
          <w:lang w:bidi="en-US"/>
        </w:rPr>
        <w:t>3. ВСПОМОГАТЕЛЬНЫЕ ВИДЫ И ПАРАМЕТРЫ РАЗРЕШЕННОГО ИСПОЛЬЗОВАНИЯ ЗЕМЕЛЬНЫХ УЧАСТКОВ И ОБЪЕКТОВ КАПИТАЛЬНОГО СТРОИТЕЛЬСТВА</w:t>
      </w:r>
      <w:bookmarkEnd w:id="253"/>
      <w:bookmarkEnd w:id="254"/>
      <w:bookmarkEnd w:id="255"/>
      <w:bookmarkEnd w:id="256"/>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134" w:leader="none"/>
              </w:tabs>
              <w:ind w:firstLine="459"/>
              <w:jc w:val="both"/>
              <w:rPr/>
            </w:pPr>
            <w:r>
              <w:rPr/>
              <w:t xml:space="preserve">-минимальный размер земельного участка –500 кв. м, </w:t>
            </w:r>
          </w:p>
          <w:p>
            <w:pPr>
              <w:pStyle w:val="Normal"/>
              <w:tabs>
                <w:tab w:val="clear" w:pos="708"/>
                <w:tab w:val="left" w:pos="1134" w:leader="none"/>
              </w:tabs>
              <w:ind w:firstLine="459"/>
              <w:jc w:val="both"/>
              <w:rPr/>
            </w:pPr>
            <w:r>
              <w:rPr/>
              <w:t>-максимальный процент застройки в границах земельного участка – 40;</w:t>
            </w:r>
          </w:p>
          <w:p>
            <w:pPr>
              <w:pStyle w:val="Normal"/>
              <w:tabs>
                <w:tab w:val="clear" w:pos="708"/>
                <w:tab w:val="left" w:pos="1134" w:leader="none"/>
              </w:tabs>
              <w:ind w:firstLine="459"/>
              <w:rPr/>
            </w:pPr>
            <w:r>
              <w:rPr/>
              <w:t xml:space="preserve">- минимальный отступ от границ участка - </w:t>
            </w:r>
            <w:r>
              <w:rPr>
                <w:b/>
              </w:rPr>
              <w:t>1 м;</w:t>
            </w:r>
          </w:p>
          <w:p>
            <w:pPr>
              <w:pStyle w:val="Normal"/>
              <w:ind w:firstLine="459"/>
              <w:rPr>
                <w:b/>
                <w:b/>
              </w:rPr>
            </w:pPr>
            <w:r>
              <w:rPr/>
              <w:t xml:space="preserve">- максимальная высота зданий, строений, сооружений от уровня земли - </w:t>
            </w:r>
            <w:r>
              <w:rPr>
                <w:b/>
              </w:rPr>
              <w:t>6 м;</w:t>
            </w:r>
          </w:p>
          <w:p>
            <w:pPr>
              <w:pStyle w:val="Normal"/>
              <w:ind w:firstLine="459"/>
              <w:rPr/>
            </w:pPr>
            <w:r>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rPr/>
            </w:pPr>
            <w:r>
              <w:rPr/>
              <w:t>Максимальное количество надземных этажей – не более 1 этажа</w:t>
            </w:r>
          </w:p>
          <w:p>
            <w:pPr>
              <w:pStyle w:val="Normal"/>
              <w:tabs>
                <w:tab w:val="clear" w:pos="708"/>
                <w:tab w:val="left" w:pos="1134" w:leader="none"/>
              </w:tabs>
              <w:ind w:firstLine="459"/>
              <w:rPr/>
            </w:pPr>
            <w:r>
              <w:rPr/>
              <w:t>Высота этажа – 3 м.</w:t>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rPr>
            </w:pPr>
            <w:r>
              <w:rPr>
                <w:b/>
              </w:rPr>
              <w:t>Коммунальное обслуживание:</w:t>
            </w:r>
          </w:p>
          <w:p>
            <w:pPr>
              <w:pStyle w:val="Normal"/>
              <w:rPr>
                <w:rFonts w:eastAsia="SimSun"/>
                <w:lang w:eastAsia="zh-CN"/>
              </w:rPr>
            </w:pPr>
            <w:r>
              <w:rPr>
                <w:rFonts w:eastAsia="SimSun"/>
                <w:lang w:eastAsia="zh-CN"/>
              </w:rPr>
              <w:t>- объекты инженерной инфраструктуры вспомогательного инженерного назначения;</w:t>
            </w:r>
          </w:p>
          <w:p>
            <w:pPr>
              <w:pStyle w:val="Normal"/>
              <w:rPr>
                <w:rFonts w:eastAsia="SimSun"/>
                <w:lang w:eastAsia="zh-CN"/>
              </w:rPr>
            </w:pPr>
            <w:r>
              <w:rPr>
                <w:rFonts w:eastAsia="SimSun"/>
                <w:lang w:eastAsia="zh-CN"/>
              </w:rPr>
              <w:t>- пункты охраны;</w:t>
            </w:r>
          </w:p>
          <w:p>
            <w:pPr>
              <w:pStyle w:val="Normal"/>
              <w:jc w:val="both"/>
              <w:rPr/>
            </w:pPr>
            <w:r>
              <w:rPr/>
              <w:t>- административные здания;</w:t>
            </w:r>
          </w:p>
          <w:p>
            <w:pPr>
              <w:pStyle w:val="Normal"/>
              <w:jc w:val="both"/>
              <w:rPr/>
            </w:pPr>
            <w:r>
              <w:rPr/>
              <w:t>- сторожки, навесы, беседки;</w:t>
            </w:r>
          </w:p>
          <w:p>
            <w:pPr>
              <w:pStyle w:val="Normal"/>
              <w:jc w:val="both"/>
              <w:rPr/>
            </w:pPr>
            <w:r>
              <w:rPr/>
              <w:t>- сооружения для хранения средств пожаротушения;</w:t>
            </w:r>
          </w:p>
          <w:p>
            <w:pPr>
              <w:pStyle w:val="Normal"/>
              <w:rPr>
                <w:rFonts w:eastAsia="SimSun"/>
                <w:lang w:eastAsia="zh-CN"/>
              </w:rPr>
            </w:pPr>
            <w:r>
              <w:rPr/>
              <w:t>- специализированные технические средства оповещения и информации;</w:t>
            </w:r>
          </w:p>
          <w:p>
            <w:pPr>
              <w:pStyle w:val="Normal"/>
              <w:rPr/>
            </w:pPr>
            <w:r>
              <w:rPr>
                <w:b/>
              </w:rPr>
              <w:t xml:space="preserve">- </w:t>
            </w:r>
            <w:r>
              <w:rPr/>
              <w:t>площадки для мусорных контейнеров;</w:t>
            </w:r>
          </w:p>
          <w:p>
            <w:pPr>
              <w:pStyle w:val="Normal"/>
              <w:rPr>
                <w:rFonts w:eastAsia="SimSun"/>
                <w:lang w:eastAsia="zh-CN"/>
              </w:rPr>
            </w:pPr>
            <w:r>
              <w:rPr>
                <w:rFonts w:eastAsia="SimSun"/>
                <w:lang w:eastAsia="zh-CN"/>
              </w:rPr>
              <w:t>- зеленые насаждения;</w:t>
            </w:r>
          </w:p>
          <w:p>
            <w:pPr>
              <w:pStyle w:val="Normal"/>
              <w:rPr>
                <w:rFonts w:eastAsia="SimSun"/>
                <w:lang w:eastAsia="zh-CN"/>
              </w:rPr>
            </w:pPr>
            <w:r>
              <w:rPr>
                <w:rFonts w:eastAsia="SimSun"/>
                <w:lang w:eastAsia="zh-CN"/>
              </w:rPr>
              <w:t>- защитные зеленые насаждения;</w:t>
            </w:r>
          </w:p>
          <w:p>
            <w:pPr>
              <w:pStyle w:val="Normal"/>
              <w:rPr/>
            </w:pPr>
            <w:r>
              <w:rPr/>
              <w:t>- объекты благоустройства.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134" w:leader="none"/>
              </w:tabs>
              <w:ind w:firstLine="459"/>
              <w:rPr/>
            </w:pPr>
            <w:r>
              <w:rPr/>
            </w:r>
          </w:p>
        </w:tc>
      </w:tr>
    </w:tbl>
    <w:p>
      <w:pPr>
        <w:pStyle w:val="Normal"/>
        <w:rPr>
          <w:rFonts w:eastAsia="SimSun"/>
          <w:sz w:val="24"/>
          <w:szCs w:val="24"/>
          <w:u w:val="single"/>
          <w:lang w:eastAsia="zh-CN"/>
        </w:rPr>
      </w:pPr>
      <w:r>
        <w:rPr>
          <w:rFonts w:eastAsia="SimSun"/>
          <w:sz w:val="24"/>
          <w:szCs w:val="24"/>
          <w:u w:val="single"/>
          <w:lang w:eastAsia="zh-CN"/>
        </w:rPr>
      </w:r>
    </w:p>
    <w:p>
      <w:pPr>
        <w:pStyle w:val="Normal"/>
        <w:rPr>
          <w:rFonts w:eastAsia="SimSun"/>
          <w:sz w:val="24"/>
          <w:szCs w:val="24"/>
          <w:u w:val="single"/>
          <w:lang w:eastAsia="zh-CN"/>
        </w:rPr>
      </w:pPr>
      <w:r>
        <w:rPr>
          <w:rFonts w:eastAsia="SimSun"/>
          <w:sz w:val="24"/>
          <w:szCs w:val="24"/>
          <w:u w:val="single"/>
          <w:lang w:eastAsia="zh-CN"/>
        </w:rPr>
        <w:t>Примечание (общее).</w:t>
      </w:r>
    </w:p>
    <w:p>
      <w:pPr>
        <w:pStyle w:val="Normal"/>
        <w:ind w:firstLine="426"/>
        <w:jc w:val="both"/>
        <w:rPr>
          <w:rFonts w:eastAsia="SimSun"/>
          <w:sz w:val="24"/>
          <w:szCs w:val="24"/>
          <w:lang w:eastAsia="zh-CN"/>
        </w:rPr>
      </w:pPr>
      <w:r>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pPr>
        <w:pStyle w:val="Normal"/>
        <w:ind w:firstLine="426"/>
        <w:jc w:val="both"/>
        <w:rPr>
          <w:rFonts w:eastAsia="SimSun"/>
          <w:sz w:val="24"/>
          <w:szCs w:val="24"/>
          <w:lang w:eastAsia="zh-CN"/>
        </w:rPr>
      </w:pPr>
      <w:r>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pPr>
        <w:pStyle w:val="Normal"/>
        <w:ind w:firstLine="426"/>
        <w:jc w:val="both"/>
        <w:rPr>
          <w:rFonts w:eastAsia="SimSun"/>
          <w:sz w:val="24"/>
          <w:szCs w:val="24"/>
          <w:lang w:eastAsia="zh-CN"/>
        </w:rPr>
      </w:pPr>
      <w:r>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pPr>
        <w:pStyle w:val="Normal"/>
        <w:ind w:firstLine="426"/>
        <w:jc w:val="both"/>
        <w:rPr>
          <w:rFonts w:eastAsia="SimSun"/>
          <w:sz w:val="24"/>
          <w:szCs w:val="24"/>
          <w:lang w:eastAsia="zh-CN"/>
        </w:rPr>
      </w:pPr>
      <w:r>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pPr>
        <w:pStyle w:val="Normal"/>
        <w:ind w:firstLine="426"/>
        <w:jc w:val="both"/>
        <w:rPr>
          <w:rFonts w:eastAsia="SimSun"/>
          <w:sz w:val="24"/>
          <w:szCs w:val="24"/>
          <w:lang w:eastAsia="zh-CN"/>
        </w:rPr>
      </w:pPr>
      <w:r>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pPr>
        <w:pStyle w:val="Normal"/>
        <w:ind w:firstLine="426"/>
        <w:jc w:val="both"/>
        <w:rPr>
          <w:rFonts w:eastAsia="SimSun"/>
          <w:sz w:val="24"/>
          <w:szCs w:val="24"/>
          <w:lang w:eastAsia="zh-CN"/>
        </w:rPr>
      </w:pPr>
      <w:r>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426"/>
        <w:jc w:val="both"/>
        <w:rPr>
          <w:rFonts w:eastAsia="SimSun"/>
          <w:sz w:val="24"/>
          <w:szCs w:val="24"/>
          <w:lang w:eastAsia="zh-CN"/>
        </w:rPr>
      </w:pPr>
      <w:r>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pPr>
        <w:pStyle w:val="Normal"/>
        <w:ind w:firstLine="426"/>
        <w:jc w:val="both"/>
        <w:rPr>
          <w:rFonts w:eastAsia="SimSun"/>
          <w:sz w:val="24"/>
          <w:szCs w:val="24"/>
          <w:lang w:eastAsia="zh-CN"/>
        </w:rPr>
      </w:pPr>
      <w:r>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426"/>
        <w:jc w:val="both"/>
        <w:rPr>
          <w:rFonts w:eastAsia="SimSun"/>
          <w:sz w:val="24"/>
          <w:szCs w:val="24"/>
          <w:lang w:eastAsia="zh-CN"/>
        </w:rPr>
      </w:pPr>
      <w:r>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firstLine="426"/>
        <w:jc w:val="both"/>
        <w:rPr>
          <w:rFonts w:eastAsia="SimSun"/>
          <w:sz w:val="24"/>
          <w:szCs w:val="24"/>
          <w:lang w:eastAsia="zh-CN"/>
        </w:rPr>
      </w:pPr>
      <w:r>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426"/>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426"/>
        <w:jc w:val="both"/>
        <w:rPr>
          <w:rFonts w:eastAsia="SimSun"/>
          <w:sz w:val="24"/>
          <w:szCs w:val="24"/>
          <w:lang w:eastAsia="zh-CN"/>
        </w:rPr>
      </w:pPr>
      <w:r>
        <w:rPr>
          <w:rFonts w:eastAsia="SimSun"/>
          <w:sz w:val="24"/>
          <w:szCs w:val="24"/>
          <w:lang w:eastAsia="zh-CN"/>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257" w:name="_Toc349045525"/>
      <w:bookmarkStart w:id="258" w:name="_Toc344077979"/>
      <w:bookmarkStart w:id="259" w:name="_Toc361819821"/>
      <w:r>
        <w:rPr>
          <w:rFonts w:ascii="Cambria" w:hAnsi="Cambria"/>
          <w:b/>
          <w:sz w:val="24"/>
          <w:szCs w:val="24"/>
        </w:rPr>
        <w:t>Статья 38. Градостроительные регламенты. Зоны рекреационного назначения.</w:t>
      </w:r>
      <w:bookmarkEnd w:id="257"/>
      <w:bookmarkEnd w:id="258"/>
      <w:bookmarkEnd w:id="259"/>
    </w:p>
    <w:p>
      <w:pPr>
        <w:pStyle w:val="Normal"/>
        <w:spacing w:lineRule="auto" w:line="360"/>
        <w:jc w:val="center"/>
        <w:rPr>
          <w:rFonts w:eastAsia="SimSun"/>
          <w:b/>
          <w:b/>
          <w:sz w:val="24"/>
          <w:szCs w:val="24"/>
          <w:u w:val="single"/>
          <w:lang w:eastAsia="zh-CN"/>
        </w:rPr>
      </w:pPr>
      <w:r>
        <w:rPr>
          <w:rFonts w:eastAsia="SimSun"/>
          <w:b/>
          <w:sz w:val="24"/>
          <w:szCs w:val="24"/>
          <w:u w:val="single"/>
          <w:lang w:eastAsia="zh-CN"/>
        </w:rPr>
        <w:t>Р</w:t>
      </w:r>
      <w:r>
        <w:rPr>
          <w:b/>
          <w:sz w:val="24"/>
          <w:szCs w:val="24"/>
          <w:u w:val="single"/>
        </w:rPr>
        <w:t>–1</w:t>
      </w:r>
      <w:r>
        <w:rPr>
          <w:rFonts w:eastAsia="SimSun"/>
          <w:b/>
          <w:sz w:val="24"/>
          <w:szCs w:val="24"/>
          <w:u w:val="single"/>
          <w:lang w:eastAsia="zh-CN"/>
        </w:rPr>
        <w:t>. Зона рекреационного назначения</w:t>
      </w:r>
    </w:p>
    <w:p>
      <w:pPr>
        <w:pStyle w:val="Normal"/>
        <w:ind w:firstLine="567"/>
        <w:jc w:val="both"/>
        <w:rPr>
          <w:i/>
          <w:i/>
          <w:iCs/>
          <w:sz w:val="24"/>
          <w:szCs w:val="24"/>
        </w:rPr>
      </w:pPr>
      <w:r>
        <w:rPr>
          <w:i/>
          <w:iCs/>
          <w:sz w:val="24"/>
          <w:szCs w:val="24"/>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pPr>
        <w:pStyle w:val="Normal"/>
        <w:ind w:firstLine="567"/>
        <w:jc w:val="both"/>
        <w:rPr>
          <w:i/>
          <w:i/>
          <w:iCs/>
          <w:sz w:val="24"/>
          <w:szCs w:val="24"/>
        </w:rPr>
      </w:pPr>
      <w:r>
        <w:rPr>
          <w:i/>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pPr>
        <w:pStyle w:val="Normal"/>
        <w:ind w:firstLine="567"/>
        <w:jc w:val="both"/>
        <w:rPr>
          <w:i/>
          <w:i/>
          <w:iCs/>
          <w:sz w:val="24"/>
          <w:szCs w:val="24"/>
        </w:rPr>
      </w:pPr>
      <w:r>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pPr>
        <w:pStyle w:val="Normal"/>
        <w:ind w:firstLine="567"/>
        <w:jc w:val="both"/>
        <w:rPr>
          <w:i/>
          <w:i/>
          <w:iCs/>
          <w:sz w:val="24"/>
          <w:szCs w:val="24"/>
        </w:rPr>
      </w:pPr>
      <w:r>
        <w:rPr>
          <w:i/>
          <w:iCs/>
          <w:sz w:val="24"/>
          <w:szCs w:val="24"/>
        </w:rPr>
      </w:r>
    </w:p>
    <w:p>
      <w:pPr>
        <w:pStyle w:val="Normal"/>
        <w:numPr>
          <w:ilvl w:val="0"/>
          <w:numId w:val="1"/>
        </w:numPr>
        <w:spacing w:before="0" w:after="0"/>
        <w:ind w:left="0" w:hanging="0"/>
        <w:contextualSpacing/>
        <w:jc w:val="both"/>
        <w:rPr>
          <w:b/>
          <w:b/>
          <w:lang w:bidi="en-US"/>
        </w:rPr>
      </w:pPr>
      <w:bookmarkStart w:id="260" w:name="_Toc344077981"/>
      <w:bookmarkStart w:id="261" w:name="_Toc344035154"/>
      <w:bookmarkStart w:id="262" w:name="_Toc339439106"/>
      <w:r>
        <w:rPr>
          <w:b/>
          <w:lang w:bidi="en-US"/>
        </w:rPr>
        <w:t>ОСНОВНЫЕ ВИДЫ И ПАРАМЕТРЫ РАЗРЕШЕННОГО ИСПОЛЬЗОВАНИЯ</w:t>
      </w:r>
      <w:bookmarkStart w:id="263" w:name="_Toc344077982"/>
      <w:bookmarkStart w:id="264" w:name="_Toc344035155"/>
      <w:bookmarkStart w:id="265" w:name="_Toc339439107"/>
      <w:bookmarkEnd w:id="260"/>
      <w:bookmarkEnd w:id="261"/>
      <w:bookmarkEnd w:id="262"/>
      <w:r>
        <w:rPr>
          <w:b/>
          <w:lang w:bidi="en-US"/>
        </w:rPr>
        <w:t xml:space="preserve"> ЗЕМЕЛЬНЫХ УЧАСТКОВ И ОБЪЕКТОВ КАПИТАЛЬНОГО СТРОИТЕЛЬСТВА</w:t>
      </w:r>
      <w:bookmarkEnd w:id="263"/>
      <w:bookmarkEnd w:id="264"/>
      <w:bookmarkEnd w:id="265"/>
    </w:p>
    <w:tbl>
      <w:tblPr>
        <w:tblW w:w="9606" w:type="dxa"/>
        <w:jc w:val="left"/>
        <w:tblInd w:w="0" w:type="dxa"/>
        <w:tblCellMar>
          <w:top w:w="0" w:type="dxa"/>
          <w:left w:w="103" w:type="dxa"/>
          <w:bottom w:w="0" w:type="dxa"/>
          <w:right w:w="108" w:type="dxa"/>
        </w:tblCellMar>
        <w:tblLook w:val="01e0"/>
      </w:tblPr>
      <w:tblGrid>
        <w:gridCol w:w="1097"/>
        <w:gridCol w:w="3827"/>
        <w:gridCol w:w="4682"/>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283"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5.0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i/>
                <w:i/>
              </w:rPr>
            </w:pPr>
            <w:r>
              <w:rPr>
                <w:b/>
                <w:i/>
              </w:rPr>
              <w:t>ОТДЫХ (РЕКРЕАЦИЯ)</w:t>
            </w:r>
          </w:p>
        </w:tc>
        <w:tc>
          <w:tcPr>
            <w:tcW w:w="468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минимальная площадь земельных участков  – </w:t>
            </w:r>
            <w:r>
              <w:rPr>
                <w:b/>
              </w:rPr>
              <w:t xml:space="preserve"> 10</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5.1-5.5</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-парки, скверы, бульвары, лесопарки,</w:t>
            </w:r>
          </w:p>
          <w:p>
            <w:pPr>
              <w:pStyle w:val="Normal"/>
              <w:jc w:val="both"/>
              <w:rPr/>
            </w:pPr>
            <w:r>
              <w:rPr/>
              <w:t>лесные массивы, и иные зеленые насаждения;</w:t>
            </w:r>
          </w:p>
          <w:p>
            <w:pPr>
              <w:pStyle w:val="Normal"/>
              <w:jc w:val="both"/>
              <w:rPr/>
            </w:pPr>
            <w:r>
              <w:rPr/>
              <w:t>- фонтаны, малые архитектурные формы, мемориальные комплексы (без захоронений);</w:t>
            </w:r>
          </w:p>
          <w:p>
            <w:pPr>
              <w:pStyle w:val="Normal"/>
              <w:jc w:val="both"/>
              <w:rPr/>
            </w:pPr>
            <w:r>
              <w:rPr/>
              <w:t xml:space="preserve">-памятники;  </w:t>
            </w:r>
          </w:p>
          <w:p>
            <w:pPr>
              <w:pStyle w:val="Normal"/>
              <w:jc w:val="both"/>
              <w:rPr/>
            </w:pPr>
            <w:r>
              <w:rPr/>
              <w:t>- естественные и искусственные водоемы;</w:t>
            </w:r>
          </w:p>
          <w:p>
            <w:pPr>
              <w:pStyle w:val="Normal"/>
              <w:jc w:val="both"/>
              <w:rPr/>
            </w:pPr>
            <w:r>
              <w:rPr/>
              <w:t>- гидротехнические сооружения;</w:t>
            </w:r>
          </w:p>
          <w:p>
            <w:pPr>
              <w:pStyle w:val="Normal"/>
              <w:jc w:val="both"/>
              <w:rPr/>
            </w:pPr>
            <w:r>
              <w:rPr/>
              <w:t>- берегоукрепляющие и берегозащитные сооружения;</w:t>
            </w:r>
          </w:p>
          <w:p>
            <w:pPr>
              <w:pStyle w:val="Normal"/>
              <w:jc w:val="both"/>
              <w:rPr/>
            </w:pPr>
            <w:r>
              <w:rPr/>
              <w:t>- спортивные и игровые площадки;</w:t>
            </w:r>
          </w:p>
          <w:p>
            <w:pPr>
              <w:pStyle w:val="Normal"/>
              <w:jc w:val="both"/>
              <w:rPr/>
            </w:pPr>
            <w:r>
              <w:rPr/>
              <w:t>- велосипедные и прогулочные дорожки;</w:t>
            </w:r>
          </w:p>
          <w:p>
            <w:pPr>
              <w:pStyle w:val="Normal"/>
              <w:jc w:val="both"/>
              <w:rPr/>
            </w:pPr>
            <w:r>
              <w:rPr/>
              <w:t>- элементы благоустройства;</w:t>
            </w:r>
          </w:p>
          <w:p>
            <w:pPr>
              <w:pStyle w:val="Normal"/>
              <w:jc w:val="both"/>
              <w:rPr>
                <w:rFonts w:cs="Calibri"/>
                <w:sz w:val="24"/>
                <w:szCs w:val="24"/>
                <w:lang w:eastAsia="ar-SA"/>
              </w:rPr>
            </w:pPr>
            <w:r>
              <w:rPr/>
              <w:t>- площадки для мусоросборников</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bl>
    <w:p>
      <w:pPr>
        <w:pStyle w:val="Normal"/>
        <w:tabs>
          <w:tab w:val="clear" w:pos="708"/>
          <w:tab w:val="left" w:pos="2520" w:leader="none"/>
        </w:tabs>
        <w:rPr>
          <w:b/>
          <w:b/>
        </w:rPr>
      </w:pPr>
      <w:r>
        <w:rPr>
          <w:b/>
        </w:rPr>
      </w:r>
    </w:p>
    <w:p>
      <w:pPr>
        <w:pStyle w:val="Normal"/>
        <w:jc w:val="both"/>
        <w:rPr>
          <w:b/>
          <w:b/>
        </w:rPr>
      </w:pPr>
      <w:bookmarkStart w:id="266" w:name="_Toc344077984"/>
      <w:bookmarkStart w:id="267" w:name="_Toc344035157"/>
      <w:bookmarkStart w:id="268" w:name="_Toc339439109"/>
      <w:r>
        <w:rPr>
          <w:b/>
        </w:rPr>
        <w:t>2. УСЛОВНО РАЗРЕШЕННЫЕ ВИДЫ И ПАРАМЕТРЫ ИСПОЛЬЗОВАНИЯ</w:t>
      </w:r>
      <w:bookmarkStart w:id="269" w:name="_Toc344077985"/>
      <w:bookmarkStart w:id="270" w:name="_Toc344035158"/>
      <w:bookmarkStart w:id="271" w:name="_Toc339439110"/>
      <w:bookmarkEnd w:id="266"/>
      <w:bookmarkEnd w:id="267"/>
      <w:bookmarkEnd w:id="268"/>
      <w:r>
        <w:rPr>
          <w:b/>
        </w:rPr>
        <w:t xml:space="preserve"> ЗЕМЕЛЬНЫХ УЧАСТКОВ И ОБЪЕКТОВ КАПИТАЛЬНОГО СТРОИТЕЛЬСТВА</w:t>
      </w:r>
      <w:bookmarkEnd w:id="269"/>
      <w:bookmarkEnd w:id="270"/>
      <w:bookmarkEnd w:id="271"/>
    </w:p>
    <w:tbl>
      <w:tblPr>
        <w:tblW w:w="9606" w:type="dxa"/>
        <w:jc w:val="left"/>
        <w:tblInd w:w="0" w:type="dxa"/>
        <w:tblCellMar>
          <w:top w:w="0" w:type="dxa"/>
          <w:left w:w="98" w:type="dxa"/>
          <w:bottom w:w="0" w:type="dxa"/>
          <w:right w:w="108" w:type="dxa"/>
        </w:tblCellMar>
        <w:tblLook w:val="01e0"/>
      </w:tblPr>
      <w:tblGrid>
        <w:gridCol w:w="1097"/>
        <w:gridCol w:w="3827"/>
        <w:gridCol w:w="4682"/>
      </w:tblGrid>
      <w:tr>
        <w:trPr>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82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68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121"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i/>
                <w:i/>
              </w:rPr>
            </w:pPr>
            <w:r>
              <w:rPr>
                <w:b/>
                <w:i/>
              </w:rPr>
              <w:t>4.0</w:t>
            </w:r>
          </w:p>
        </w:tc>
        <w:tc>
          <w:tcPr>
            <w:tcW w:w="3827"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pPr>
            <w:r>
              <w:rPr>
                <w:b/>
                <w:i/>
              </w:rPr>
              <w:t>ПРЕДПРИНИМАТЕЛЬСТВО:</w:t>
            </w:r>
          </w:p>
        </w:tc>
        <w:tc>
          <w:tcPr>
            <w:tcW w:w="4682"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rPr/>
            </w:pPr>
            <w:r>
              <w:rPr/>
              <w:t xml:space="preserve">- минимальная/максимальная площадь земельных участков  – </w:t>
            </w:r>
            <w:r>
              <w:rPr>
                <w:b/>
              </w:rPr>
              <w:t>300/1000</w:t>
            </w:r>
            <w:r>
              <w:rPr/>
              <w:t xml:space="preserve"> кв. м;</w:t>
            </w:r>
          </w:p>
          <w:p>
            <w:pPr>
              <w:pStyle w:val="Normal"/>
              <w:rPr/>
            </w:pPr>
            <w:r>
              <w:rPr/>
              <w:t xml:space="preserve">- максимальный процент застройки в границах земельного участка – </w:t>
            </w:r>
            <w:r>
              <w:rPr>
                <w:b/>
              </w:rPr>
              <w:t>80</w:t>
            </w:r>
            <w:r>
              <w:rPr/>
              <w:t>;</w:t>
            </w:r>
          </w:p>
          <w:p>
            <w:pPr>
              <w:pStyle w:val="Normal"/>
              <w:rPr/>
            </w:pPr>
            <w:r>
              <w:rPr/>
              <w:t>Максимальное количество надземных этажей –2.</w:t>
            </w:r>
          </w:p>
          <w:p>
            <w:pPr>
              <w:pStyle w:val="Normal"/>
              <w:rPr/>
            </w:pPr>
            <w:r>
              <w:rPr/>
              <w:t>Максимальная высота этажа – 4м.</w:t>
            </w:r>
          </w:p>
          <w:p>
            <w:pPr>
              <w:pStyle w:val="Normal"/>
              <w:rPr/>
            </w:pPr>
            <w:r>
              <w:rPr/>
              <w:t>Высота здания – 12 м.</w:t>
            </w:r>
          </w:p>
          <w:p>
            <w:pPr>
              <w:pStyle w:val="Normal"/>
              <w:jc w:val="both"/>
              <w:rPr/>
            </w:pPr>
            <w:r>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pPr>
              <w:pStyle w:val="Normal"/>
              <w:rPr>
                <w:color w:val="FF0000"/>
                <w:sz w:val="28"/>
                <w:szCs w:val="28"/>
              </w:rPr>
            </w:pPr>
            <w:r>
              <w:rPr>
                <w:color w:val="FF0000"/>
                <w:sz w:val="28"/>
                <w:szCs w:val="28"/>
              </w:rPr>
              <w:t xml:space="preserve"> </w:t>
            </w:r>
          </w:p>
        </w:tc>
      </w:tr>
      <w:tr>
        <w:trPr>
          <w:trHeight w:val="121"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4.4*</w:t>
            </w:r>
          </w:p>
        </w:tc>
        <w:tc>
          <w:tcPr>
            <w:tcW w:w="3827"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b/>
                <w:b/>
              </w:rPr>
            </w:pPr>
            <w:r>
              <w:rPr>
                <w:b/>
              </w:rPr>
              <w:t>Магазины:</w:t>
            </w:r>
          </w:p>
          <w:p>
            <w:pPr>
              <w:pStyle w:val="Normal"/>
              <w:jc w:val="both"/>
              <w:rPr>
                <w:b/>
                <w:b/>
              </w:rPr>
            </w:pPr>
            <w:r>
              <w:rPr/>
              <w:t>-объекты торгового назначения (торговые павильоны, магазины, объекты сезонной торговли);</w:t>
            </w:r>
          </w:p>
        </w:tc>
        <w:tc>
          <w:tcPr>
            <w:tcW w:w="4682"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rPr/>
            </w:pPr>
            <w:r>
              <w:rPr/>
            </w:r>
          </w:p>
        </w:tc>
      </w:tr>
      <w:tr>
        <w:trPr>
          <w:trHeight w:val="121"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4.6</w:t>
            </w:r>
          </w:p>
        </w:tc>
        <w:tc>
          <w:tcPr>
            <w:tcW w:w="3827"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b/>
                <w:b/>
              </w:rPr>
            </w:pPr>
            <w:r>
              <w:rPr>
                <w:b/>
              </w:rPr>
              <w:t>Общественное питание:</w:t>
            </w:r>
          </w:p>
          <w:p>
            <w:pPr>
              <w:pStyle w:val="Normal"/>
              <w:jc w:val="both"/>
              <w:rPr>
                <w:b/>
                <w:b/>
              </w:rPr>
            </w:pPr>
            <w:r>
              <w:rPr/>
              <w:t xml:space="preserve">- объекты общественного питания (кафе, бары, рестораны). </w:t>
            </w:r>
          </w:p>
        </w:tc>
        <w:tc>
          <w:tcPr>
            <w:tcW w:w="4682"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rPr/>
            </w:pPr>
            <w:r>
              <w:rPr/>
            </w:r>
          </w:p>
        </w:tc>
      </w:tr>
      <w:tr>
        <w:trPr>
          <w:trHeight w:val="830"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5.0</w:t>
            </w:r>
          </w:p>
        </w:tc>
        <w:tc>
          <w:tcPr>
            <w:tcW w:w="3827"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b/>
                <w:b/>
                <w:i/>
                <w:i/>
              </w:rPr>
            </w:pPr>
            <w:r>
              <w:rPr>
                <w:b/>
                <w:i/>
              </w:rPr>
              <w:t>ОТДЫХ (РЕКРЕАЦИЯ)</w:t>
            </w:r>
          </w:p>
          <w:p>
            <w:pPr>
              <w:pStyle w:val="Normal"/>
              <w:jc w:val="both"/>
              <w:rPr>
                <w:b/>
                <w:b/>
                <w:i/>
                <w:i/>
              </w:rPr>
            </w:pPr>
            <w:r>
              <w:rPr>
                <w:b/>
                <w:i/>
              </w:rPr>
              <w:t xml:space="preserve">- </w:t>
            </w:r>
            <w:r>
              <w:rPr/>
              <w:t>места для пикников;</w:t>
            </w:r>
          </w:p>
          <w:p>
            <w:pPr>
              <w:pStyle w:val="Normal"/>
              <w:jc w:val="both"/>
              <w:rPr>
                <w:b/>
                <w:b/>
                <w:i/>
                <w:i/>
              </w:rPr>
            </w:pPr>
            <w:r>
              <w:rPr/>
              <w:t>- общественные туалеты.</w:t>
            </w:r>
          </w:p>
        </w:tc>
        <w:tc>
          <w:tcPr>
            <w:tcW w:w="4682"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rPr/>
            </w:pPr>
            <w:r>
              <w:rPr/>
            </w:r>
          </w:p>
        </w:tc>
      </w:tr>
    </w:tbl>
    <w:p>
      <w:pPr>
        <w:pStyle w:val="Normal"/>
        <w:ind w:firstLine="567"/>
        <w:jc w:val="both"/>
        <w:rPr>
          <w:b/>
          <w:b/>
        </w:rPr>
      </w:pPr>
      <w:r>
        <w:rPr>
          <w:b/>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827"/>
        <w:gridCol w:w="4682"/>
      </w:tblGrid>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68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317"/>
              <w:rPr/>
            </w:pPr>
            <w:r>
              <w:rPr/>
              <w:t>- минимальная площадь земельных участков  –</w:t>
            </w:r>
            <w:r>
              <w:rPr>
                <w:b/>
              </w:rPr>
              <w:t>100</w:t>
            </w:r>
            <w:r>
              <w:rPr/>
              <w:t xml:space="preserve"> кв. м;</w:t>
            </w:r>
          </w:p>
          <w:p>
            <w:pPr>
              <w:pStyle w:val="Normal"/>
              <w:rPr/>
            </w:pPr>
            <w:r>
              <w:rPr/>
              <w:t xml:space="preserve">       </w:t>
            </w:r>
            <w:r>
              <w:rPr/>
              <w:t>-максимальное количество надземных этажей – не более 1 этажа;</w:t>
            </w:r>
          </w:p>
          <w:p>
            <w:pPr>
              <w:pStyle w:val="Normal"/>
              <w:rPr/>
            </w:pPr>
            <w:r>
              <w:rPr/>
              <w:t xml:space="preserve">       </w:t>
            </w:r>
            <w:r>
              <w:rPr/>
              <w:t>-максимальный процент застройки в границах земельного участка – 40</w:t>
            </w:r>
          </w:p>
          <w:p>
            <w:pPr>
              <w:pStyle w:val="Normal"/>
              <w:rPr/>
            </w:pPr>
            <w:r>
              <w:rPr/>
              <w:t>Максимальная высота объекта –  6 м. (за исключением линейных объектов)</w:t>
            </w:r>
          </w:p>
          <w:p>
            <w:pPr>
              <w:pStyle w:val="Normal"/>
              <w:jc w:val="both"/>
              <w:rPr/>
            </w:pPr>
            <w:r>
              <w:rPr/>
              <w:t xml:space="preserve">  </w:t>
            </w:r>
            <w:r>
              <w:rPr/>
              <w:t>Отступ  от красных линий улиц и проездов не менее чем на 5 м., до границы соседнего земельного участка расстояния должны быть не менее – 3 м.</w:t>
            </w:r>
          </w:p>
          <w:p>
            <w:pPr>
              <w:pStyle w:val="Normal"/>
              <w:rPr/>
            </w:pPr>
            <w:r>
              <w:rPr/>
              <w:t>Отдельно стоящие или встроенно-пристроенные.</w:t>
            </w:r>
          </w:p>
          <w:p>
            <w:pPr>
              <w:pStyle w:val="Normal"/>
              <w:ind w:firstLine="426"/>
              <w:jc w:val="both"/>
              <w:rPr/>
            </w:pPr>
            <w:r>
              <w:rPr/>
              <w:t>Размеры земельных участков для открытых автостоянок для легкового транспорта на отдельных земельных участках определяется из расчета 25 кв.м. на 1 м/м.</w:t>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 xml:space="preserve">    </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b/>
              </w:rPr>
              <w:t>Коммунальное обслуживание:</w:t>
            </w:r>
          </w:p>
          <w:p>
            <w:pPr>
              <w:pStyle w:val="Normal"/>
              <w:rPr/>
            </w:pPr>
            <w:r>
              <w:rPr/>
              <w:t>- объекты инженерной инфраструктуры и линейные объекты вспомогательного инженерного назначения.</w:t>
            </w:r>
          </w:p>
          <w:p>
            <w:pPr>
              <w:pStyle w:val="Normal"/>
              <w:rPr/>
            </w:pPr>
            <w:r>
              <w:rPr/>
              <w:t>- наземные автостоянки</w:t>
            </w:r>
          </w:p>
          <w:p>
            <w:pPr>
              <w:pStyle w:val="Normal"/>
              <w:rPr/>
            </w:pPr>
            <w:r>
              <w:rPr/>
              <w:t>автомобильного транспорта.</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pPr>
            <w:r>
              <w:rPr/>
            </w:r>
          </w:p>
        </w:tc>
      </w:tr>
    </w:tbl>
    <w:p>
      <w:pPr>
        <w:pStyle w:val="Normal"/>
        <w:jc w:val="center"/>
        <w:rPr>
          <w:rFonts w:eastAsia="SimSun"/>
          <w:b/>
          <w:b/>
          <w:sz w:val="24"/>
          <w:szCs w:val="24"/>
          <w:u w:val="single"/>
          <w:lang w:eastAsia="zh-CN"/>
        </w:rPr>
      </w:pPr>
      <w:r>
        <w:rPr>
          <w:rFonts w:eastAsia="SimSun"/>
          <w:b/>
          <w:sz w:val="24"/>
          <w:szCs w:val="24"/>
          <w:u w:val="single"/>
          <w:lang w:eastAsia="zh-CN"/>
        </w:rPr>
      </w:r>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jc w:val="center"/>
        <w:rPr>
          <w:rFonts w:eastAsia="SimSun"/>
          <w:b/>
          <w:b/>
          <w:sz w:val="24"/>
          <w:szCs w:val="24"/>
          <w:u w:val="single"/>
          <w:lang w:eastAsia="zh-CN"/>
        </w:rPr>
      </w:pPr>
      <w:r>
        <w:rPr>
          <w:rFonts w:eastAsia="SimSun"/>
          <w:b/>
          <w:sz w:val="24"/>
          <w:szCs w:val="24"/>
          <w:u w:val="single"/>
          <w:lang w:eastAsia="zh-CN"/>
        </w:rPr>
        <w:t>Р</w:t>
      </w:r>
      <w:r>
        <w:rPr>
          <w:b/>
          <w:sz w:val="24"/>
          <w:szCs w:val="24"/>
          <w:u w:val="single"/>
        </w:rPr>
        <w:t>–2</w:t>
      </w:r>
      <w:r>
        <w:rPr>
          <w:rFonts w:eastAsia="SimSun"/>
          <w:b/>
          <w:sz w:val="24"/>
          <w:szCs w:val="24"/>
          <w:u w:val="single"/>
          <w:lang w:eastAsia="zh-CN"/>
        </w:rPr>
        <w:t xml:space="preserve">. Зона </w:t>
      </w:r>
      <w:r>
        <w:rPr>
          <w:b/>
          <w:sz w:val="24"/>
          <w:szCs w:val="24"/>
          <w:u w:val="single"/>
        </w:rPr>
        <w:t>объектов туристско-рекреационного назначения</w:t>
      </w:r>
    </w:p>
    <w:p>
      <w:pPr>
        <w:pStyle w:val="Normal"/>
        <w:rPr>
          <w:bCs/>
          <w:sz w:val="24"/>
          <w:szCs w:val="24"/>
          <w:u w:val="single"/>
          <w:lang w:eastAsia="ar-SA"/>
        </w:rPr>
      </w:pPr>
      <w:r>
        <w:rPr>
          <w:bCs/>
          <w:sz w:val="24"/>
          <w:szCs w:val="24"/>
          <w:u w:val="single"/>
          <w:lang w:eastAsia="ar-SA"/>
        </w:rPr>
      </w:r>
    </w:p>
    <w:p>
      <w:pPr>
        <w:pStyle w:val="Normal"/>
        <w:ind w:firstLine="284"/>
        <w:jc w:val="both"/>
        <w:rPr>
          <w:iCs/>
          <w:sz w:val="24"/>
          <w:szCs w:val="24"/>
          <w:lang w:eastAsia="ar-SA"/>
        </w:rPr>
      </w:pPr>
      <w:r>
        <w:rPr>
          <w:iCs/>
          <w:sz w:val="24"/>
          <w:szCs w:val="24"/>
          <w:lang w:eastAsia="ar-SA"/>
        </w:rPr>
        <w:t>Зона предназначена для размещения объектов</w:t>
      </w:r>
      <w:r>
        <w:rPr>
          <w:rFonts w:cs="Calibri"/>
          <w:sz w:val="24"/>
          <w:szCs w:val="24"/>
          <w:lang w:eastAsia="ar-SA"/>
        </w:rPr>
        <w:t xml:space="preserve"> туристско-рекреационного назначения</w:t>
      </w:r>
      <w:r>
        <w:rPr>
          <w:iCs/>
          <w:sz w:val="24"/>
          <w:szCs w:val="24"/>
          <w:lang w:eastAsia="ar-SA"/>
        </w:rPr>
        <w:t xml:space="preserve"> с сохранением экологически чистой окружающей среды </w:t>
      </w:r>
      <w:r>
        <w:rPr>
          <w:rFonts w:cs="Calibri"/>
          <w:sz w:val="24"/>
          <w:szCs w:val="24"/>
          <w:lang w:eastAsia="ar-SA"/>
        </w:rPr>
        <w:t>и использования существующего природного ландшафта в рекреационных целях</w:t>
      </w:r>
      <w:r>
        <w:rPr>
          <w:iCs/>
          <w:sz w:val="24"/>
          <w:szCs w:val="24"/>
          <w:lang w:eastAsia="ar-SA"/>
        </w:rPr>
        <w:t>.</w:t>
      </w:r>
    </w:p>
    <w:p>
      <w:pPr>
        <w:pStyle w:val="Normal"/>
        <w:tabs>
          <w:tab w:val="clear" w:pos="708"/>
          <w:tab w:val="left" w:pos="2520" w:leader="none"/>
        </w:tabs>
        <w:ind w:firstLine="284"/>
        <w:jc w:val="both"/>
        <w:rPr>
          <w:rFonts w:eastAsia="SimSun"/>
          <w:sz w:val="26"/>
          <w:szCs w:val="26"/>
          <w:lang w:eastAsia="zh-CN"/>
        </w:rPr>
      </w:pPr>
      <w:r>
        <w:rPr>
          <w:rFonts w:eastAsia="SimSun"/>
          <w:sz w:val="26"/>
          <w:szCs w:val="26"/>
          <w:lang w:eastAsia="zh-CN"/>
        </w:rPr>
      </w:r>
    </w:p>
    <w:p>
      <w:pPr>
        <w:pStyle w:val="Normal"/>
        <w:tabs>
          <w:tab w:val="clear" w:pos="708"/>
          <w:tab w:val="left" w:pos="2520" w:leader="none"/>
        </w:tabs>
        <w:ind w:firstLine="284"/>
        <w:jc w:val="both"/>
        <w:rPr>
          <w:rFonts w:eastAsia="SimSun"/>
          <w:b/>
          <w:b/>
          <w:lang w:eastAsia="zh-CN"/>
        </w:rPr>
      </w:pPr>
      <w:r>
        <w:rPr>
          <w:rFonts w:eastAsia="SimSun"/>
          <w:b/>
          <w:lang w:eastAsia="zh-CN"/>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827"/>
        <w:gridCol w:w="4682"/>
      </w:tblGrid>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jc w:val="center"/>
              <w:rPr>
                <w:rFonts w:eastAsia="SimSun"/>
                <w:b/>
                <w:b/>
                <w:lang w:eastAsia="zh-CN"/>
              </w:rPr>
            </w:pPr>
            <w:r>
              <w:rPr>
                <w:b/>
              </w:rPr>
              <w:t>вида по класси-фикатору</w:t>
            </w:r>
          </w:p>
        </w:tc>
        <w:tc>
          <w:tcPr>
            <w:tcW w:w="3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ВИДЫ ИСПОЛЬЗОВАНИЯ</w:t>
            </w:r>
          </w:p>
        </w:tc>
        <w:tc>
          <w:tcPr>
            <w:tcW w:w="4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5.0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i/>
                <w:i/>
              </w:rPr>
            </w:pPr>
            <w:r>
              <w:rPr>
                <w:b/>
                <w:i/>
              </w:rPr>
              <w:t>ОТДЫХ (РЕКРЕАЦИЯ):</w:t>
            </w:r>
          </w:p>
          <w:p>
            <w:pPr>
              <w:pStyle w:val="Normal"/>
              <w:widowControl w:val="false"/>
              <w:rPr>
                <w:rFonts w:cs="Calibri"/>
                <w:lang w:eastAsia="ar-SA"/>
              </w:rPr>
            </w:pPr>
            <w:r>
              <w:rPr>
                <w:rFonts w:cs="Calibri"/>
                <w:lang w:eastAsia="ar-SA"/>
              </w:rPr>
              <w:t>- места для пикников.</w:t>
            </w:r>
          </w:p>
          <w:p>
            <w:pPr>
              <w:pStyle w:val="Normal"/>
              <w:widowControl w:val="false"/>
              <w:rPr/>
            </w:pPr>
            <w:r>
              <w:rPr/>
              <w:t xml:space="preserve">    </w:t>
            </w:r>
            <w:r>
              <w:rPr/>
              <w:t xml:space="preserve">Содержание данного вида разрешенного использования включает в себя содержание видов разрешенного использования с </w:t>
            </w:r>
            <w:hyperlink r:id="rId30">
              <w:r>
                <w:rPr>
                  <w:rStyle w:val="Style"/>
                  <w:u w:val="single"/>
                </w:rPr>
                <w:t>кодами 5.1</w:t>
              </w:r>
            </w:hyperlink>
            <w:r>
              <w:rPr/>
              <w:t xml:space="preserve"> - </w:t>
            </w:r>
            <w:hyperlink r:id="rId31">
              <w:r>
                <w:rPr>
                  <w:rStyle w:val="Style"/>
                  <w:u w:val="single"/>
                </w:rPr>
                <w:t>5.5</w:t>
              </w:r>
            </w:hyperlink>
          </w:p>
        </w:tc>
        <w:tc>
          <w:tcPr>
            <w:tcW w:w="468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cs="Calibri"/>
                <w:lang w:eastAsia="ar-SA"/>
              </w:rPr>
            </w:pPr>
            <w:r>
              <w:rPr/>
              <w:t xml:space="preserve">- минимальная площадь земельных участков  – </w:t>
            </w:r>
            <w:r>
              <w:rPr>
                <w:b/>
              </w:rPr>
              <w:t xml:space="preserve">300 </w:t>
            </w:r>
            <w:r>
              <w:rPr/>
              <w:t>кв. м;</w:t>
            </w:r>
          </w:p>
          <w:p>
            <w:pPr>
              <w:pStyle w:val="Normal"/>
              <w:widowControl w:val="false"/>
              <w:ind w:firstLine="284"/>
              <w:rPr>
                <w:rFonts w:cs="Calibri"/>
                <w:lang w:eastAsia="ar-SA"/>
              </w:rPr>
            </w:pPr>
            <w:r>
              <w:rPr>
                <w:rFonts w:cs="Calibri"/>
                <w:lang w:eastAsia="ar-SA"/>
              </w:rPr>
              <w:t>- минимальные отступы от границ участка - 1 м с учетом соблюдения требований технических регламентов;</w:t>
            </w:r>
          </w:p>
          <w:p>
            <w:pPr>
              <w:pStyle w:val="Normal"/>
              <w:widowControl w:val="false"/>
              <w:ind w:firstLine="284"/>
              <w:rPr>
                <w:rFonts w:cs="Calibri"/>
                <w:lang w:eastAsia="ar-SA"/>
              </w:rPr>
            </w:pPr>
            <w:r>
              <w:rPr>
                <w:rFonts w:cs="Calibri"/>
                <w:lang w:eastAsia="ar-SA"/>
              </w:rPr>
              <w:t>- максимальная высота капитальных зданий - 15 м от планировочной отметки земли;</w:t>
            </w:r>
          </w:p>
          <w:p>
            <w:pPr>
              <w:pStyle w:val="Normal"/>
              <w:widowControl w:val="false"/>
              <w:ind w:firstLine="284"/>
              <w:rPr/>
            </w:pPr>
            <w:r>
              <w:rPr>
                <w:rFonts w:cs="Calibri"/>
                <w:lang w:eastAsia="ar-SA"/>
              </w:rPr>
              <w:t>- максимальный процент застройки в границах земельного участка - 40.</w:t>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rPr>
            </w:pPr>
            <w:r>
              <w:rPr>
                <w:b/>
              </w:rPr>
              <w:t>5.1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lang w:eastAsia="ar-SA"/>
              </w:rPr>
            </w:pPr>
            <w:r>
              <w:rPr>
                <w:rFonts w:cs="Calibri"/>
                <w:b/>
                <w:lang w:eastAsia="ar-SA"/>
              </w:rPr>
              <w:t>Спорт:</w:t>
            </w:r>
          </w:p>
          <w:p>
            <w:pPr>
              <w:pStyle w:val="Normal"/>
              <w:widowControl w:val="false"/>
              <w:rPr>
                <w:rFonts w:cs="Calibri"/>
                <w:lang w:eastAsia="ar-SA"/>
              </w:rPr>
            </w:pPr>
            <w:r>
              <w:rPr>
                <w:rFonts w:cs="Calibri"/>
                <w:lang w:eastAsia="ar-SA"/>
              </w:rPr>
              <w:t>- открытые и крытые стадионы, спортивные арены с трибунами и без;</w:t>
            </w:r>
          </w:p>
          <w:p>
            <w:pPr>
              <w:pStyle w:val="Normal"/>
              <w:widowControl w:val="false"/>
              <w:rPr>
                <w:rFonts w:cs="Calibri"/>
                <w:lang w:eastAsia="ar-SA"/>
              </w:rPr>
            </w:pPr>
            <w:r>
              <w:rPr>
                <w:rFonts w:cs="Calibri"/>
                <w:lang w:eastAsia="ar-SA"/>
              </w:rPr>
              <w:t>- спортзалы, тренажерные залы, бассейны;</w:t>
            </w:r>
          </w:p>
          <w:p>
            <w:pPr>
              <w:pStyle w:val="Normal"/>
              <w:widowControl w:val="false"/>
              <w:rPr>
                <w:lang w:eastAsia="ar-SA"/>
              </w:rPr>
            </w:pPr>
            <w:r>
              <w:rPr>
                <w:rFonts w:eastAsia="SimSun"/>
                <w:lang w:eastAsia="zh-CN"/>
              </w:rPr>
              <w:t xml:space="preserve">- </w:t>
            </w:r>
            <w:r>
              <w:rPr>
                <w:lang w:eastAsia="ar-SA"/>
              </w:rPr>
              <w:t>крытые теннисные корты, спортивные  комплексы и клубы;</w:t>
            </w:r>
          </w:p>
          <w:p>
            <w:pPr>
              <w:pStyle w:val="Normal"/>
              <w:widowControl w:val="false"/>
              <w:rPr>
                <w:rFonts w:cs="Calibri"/>
                <w:lang w:eastAsia="ar-SA"/>
              </w:rPr>
            </w:pPr>
            <w:r>
              <w:rPr>
                <w:rFonts w:cs="Calibri"/>
                <w:lang w:eastAsia="ar-SA"/>
              </w:rPr>
              <w:t>- спортивные и игровые площадки;</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i/>
                <w:i/>
              </w:rPr>
            </w:pPr>
            <w:r>
              <w:rPr>
                <w:b/>
                <w:i/>
              </w:rPr>
              <w:t>12.0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i/>
                <w:i/>
                <w:lang w:eastAsia="ar-SA"/>
              </w:rPr>
            </w:pPr>
            <w:r>
              <w:rPr>
                <w:rFonts w:cs="Calibri"/>
                <w:b/>
                <w:i/>
                <w:lang w:eastAsia="ar-SA"/>
              </w:rPr>
              <w:t>ЗЕМЕЛЬНЫЕ УЧАСТКИ (ТЕРРИТОРИИ) ОБЩЕГО ПОЛЬЗОВАНИЯ:</w:t>
            </w:r>
          </w:p>
          <w:p>
            <w:pPr>
              <w:pStyle w:val="Normal"/>
              <w:jc w:val="both"/>
              <w:rPr/>
            </w:pPr>
            <w:r>
              <w:rPr/>
              <w:t>- парки, скверы, бульвары, иные виды озеленения общего пользования;</w:t>
            </w:r>
          </w:p>
          <w:p>
            <w:pPr>
              <w:pStyle w:val="Normal"/>
              <w:tabs>
                <w:tab w:val="clear" w:pos="708"/>
                <w:tab w:val="left" w:pos="2520" w:leader="none"/>
              </w:tabs>
              <w:rPr>
                <w:b/>
                <w:b/>
                <w:i/>
                <w:i/>
              </w:rPr>
            </w:pPr>
            <w:r>
              <w:rPr/>
              <w:t>- объекты благоустройства, фонтаны, малые архитектурные формы, скульптуры;</w:t>
            </w:r>
          </w:p>
          <w:p>
            <w:pPr>
              <w:pStyle w:val="Normal"/>
              <w:tabs>
                <w:tab w:val="clear" w:pos="708"/>
                <w:tab w:val="left" w:pos="2520" w:leader="none"/>
              </w:tabs>
              <w:rPr>
                <w:b/>
                <w:b/>
                <w:i/>
                <w:i/>
              </w:rPr>
            </w:pPr>
            <w:r>
              <w:rPr/>
              <w:t>- автомобильные дороги и пешеходные тротуары</w:t>
            </w:r>
            <w:r>
              <w:rPr>
                <w:b/>
                <w:i/>
              </w:rPr>
              <w:t>.</w:t>
            </w:r>
          </w:p>
          <w:p>
            <w:pPr>
              <w:pStyle w:val="Normal"/>
              <w:widowControl w:val="false"/>
              <w:rPr>
                <w:rFonts w:cs="Calibri"/>
                <w:i/>
                <w:i/>
                <w:lang w:eastAsia="ar-SA"/>
              </w:rPr>
            </w:pPr>
            <w:r>
              <w:rPr>
                <w:rFonts w:cs="Calibri"/>
                <w:i/>
                <w:lang w:eastAsia="ar-SA"/>
              </w:rPr>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i/>
                <w:i/>
              </w:rPr>
            </w:pPr>
            <w:r>
              <w:rPr>
                <w:b/>
                <w:i/>
              </w:rPr>
              <w:t>3.0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i/>
                <w:i/>
                <w:lang w:eastAsia="ar-SA"/>
              </w:rPr>
            </w:pPr>
            <w:r>
              <w:rPr>
                <w:rFonts w:cs="Calibri"/>
                <w:b/>
                <w:i/>
                <w:lang w:eastAsia="ar-SA"/>
              </w:rPr>
              <w:t>ОБЩЕСТВЕННОЕ ИСПОЛЬЗОВАНИЕ ОБЪЕКТОВ КАПИТАЛЬНОГО СТРОИТЕЛЬСТВА</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rPr>
            </w:pPr>
            <w:r>
              <w:rPr>
                <w:b/>
              </w:rPr>
              <w:t>3.1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lang w:eastAsia="ar-SA"/>
              </w:rPr>
            </w:pPr>
            <w:r>
              <w:rPr>
                <w:rFonts w:cs="Calibri"/>
                <w:b/>
                <w:lang w:eastAsia="ar-SA"/>
              </w:rPr>
              <w:t>Коммунальное обслуживание:</w:t>
            </w:r>
          </w:p>
          <w:p>
            <w:pPr>
              <w:pStyle w:val="Normal"/>
              <w:widowControl w:val="false"/>
              <w:rPr>
                <w:rFonts w:cs="Calibri"/>
                <w:lang w:eastAsia="ar-SA"/>
              </w:rPr>
            </w:pPr>
            <w:r>
              <w:rPr>
                <w:rFonts w:cs="Calibri"/>
                <w:lang w:eastAsia="ar-SA"/>
              </w:rPr>
              <w:t>- объекты пожарной охраны (гидранты, резервуары).</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rPr>
            </w:pPr>
            <w:r>
              <w:rPr>
                <w:b/>
              </w:rPr>
              <w:t>3.7</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lang w:eastAsia="ar-SA"/>
              </w:rPr>
            </w:pPr>
            <w:r>
              <w:rPr>
                <w:rFonts w:cs="Calibri"/>
                <w:b/>
                <w:lang w:eastAsia="ar-SA"/>
              </w:rPr>
              <w:t>Религиозное использование</w:t>
            </w:r>
          </w:p>
          <w:p>
            <w:pPr>
              <w:pStyle w:val="Normal"/>
              <w:widowControl w:val="false"/>
              <w:rPr>
                <w:rFonts w:cs="Calibri"/>
                <w:lang w:eastAsia="ar-SA"/>
              </w:rPr>
            </w:pPr>
            <w:r>
              <w:rPr>
                <w:rFonts w:cs="Calibri"/>
                <w:lang w:eastAsia="ar-SA"/>
              </w:rPr>
              <w:t>-религиозные здания;</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i/>
                <w:i/>
              </w:rPr>
            </w:pPr>
            <w:r>
              <w:rPr>
                <w:b/>
                <w:i/>
              </w:rPr>
              <w:t>4.0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i/>
                <w:i/>
                <w:lang w:eastAsia="ar-SA"/>
              </w:rPr>
            </w:pPr>
            <w:r>
              <w:rPr>
                <w:rFonts w:cs="Calibri"/>
                <w:b/>
                <w:i/>
                <w:lang w:eastAsia="ar-SA"/>
              </w:rPr>
              <w:t>ПРЕДПРИНИМАТЕЛЬСТВО</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rPr>
            </w:pPr>
            <w:r>
              <w:rPr>
                <w:b/>
              </w:rPr>
              <w:t>4.4</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lang w:eastAsia="ar-SA"/>
              </w:rPr>
            </w:pPr>
            <w:r>
              <w:rPr>
                <w:rFonts w:cs="Calibri"/>
                <w:b/>
                <w:lang w:eastAsia="ar-SA"/>
              </w:rPr>
              <w:t>Магазины:</w:t>
            </w:r>
          </w:p>
          <w:p>
            <w:pPr>
              <w:pStyle w:val="Normal"/>
              <w:widowControl w:val="false"/>
              <w:rPr>
                <w:rFonts w:cs="Calibri"/>
                <w:lang w:eastAsia="ar-SA"/>
              </w:rPr>
            </w:pPr>
            <w:r>
              <w:rPr>
                <w:rFonts w:cs="Calibri"/>
                <w:lang w:eastAsia="ar-SA"/>
              </w:rPr>
              <w:t>- объекты мелкорозничной торговли;</w:t>
            </w:r>
          </w:p>
          <w:p>
            <w:pPr>
              <w:pStyle w:val="Normal"/>
              <w:rPr>
                <w:rFonts w:cs="Calibri"/>
                <w:lang w:eastAsia="ar-SA"/>
              </w:rPr>
            </w:pPr>
            <w:r>
              <w:rPr>
                <w:rFonts w:eastAsia="SimSun"/>
                <w:lang w:eastAsia="zh-CN"/>
              </w:rPr>
              <w:t>- магазины продовольственных, промышленных и смешанных товаров, торговые комплексы, торговые центры (до 1500 кв. м общей площади);</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rPr>
            </w:pPr>
            <w:r>
              <w:rPr>
                <w:b/>
              </w:rPr>
              <w:t>4.6</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lang w:eastAsia="ar-SA"/>
              </w:rPr>
            </w:pPr>
            <w:r>
              <w:rPr>
                <w:rFonts w:cs="Calibri"/>
                <w:b/>
                <w:lang w:eastAsia="ar-SA"/>
              </w:rPr>
              <w:t>Общественное питание</w:t>
            </w:r>
          </w:p>
          <w:p>
            <w:pPr>
              <w:pStyle w:val="Normal"/>
              <w:widowControl w:val="false"/>
              <w:rPr>
                <w:rFonts w:cs="Calibri"/>
                <w:b/>
                <w:b/>
                <w:lang w:eastAsia="ar-SA"/>
              </w:rPr>
            </w:pPr>
            <w:r>
              <w:rPr>
                <w:rFonts w:cs="Calibri"/>
                <w:lang w:eastAsia="ar-SA"/>
              </w:rPr>
              <w:t>- предприятия общественного питания.</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rPr>
            </w:pPr>
            <w:r>
              <w:rPr>
                <w:b/>
              </w:rPr>
              <w:t>4.8</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lang w:eastAsia="ar-SA"/>
              </w:rPr>
            </w:pPr>
            <w:r>
              <w:rPr>
                <w:rFonts w:cs="Calibri"/>
                <w:b/>
                <w:lang w:eastAsia="ar-SA"/>
              </w:rPr>
              <w:t>Развлечения:</w:t>
            </w:r>
          </w:p>
          <w:p>
            <w:pPr>
              <w:pStyle w:val="Normal"/>
              <w:widowControl w:val="false"/>
              <w:rPr>
                <w:rFonts w:cs="Calibri"/>
                <w:b/>
                <w:b/>
                <w:lang w:eastAsia="ar-SA"/>
              </w:rPr>
            </w:pPr>
            <w:r>
              <w:rPr>
                <w:rFonts w:cs="Calibri"/>
                <w:lang w:eastAsia="ar-SA"/>
              </w:rPr>
              <w:t>- летние эстрады.</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bl>
    <w:p>
      <w:pPr>
        <w:pStyle w:val="Normal"/>
        <w:tabs>
          <w:tab w:val="clear" w:pos="708"/>
          <w:tab w:val="left" w:pos="2520" w:leader="none"/>
        </w:tabs>
        <w:jc w:val="both"/>
        <w:rPr>
          <w:rFonts w:eastAsia="SimSun"/>
          <w:b/>
          <w:b/>
          <w:lang w:eastAsia="zh-CN"/>
        </w:rPr>
      </w:pPr>
      <w:r>
        <w:rPr>
          <w:rFonts w:eastAsia="SimSun"/>
          <w:b/>
          <w:lang w:eastAsia="zh-CN"/>
        </w:rPr>
      </w:r>
    </w:p>
    <w:p>
      <w:pPr>
        <w:pStyle w:val="Normal"/>
        <w:tabs>
          <w:tab w:val="clear" w:pos="708"/>
          <w:tab w:val="left" w:pos="2520" w:leader="none"/>
        </w:tabs>
        <w:ind w:firstLine="284"/>
        <w:jc w:val="both"/>
        <w:rPr>
          <w:rFonts w:eastAsia="SimSun"/>
          <w:b/>
          <w:b/>
          <w:lang w:eastAsia="zh-CN"/>
        </w:rPr>
      </w:pPr>
      <w:r>
        <w:rPr>
          <w:rFonts w:eastAsia="SimSun"/>
          <w:b/>
          <w:lang w:eastAsia="zh-CN"/>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CellMar>
          <w:top w:w="0" w:type="dxa"/>
          <w:left w:w="98" w:type="dxa"/>
          <w:bottom w:w="0" w:type="dxa"/>
          <w:right w:w="108" w:type="dxa"/>
        </w:tblCellMar>
        <w:tblLook w:val="01e0"/>
      </w:tblPr>
      <w:tblGrid>
        <w:gridCol w:w="1097"/>
        <w:gridCol w:w="3827"/>
        <w:gridCol w:w="4682"/>
      </w:tblGrid>
      <w:tr>
        <w:trPr>
          <w:trHeight w:val="20"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82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68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0" w:hRule="atLeast"/>
        </w:trPr>
        <w:tc>
          <w:tcPr>
            <w:tcW w:w="109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jc w:val="center"/>
              <w:rPr>
                <w:rFonts w:cs="Calibri"/>
                <w:lang w:eastAsia="ar-SA"/>
              </w:rPr>
            </w:pPr>
            <w:r>
              <w:rPr>
                <w:rFonts w:cs="Calibri"/>
                <w:lang w:eastAsia="ar-SA"/>
              </w:rPr>
              <w:t>-</w:t>
            </w:r>
          </w:p>
        </w:tc>
        <w:tc>
          <w:tcPr>
            <w:tcW w:w="3827"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ind w:firstLine="284"/>
              <w:jc w:val="center"/>
              <w:rPr>
                <w:rFonts w:cs="Calibri"/>
                <w:lang w:eastAsia="ar-SA"/>
              </w:rPr>
            </w:pPr>
            <w:r>
              <w:rPr>
                <w:rFonts w:cs="Calibri"/>
                <w:lang w:eastAsia="ar-SA"/>
              </w:rPr>
              <w:t>-</w:t>
            </w:r>
          </w:p>
        </w:tc>
        <w:tc>
          <w:tcPr>
            <w:tcW w:w="468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ind w:firstLine="284"/>
              <w:jc w:val="center"/>
              <w:rPr>
                <w:rFonts w:cs="Calibri"/>
                <w:lang w:eastAsia="ar-SA"/>
              </w:rPr>
            </w:pPr>
            <w:r>
              <w:rPr>
                <w:rFonts w:cs="Calibri"/>
                <w:lang w:eastAsia="ar-SA"/>
              </w:rPr>
              <w:t>-</w:t>
            </w:r>
          </w:p>
        </w:tc>
      </w:tr>
    </w:tbl>
    <w:p>
      <w:pPr>
        <w:pStyle w:val="Normal"/>
        <w:tabs>
          <w:tab w:val="clear" w:pos="708"/>
          <w:tab w:val="left" w:pos="2520" w:leader="none"/>
        </w:tabs>
        <w:jc w:val="both"/>
        <w:rPr>
          <w:rFonts w:eastAsia="SimSun"/>
          <w:b/>
          <w:b/>
          <w:lang w:eastAsia="zh-CN"/>
        </w:rPr>
      </w:pPr>
      <w:r>
        <w:rPr>
          <w:rFonts w:eastAsia="SimSun"/>
          <w:b/>
          <w:lang w:eastAsia="zh-CN"/>
        </w:rPr>
      </w:r>
    </w:p>
    <w:p>
      <w:pPr>
        <w:pStyle w:val="Normal"/>
        <w:tabs>
          <w:tab w:val="clear" w:pos="708"/>
          <w:tab w:val="left" w:pos="2520" w:leader="none"/>
        </w:tabs>
        <w:jc w:val="both"/>
        <w:rPr>
          <w:rFonts w:eastAsia="SimSun"/>
          <w:b/>
          <w:b/>
          <w:lang w:eastAsia="zh-CN"/>
        </w:rPr>
      </w:pPr>
      <w:r>
        <w:rPr>
          <w:rFonts w:eastAsia="SimSun"/>
          <w:b/>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827"/>
        <w:gridCol w:w="4682"/>
      </w:tblGrid>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ПАРАМЕТРЫ РАЗРЕШЕННОГО СТРОИТЕЛЬСТВА</w:t>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68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минимальная/максимальная площадь земельных участков  – </w:t>
            </w:r>
            <w:r>
              <w:rPr>
                <w:b/>
              </w:rPr>
              <w:t>300/2500</w:t>
            </w:r>
            <w:r>
              <w:rPr/>
              <w:t xml:space="preserve"> кв. м;</w:t>
            </w:r>
          </w:p>
          <w:p>
            <w:pPr>
              <w:pStyle w:val="Normal"/>
              <w:ind w:firstLine="284"/>
              <w:rPr>
                <w:b/>
                <w:b/>
              </w:rPr>
            </w:pPr>
            <w:r>
              <w:rPr/>
              <w:t xml:space="preserve">- максимальный процент застройки в границах земельного участка – </w:t>
            </w:r>
            <w:r>
              <w:rPr>
                <w:b/>
              </w:rPr>
              <w:t>40;</w:t>
            </w:r>
          </w:p>
          <w:p>
            <w:pPr>
              <w:pStyle w:val="Normal"/>
              <w:ind w:firstLine="284"/>
              <w:rPr>
                <w:b/>
                <w:b/>
              </w:rPr>
            </w:pPr>
            <w:r>
              <w:rPr/>
              <w:t xml:space="preserve">- максимальная высота зданий, строений, сооружений от уровня земли - </w:t>
            </w:r>
            <w:r>
              <w:rPr>
                <w:b/>
              </w:rPr>
              <w:t>25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ind w:firstLine="284"/>
              <w:rPr>
                <w:rFonts w:eastAsia="SimSun"/>
                <w:lang w:eastAsia="zh-CN"/>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pPr>
              <w:pStyle w:val="Normal"/>
              <w:ind w:firstLine="318"/>
              <w:rPr>
                <w:lang w:eastAsia="ar-SA"/>
              </w:rPr>
            </w:pPr>
            <w:r>
              <w:rPr/>
              <w:t xml:space="preserve">Минимальный отступ зданий, строений и сооружений от красной линии улиц, проездов - </w:t>
            </w:r>
            <w:r>
              <w:rPr>
                <w:b/>
              </w:rPr>
              <w:t>5м</w:t>
            </w:r>
            <w:r>
              <w:rPr/>
              <w:t>;</w:t>
            </w:r>
          </w:p>
          <w:p>
            <w:pPr>
              <w:pStyle w:val="Normal"/>
              <w:ind w:firstLine="284"/>
              <w:rPr/>
            </w:pPr>
            <w:r>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rPr>
              <w:t>3.1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Коммунальное обслуживание:</w:t>
            </w:r>
          </w:p>
          <w:p>
            <w:pPr>
              <w:pStyle w:val="Normal"/>
              <w:widowControl w:val="false"/>
              <w:rPr>
                <w:lang w:eastAsia="ar-SA"/>
              </w:rPr>
            </w:pPr>
            <w:r>
              <w:rPr>
                <w:lang w:eastAsia="ar-SA"/>
              </w:rPr>
              <w:t>-трансформаторные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pPr>
              <w:pStyle w:val="Normal"/>
              <w:widowControl w:val="false"/>
              <w:rPr>
                <w:rFonts w:cs="Calibri"/>
                <w:lang w:eastAsia="ar-SA"/>
              </w:rPr>
            </w:pPr>
            <w:r>
              <w:rPr>
                <w:rFonts w:cs="Calibri"/>
                <w:lang w:eastAsia="ar-SA"/>
              </w:rPr>
              <w:t>- объекты пожарной охраны (гидранты, резервуары);</w:t>
            </w:r>
          </w:p>
          <w:p>
            <w:pPr>
              <w:pStyle w:val="Normal"/>
              <w:widowControl w:val="false"/>
              <w:rPr>
                <w:rFonts w:cs="Calibri"/>
                <w:lang w:eastAsia="ar-SA"/>
              </w:rPr>
            </w:pPr>
            <w:r>
              <w:rPr>
                <w:rFonts w:cs="Calibri"/>
                <w:lang w:eastAsia="ar-SA"/>
              </w:rPr>
              <w:t>- открытые стоянки краткосрочного хранения автомобилей;</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3.8</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Общественное управление:</w:t>
            </w:r>
          </w:p>
          <w:p>
            <w:pPr>
              <w:pStyle w:val="Normal"/>
              <w:widowControl w:val="false"/>
              <w:rPr/>
            </w:pPr>
            <w:r>
              <w:rPr/>
              <w:t>- административно-служебные здания.</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4.0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i/>
                <w:i/>
              </w:rPr>
            </w:pPr>
            <w:r>
              <w:rPr>
                <w:b/>
                <w:i/>
              </w:rPr>
              <w:t>ПРЕДПРИНИМАТЕЛЬСТВО:</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rPr>
              <w:t>4.1-4.9</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Общественное питание:</w:t>
            </w:r>
          </w:p>
          <w:p>
            <w:pPr>
              <w:pStyle w:val="Normal"/>
              <w:widowControl w:val="false"/>
              <w:rPr>
                <w:rFonts w:cs="Calibri"/>
                <w:lang w:eastAsia="ar-SA"/>
              </w:rPr>
            </w:pPr>
            <w:r>
              <w:rPr>
                <w:rFonts w:cs="Calibri"/>
                <w:lang w:eastAsia="ar-SA"/>
              </w:rPr>
              <w:t>- столовые, буфеты;</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4.7</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Гостиничное обслуживание:</w:t>
            </w:r>
          </w:p>
          <w:p>
            <w:pPr>
              <w:pStyle w:val="Normal"/>
              <w:widowControl w:val="false"/>
              <w:rPr>
                <w:b/>
                <w:b/>
                <w:i/>
                <w:i/>
              </w:rPr>
            </w:pPr>
            <w:r>
              <w:rPr>
                <w:rFonts w:cs="Calibri"/>
                <w:lang w:eastAsia="ar-SA"/>
              </w:rPr>
              <w:t>-туристические базы.</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4.8</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Развлечения:</w:t>
            </w:r>
          </w:p>
          <w:p>
            <w:pPr>
              <w:pStyle w:val="Normal"/>
              <w:widowControl w:val="false"/>
              <w:rPr>
                <w:b/>
                <w:b/>
              </w:rPr>
            </w:pPr>
            <w:r>
              <w:rPr>
                <w:rFonts w:cs="Calibri"/>
                <w:lang w:eastAsia="ar-SA"/>
              </w:rPr>
              <w:t>- прокат игрового и спортивного инвентаря.</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5.0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ОТДЫХ (РЕКРЕАЦИЯ)</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5.1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Спорт:</w:t>
            </w:r>
          </w:p>
          <w:p>
            <w:pPr>
              <w:pStyle w:val="Normal"/>
              <w:widowControl w:val="false"/>
              <w:rPr>
                <w:b/>
                <w:b/>
              </w:rPr>
            </w:pPr>
            <w:r>
              <w:rPr>
                <w:rFonts w:cs="Calibri"/>
                <w:lang w:eastAsia="ar-SA"/>
              </w:rPr>
              <w:t>- спортивные и игровые площадки.</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68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максимальная площадь земельных участков  – </w:t>
            </w:r>
            <w:r>
              <w:rPr>
                <w:b/>
              </w:rPr>
              <w:t>100</w:t>
            </w:r>
            <w:r>
              <w:rPr/>
              <w:t xml:space="preserve"> кв. м;</w:t>
            </w:r>
          </w:p>
          <w:p>
            <w:pPr>
              <w:pStyle w:val="Normal"/>
              <w:ind w:firstLine="284"/>
              <w:rPr/>
            </w:pPr>
            <w:r>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Pr>
                <w:b/>
              </w:rPr>
              <w:t>20 м</w:t>
            </w:r>
            <w:r>
              <w:rPr/>
              <w:t xml:space="preserve">, и не более </w:t>
            </w:r>
            <w:r>
              <w:rPr>
                <w:b/>
              </w:rPr>
              <w:t>100 м</w:t>
            </w:r>
            <w:r>
              <w:rPr/>
              <w:t>.</w:t>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rFonts w:cs="Calibri"/>
                <w:lang w:eastAsia="ar-SA"/>
              </w:rPr>
            </w:pPr>
            <w:r>
              <w:rPr>
                <w:b/>
              </w:rPr>
              <w:t>3.1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Коммунальное обслуживание:</w:t>
            </w:r>
          </w:p>
          <w:p>
            <w:pPr>
              <w:pStyle w:val="Normal"/>
              <w:widowControl w:val="false"/>
              <w:ind w:firstLine="284"/>
              <w:rPr>
                <w:rFonts w:cs="Calibri"/>
                <w:lang w:eastAsia="ar-SA"/>
              </w:rPr>
            </w:pPr>
            <w:r>
              <w:rPr>
                <w:rFonts w:cs="Calibri"/>
                <w:lang w:eastAsia="ar-SA"/>
              </w:rPr>
              <w:t>- площадки для мусоросборников;</w:t>
            </w:r>
          </w:p>
          <w:p>
            <w:pPr>
              <w:pStyle w:val="Normal"/>
              <w:widowControl w:val="false"/>
              <w:ind w:firstLine="284"/>
              <w:rPr>
                <w:rFonts w:cs="Calibri"/>
                <w:lang w:eastAsia="ar-SA"/>
              </w:rPr>
            </w:pPr>
            <w:r>
              <w:rPr>
                <w:rFonts w:cs="Calibri"/>
                <w:lang w:eastAsia="ar-SA"/>
              </w:rPr>
              <w:t>- общественные туалеты</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rPr/>
            </w:pPr>
            <w:r>
              <w:rPr/>
            </w:r>
          </w:p>
        </w:tc>
      </w:tr>
    </w:tbl>
    <w:p>
      <w:pPr>
        <w:pStyle w:val="Normal"/>
        <w:ind w:firstLine="284"/>
        <w:jc w:val="both"/>
        <w:rPr>
          <w:rFonts w:eastAsia="SimSun"/>
          <w:lang w:eastAsia="zh-CN"/>
        </w:rPr>
      </w:pPr>
      <w:r>
        <w:rPr>
          <w:rFonts w:eastAsia="SimSun"/>
          <w:lang w:eastAsia="zh-CN"/>
        </w:rPr>
      </w:r>
    </w:p>
    <w:p>
      <w:pPr>
        <w:pStyle w:val="Normal"/>
        <w:ind w:firstLine="284"/>
        <w:jc w:val="both"/>
        <w:rPr>
          <w:rFonts w:eastAsia="SimSun"/>
          <w:sz w:val="24"/>
          <w:szCs w:val="24"/>
          <w:lang w:eastAsia="zh-CN"/>
        </w:rPr>
      </w:pPr>
      <w:r>
        <w:rPr>
          <w:rFonts w:eastAsia="SimSun"/>
          <w:sz w:val="24"/>
          <w:szCs w:val="24"/>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r>
    </w:p>
    <w:p>
      <w:pPr>
        <w:pStyle w:val="Normal"/>
        <w:jc w:val="center"/>
        <w:rPr>
          <w:rFonts w:eastAsia="SimSun"/>
          <w:b/>
          <w:b/>
          <w:sz w:val="24"/>
          <w:szCs w:val="24"/>
          <w:u w:val="single"/>
          <w:lang w:eastAsia="zh-CN"/>
        </w:rPr>
      </w:pPr>
      <w:r>
        <w:rPr>
          <w:rFonts w:eastAsia="SimSun"/>
          <w:b/>
          <w:sz w:val="24"/>
          <w:szCs w:val="24"/>
          <w:u w:val="single"/>
          <w:lang w:eastAsia="zh-CN"/>
        </w:rPr>
        <w:t>Р</w:t>
      </w:r>
      <w:r>
        <w:rPr>
          <w:b/>
          <w:sz w:val="24"/>
          <w:szCs w:val="24"/>
          <w:u w:val="single"/>
        </w:rPr>
        <w:t>–3</w:t>
      </w:r>
      <w:r>
        <w:rPr>
          <w:rFonts w:eastAsia="SimSun"/>
          <w:b/>
          <w:sz w:val="24"/>
          <w:szCs w:val="24"/>
          <w:u w:val="single"/>
          <w:lang w:eastAsia="zh-CN"/>
        </w:rPr>
        <w:t>. Зона объектов спортивного назначения</w:t>
      </w:r>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ind w:firstLine="284"/>
        <w:jc w:val="both"/>
        <w:rPr>
          <w:iCs/>
          <w:sz w:val="24"/>
          <w:szCs w:val="24"/>
          <w:lang w:eastAsia="ar-SA"/>
        </w:rPr>
      </w:pPr>
      <w:r>
        <w:rPr>
          <w:iCs/>
          <w:sz w:val="24"/>
          <w:szCs w:val="24"/>
          <w:lang w:eastAsia="ar-SA"/>
        </w:rPr>
        <w:t>Зона предназначена для размещения объектов</w:t>
      </w:r>
      <w:r>
        <w:rPr>
          <w:rFonts w:cs="Calibri"/>
          <w:sz w:val="24"/>
          <w:szCs w:val="24"/>
          <w:lang w:eastAsia="ar-SA"/>
        </w:rPr>
        <w:t xml:space="preserve"> спортивного назначения</w:t>
      </w:r>
      <w:r>
        <w:rPr>
          <w:iCs/>
          <w:sz w:val="24"/>
          <w:szCs w:val="24"/>
          <w:lang w:eastAsia="ar-SA"/>
        </w:rPr>
        <w:t xml:space="preserve"> с сохранением экологически чистой окружающей среды.</w:t>
      </w:r>
    </w:p>
    <w:p>
      <w:pPr>
        <w:pStyle w:val="Normal"/>
        <w:tabs>
          <w:tab w:val="clear" w:pos="708"/>
          <w:tab w:val="left" w:pos="2520" w:leader="none"/>
        </w:tabs>
        <w:ind w:firstLine="284"/>
        <w:jc w:val="both"/>
        <w:rPr>
          <w:rFonts w:eastAsia="SimSun"/>
          <w:sz w:val="26"/>
          <w:szCs w:val="26"/>
          <w:lang w:eastAsia="zh-CN"/>
        </w:rPr>
      </w:pPr>
      <w:r>
        <w:rPr>
          <w:rFonts w:eastAsia="SimSun"/>
          <w:sz w:val="26"/>
          <w:szCs w:val="26"/>
          <w:lang w:eastAsia="zh-CN"/>
        </w:rPr>
      </w:r>
    </w:p>
    <w:p>
      <w:pPr>
        <w:pStyle w:val="Normal"/>
        <w:tabs>
          <w:tab w:val="clear" w:pos="708"/>
          <w:tab w:val="left" w:pos="2520" w:leader="none"/>
        </w:tabs>
        <w:ind w:firstLine="284"/>
        <w:jc w:val="both"/>
        <w:rPr>
          <w:rFonts w:eastAsia="SimSun"/>
          <w:b/>
          <w:b/>
          <w:lang w:eastAsia="zh-CN"/>
        </w:rPr>
      </w:pPr>
      <w:r>
        <w:rPr>
          <w:rFonts w:eastAsia="SimSun"/>
          <w:b/>
          <w:lang w:eastAsia="zh-CN"/>
        </w:rPr>
        <w:t>1. ОСНОВНЫЕ ВИДЫ И ПАРАМЕТРЫ РАЗРЕШЕННОГО ИСПОЛЬЗОВАНИЯ ЗЕМЕЛЬНЫХ УЧАСТКОВ И ОБЪЕКТОВ КАПИТАЛЬНОГО СТРОИТЕЛЬСТВА</w:t>
      </w:r>
    </w:p>
    <w:tbl>
      <w:tblPr>
        <w:tblW w:w="9576" w:type="dxa"/>
        <w:jc w:val="left"/>
        <w:tblInd w:w="0" w:type="dxa"/>
        <w:tblCellMar>
          <w:top w:w="0" w:type="dxa"/>
          <w:left w:w="103" w:type="dxa"/>
          <w:bottom w:w="0" w:type="dxa"/>
          <w:right w:w="108" w:type="dxa"/>
        </w:tblCellMar>
        <w:tblLook w:val="01e0"/>
      </w:tblPr>
      <w:tblGrid>
        <w:gridCol w:w="1100"/>
        <w:gridCol w:w="3823"/>
        <w:gridCol w:w="4653"/>
      </w:tblGrid>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jc w:val="center"/>
              <w:rPr>
                <w:rFonts w:eastAsia="SimSun"/>
                <w:b/>
                <w:b/>
                <w:lang w:eastAsia="zh-CN"/>
              </w:rPr>
            </w:pPr>
            <w:r>
              <w:rPr>
                <w:b/>
              </w:rPr>
              <w:t>вида по класси-фикатору</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ВИДЫ ИСПОЛЬЗОВАНИЯ</w:t>
            </w:r>
          </w:p>
        </w:tc>
        <w:tc>
          <w:tcPr>
            <w:tcW w:w="46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5.0</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ОТДЫХ (РЕКРЕАЦИЯ)</w:t>
            </w:r>
          </w:p>
        </w:tc>
        <w:tc>
          <w:tcPr>
            <w:tcW w:w="4653"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5.1</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Спорт:</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универсальные спортивные и зрелищные залы или комплексы (с трибунами);</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спортивные арены (с трибунами);</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велотреки;</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ипподромы, мотодромы, картинги;</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спортивные школы;</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b/>
                <w:b/>
                <w:bCs/>
                <w:sz w:val="20"/>
                <w:szCs w:val="20"/>
              </w:rPr>
            </w:pPr>
            <w:r>
              <w:rPr>
                <w:rFonts w:cs="Times New Roman" w:ascii="Times New Roman" w:hAnsi="Times New Roman"/>
                <w:sz w:val="20"/>
                <w:szCs w:val="20"/>
              </w:rPr>
              <w:t>спортзалы, залы рекреации (с бассейном или без), бассейны;</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клубы многоцелевого и специализированного назначения;</w:t>
            </w:r>
          </w:p>
          <w:p>
            <w:pPr>
              <w:pStyle w:val="Iauiue"/>
              <w:numPr>
                <w:ilvl w:val="0"/>
                <w:numId w:val="6"/>
              </w:numPr>
              <w:tabs>
                <w:tab w:val="clear" w:pos="708"/>
                <w:tab w:val="left" w:pos="284" w:leader="none"/>
                <w:tab w:val="left" w:pos="426" w:leader="none"/>
              </w:tabs>
              <w:overflowPunct w:val="true"/>
              <w:ind w:left="0" w:hanging="0"/>
              <w:jc w:val="both"/>
              <w:textAlignment w:val="baseline"/>
              <w:rPr/>
            </w:pPr>
            <w:r>
              <w:rPr/>
              <w:t xml:space="preserve">спортклубы; </w:t>
            </w:r>
          </w:p>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 спортплощадки, теннисные корты;</w:t>
            </w:r>
          </w:p>
        </w:tc>
        <w:tc>
          <w:tcPr>
            <w:tcW w:w="4653"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минимальная/максимальная площадь земельных участков  – </w:t>
            </w:r>
            <w:r>
              <w:rPr>
                <w:b/>
              </w:rPr>
              <w:t>300/50000</w:t>
            </w:r>
            <w:r>
              <w:rPr/>
              <w:t xml:space="preserve"> кв. м;</w:t>
            </w:r>
          </w:p>
          <w:p>
            <w:pPr>
              <w:pStyle w:val="Normal"/>
              <w:ind w:firstLine="284"/>
              <w:rPr>
                <w:b/>
                <w:b/>
              </w:rPr>
            </w:pPr>
            <w:r>
              <w:rPr/>
              <w:t xml:space="preserve">- максимальный процент застройки в границах земельного участка - </w:t>
            </w:r>
            <w:r>
              <w:rPr>
                <w:b/>
              </w:rPr>
              <w:t>40;</w:t>
            </w:r>
          </w:p>
          <w:p>
            <w:pPr>
              <w:pStyle w:val="Normal"/>
              <w:ind w:firstLine="284"/>
              <w:rPr/>
            </w:pPr>
            <w:r>
              <w:rPr/>
              <w:t xml:space="preserve">максимальное количество надземных этажей зданий – 3 этажа (или 2 этажа с возможностью использования мансардного этажа); </w:t>
            </w:r>
          </w:p>
          <w:p>
            <w:pPr>
              <w:pStyle w:val="Normal"/>
              <w:ind w:firstLine="284"/>
              <w:rPr>
                <w:b/>
                <w:b/>
              </w:rPr>
            </w:pPr>
            <w:r>
              <w:rPr/>
              <w:t xml:space="preserve">максимальная высота зданий от уровня земли до верха перекрытия последнего этажа (или конька кровли) - </w:t>
            </w:r>
            <w:r>
              <w:rPr>
                <w:b/>
              </w:rPr>
              <w:t>12 м</w:t>
            </w:r>
          </w:p>
          <w:p>
            <w:pPr>
              <w:pStyle w:val="Normal"/>
              <w:ind w:firstLine="284"/>
              <w:rPr>
                <w:b/>
                <w:b/>
              </w:rPr>
            </w:pPr>
            <w:r>
              <w:rPr/>
              <w:t>- максимальная высота зданий, строений, сооружений от уровня земли определяется проектом строительства</w:t>
            </w:r>
            <w:r>
              <w:rPr>
                <w:b/>
              </w:rPr>
              <w:t>;</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3.0</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ИСПОЛЬЗОВАНИЕ ОБЪЕКТОВ КАПИТАЛЬНОГО СТРОИТЕЛЬСТВА</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3.1</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Коммунальное обслуживание:</w:t>
            </w:r>
          </w:p>
          <w:p>
            <w:pPr>
              <w:pStyle w:val="Nienie"/>
              <w:keepLines w:val="false"/>
              <w:tabs>
                <w:tab w:val="clear" w:pos="708"/>
                <w:tab w:val="left" w:pos="426" w:leader="none"/>
              </w:tabs>
              <w:ind w:left="0" w:hanging="0"/>
              <w:rPr>
                <w:rFonts w:ascii="Times New Roman" w:hAnsi="Times New Roman" w:cs="Times New Roman"/>
                <w:b/>
                <w:b/>
                <w:sz w:val="20"/>
                <w:szCs w:val="20"/>
              </w:rPr>
            </w:pPr>
            <w:r>
              <w:rPr>
                <w:rFonts w:ascii="Calibri" w:hAnsi="Calibri" w:asciiTheme="minorHAnsi" w:hAnsiTheme="minorHAnsi"/>
                <w:sz w:val="20"/>
                <w:szCs w:val="20"/>
              </w:rPr>
              <w:t xml:space="preserve">- </w:t>
            </w:r>
            <w:r>
              <w:rPr>
                <w:sz w:val="20"/>
                <w:szCs w:val="20"/>
              </w:rPr>
              <w:t>общественные туалеты;</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3.4</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Здравоохранение:</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аптеки;</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пункты оказания первой медицинской помощи;</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3.6</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Культурное развитие</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выставочные залы;</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b/>
                <w:b/>
                <w:bCs/>
                <w:sz w:val="20"/>
                <w:szCs w:val="20"/>
              </w:rPr>
            </w:pPr>
            <w:r>
              <w:rPr>
                <w:rFonts w:cs="Times New Roman" w:ascii="Times New Roman" w:hAnsi="Times New Roman"/>
                <w:sz w:val="20"/>
                <w:szCs w:val="20"/>
              </w:rPr>
              <w:t>танцзалы, дискотеки;</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кинотеатры, видео салоны;</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4.0</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ПРЕДПРИНИМАТЕЛЬСТВО</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4.6</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Общественное питание:</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предприятия общественного питания (кафе, закусочные, рестораны, бары);</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6.0</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ПРОИЗВОДСТВЕННАЯ ДЕЯТЕЛЬНОСТЬ</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6.8</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Связь</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телевизионные и радио студии;</w:t>
            </w:r>
          </w:p>
          <w:p>
            <w:pPr>
              <w:pStyle w:val="Nienie"/>
              <w:keepLines w:val="false"/>
              <w:numPr>
                <w:ilvl w:val="0"/>
                <w:numId w:val="6"/>
              </w:numPr>
              <w:tabs>
                <w:tab w:val="clear" w:pos="708"/>
                <w:tab w:val="left" w:pos="284" w:leader="none"/>
                <w:tab w:val="left" w:pos="426" w:leader="none"/>
              </w:tabs>
              <w:ind w:left="0" w:hanging="0"/>
              <w:rPr>
                <w:rFonts w:cs="Calibri"/>
                <w:lang w:eastAsia="ar-SA"/>
              </w:rPr>
            </w:pPr>
            <w:r>
              <w:rPr>
                <w:rFonts w:cs="Times New Roman" w:ascii="Times New Roman" w:hAnsi="Times New Roman"/>
                <w:sz w:val="20"/>
                <w:szCs w:val="20"/>
              </w:rPr>
              <w:t>отделения связи, почтовые отделения, телефонные и телеграфные станции;</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465"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8.0</w:t>
            </w:r>
          </w:p>
        </w:tc>
        <w:tc>
          <w:tcPr>
            <w:tcW w:w="3823"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bCs/>
                <w:sz w:val="20"/>
                <w:szCs w:val="20"/>
              </w:rPr>
            </w:pPr>
            <w:r>
              <w:rPr>
                <w:rFonts w:cs="Times New Roman" w:ascii="Times New Roman" w:hAnsi="Times New Roman"/>
                <w:b/>
                <w:bCs/>
                <w:sz w:val="20"/>
                <w:szCs w:val="20"/>
              </w:rPr>
              <w:t>ОБЕСПЕЧЕНИЕ ОБОРОНЫ И БЕЗОПАСНОСТИ</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93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8.3</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jc w:val="left"/>
              <w:rPr>
                <w:rFonts w:ascii="Times New Roman" w:hAnsi="Times New Roman" w:cs="Times New Roman"/>
                <w:b/>
                <w:b/>
                <w:bCs/>
                <w:sz w:val="20"/>
                <w:szCs w:val="20"/>
              </w:rPr>
            </w:pPr>
            <w:r>
              <w:rPr>
                <w:rFonts w:cs="Times New Roman" w:ascii="Times New Roman" w:hAnsi="Times New Roman"/>
                <w:b/>
                <w:bCs/>
                <w:sz w:val="20"/>
                <w:szCs w:val="20"/>
              </w:rPr>
              <w:t>Обеспечение внутреннего правопорядка:</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отделения, участковые пункты милиции;</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bl>
    <w:p>
      <w:pPr>
        <w:pStyle w:val="Normal"/>
        <w:tabs>
          <w:tab w:val="clear" w:pos="708"/>
          <w:tab w:val="left" w:pos="2520" w:leader="none"/>
        </w:tabs>
        <w:ind w:firstLine="284"/>
        <w:jc w:val="both"/>
        <w:rPr>
          <w:rFonts w:eastAsia="SimSun"/>
          <w:b/>
          <w:b/>
          <w:lang w:eastAsia="zh-CN"/>
        </w:rPr>
      </w:pPr>
      <w:r>
        <w:rPr>
          <w:rFonts w:eastAsia="SimSun"/>
          <w:b/>
          <w:lang w:eastAsia="zh-CN"/>
        </w:rPr>
      </w:r>
    </w:p>
    <w:p>
      <w:pPr>
        <w:pStyle w:val="Normal"/>
        <w:tabs>
          <w:tab w:val="clear" w:pos="708"/>
          <w:tab w:val="left" w:pos="2520" w:leader="none"/>
        </w:tabs>
        <w:ind w:firstLine="284"/>
        <w:jc w:val="both"/>
        <w:rPr>
          <w:rFonts w:eastAsia="SimSun"/>
          <w:b/>
          <w:b/>
          <w:lang w:eastAsia="zh-CN"/>
        </w:rPr>
      </w:pPr>
      <w:r>
        <w:rPr>
          <w:rFonts w:eastAsia="SimSun"/>
          <w:b/>
          <w:lang w:eastAsia="zh-CN"/>
        </w:rPr>
        <w:t>2. УСЛОВНО РАЗРЕШЕННЫЕ ВИДЫ И ПАРАМЕТРЫ ИСПОЛЬЗОВАНИЯ ЗЕМЕЛЬНЫХ УЧАСТКОВ И ОБЪЕКТОВ КАПИТАЛЬНОГО СТРОИТЕЛЬСТВА</w:t>
      </w:r>
    </w:p>
    <w:tbl>
      <w:tblPr>
        <w:tblW w:w="9576" w:type="dxa"/>
        <w:jc w:val="left"/>
        <w:tblInd w:w="0" w:type="dxa"/>
        <w:tblCellMar>
          <w:top w:w="0" w:type="dxa"/>
          <w:left w:w="98" w:type="dxa"/>
          <w:bottom w:w="0" w:type="dxa"/>
          <w:right w:w="108" w:type="dxa"/>
        </w:tblCellMar>
        <w:tblLook w:val="01e0"/>
      </w:tblPr>
      <w:tblGrid>
        <w:gridCol w:w="1100"/>
        <w:gridCol w:w="3823"/>
        <w:gridCol w:w="4653"/>
      </w:tblGrid>
      <w:tr>
        <w:trPr>
          <w:tblHeader w:val="true"/>
          <w:trHeight w:val="20"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rFonts w:eastAsia="SimSun"/>
                <w:b/>
                <w:b/>
                <w:lang w:eastAsia="zh-CN"/>
              </w:rPr>
            </w:pPr>
            <w:r>
              <w:rPr>
                <w:b/>
              </w:rPr>
              <w:t>вида по класси-фикатору</w:t>
            </w:r>
          </w:p>
        </w:tc>
        <w:tc>
          <w:tcPr>
            <w:tcW w:w="3823"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653"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0"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3.0</w:t>
            </w:r>
          </w:p>
        </w:tc>
        <w:tc>
          <w:tcPr>
            <w:tcW w:w="382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ИСПОЛЬЗОВАНИЕ ОБЪЕКТОВ КАПИТАЛЬНОГО СТРОИТЕЛЬСТВА</w:t>
            </w:r>
          </w:p>
        </w:tc>
        <w:tc>
          <w:tcPr>
            <w:tcW w:w="4653"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t>- площадь земельных участков  –</w:t>
            </w:r>
            <w:r>
              <w:rPr>
                <w:b/>
              </w:rPr>
              <w:t>100/5000</w:t>
            </w:r>
            <w:r>
              <w:rPr/>
              <w:t xml:space="preserve"> кв. м;</w:t>
            </w:r>
          </w:p>
          <w:p>
            <w:pPr>
              <w:pStyle w:val="Normal"/>
              <w:ind w:firstLine="317"/>
              <w:rPr>
                <w:b/>
                <w:b/>
              </w:rPr>
            </w:pPr>
            <w:r>
              <w:rPr/>
              <w:t xml:space="preserve">- максимальный процент застройки в границах земельного участка - </w:t>
            </w:r>
            <w:r>
              <w:rPr>
                <w:b/>
              </w:rPr>
              <w:t>50;</w:t>
            </w:r>
          </w:p>
          <w:p>
            <w:pPr>
              <w:pStyle w:val="Normal"/>
              <w:widowControl w:val="false"/>
              <w:ind w:firstLine="284"/>
              <w:rPr/>
            </w:pPr>
            <w:r>
              <w:rPr/>
              <w:t xml:space="preserve">- максимальное количество надземных этажей зданий – </w:t>
            </w:r>
            <w:r>
              <w:rPr>
                <w:b/>
              </w:rPr>
              <w:t>3этажа</w:t>
            </w:r>
            <w:r>
              <w:rPr/>
              <w:t>(включая мансардный этаж);</w:t>
            </w:r>
          </w:p>
          <w:p>
            <w:pPr>
              <w:pStyle w:val="Normal"/>
              <w:widowControl w:val="false"/>
              <w:ind w:firstLine="284"/>
              <w:rPr/>
            </w:pPr>
            <w:r>
              <w:rPr>
                <w:rFonts w:cs="Calibri"/>
                <w:lang w:eastAsia="ar-SA"/>
              </w:rPr>
              <w:t>-</w:t>
            </w:r>
            <w:r>
              <w:rPr/>
              <w:t xml:space="preserve"> минимальный отступ от границ земельного участка, за пределами которых запрещено строительство зданий, строений, сооружений -5 м</w:t>
            </w:r>
          </w:p>
        </w:tc>
      </w:tr>
      <w:tr>
        <w:trPr>
          <w:trHeight w:val="20"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3.3</w:t>
            </w:r>
          </w:p>
        </w:tc>
        <w:tc>
          <w:tcPr>
            <w:tcW w:w="382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Бытовое обслуживание:</w:t>
            </w:r>
          </w:p>
          <w:p>
            <w:pPr>
              <w:pStyle w:val="Nienie"/>
              <w:keepLines w:val="false"/>
              <w:ind w:left="0" w:hanging="0"/>
              <w:rPr>
                <w:rFonts w:ascii="Times New Roman" w:hAnsi="Times New Roman" w:cs="Times New Roman"/>
                <w:b/>
                <w:b/>
                <w:sz w:val="20"/>
                <w:szCs w:val="20"/>
              </w:rPr>
            </w:pPr>
            <w:r>
              <w:rPr>
                <w:rFonts w:cs="Times New Roman" w:ascii="Times New Roman" w:hAnsi="Times New Roman"/>
                <w:sz w:val="20"/>
                <w:szCs w:val="20"/>
              </w:rPr>
              <w:t>- бани; сауны;</w:t>
            </w:r>
          </w:p>
        </w:tc>
        <w:tc>
          <w:tcPr>
            <w:tcW w:w="4653"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ind w:firstLine="284"/>
              <w:rPr/>
            </w:pPr>
            <w:r>
              <w:rPr/>
            </w:r>
          </w:p>
        </w:tc>
      </w:tr>
      <w:tr>
        <w:trPr>
          <w:trHeight w:val="20"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4.0</w:t>
            </w:r>
          </w:p>
        </w:tc>
        <w:tc>
          <w:tcPr>
            <w:tcW w:w="382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ПРЕДПРИНИМАТЕЛЬСТВО</w:t>
            </w:r>
          </w:p>
        </w:tc>
        <w:tc>
          <w:tcPr>
            <w:tcW w:w="4653"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ind w:firstLine="284"/>
              <w:jc w:val="center"/>
              <w:rPr>
                <w:rFonts w:cs="Calibri"/>
                <w:lang w:eastAsia="ar-SA"/>
              </w:rPr>
            </w:pPr>
            <w:r>
              <w:rPr>
                <w:rFonts w:cs="Calibri"/>
                <w:lang w:eastAsia="ar-SA"/>
              </w:rPr>
            </w:r>
          </w:p>
        </w:tc>
      </w:tr>
      <w:tr>
        <w:trPr>
          <w:trHeight w:val="20"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4.4</w:t>
            </w:r>
          </w:p>
        </w:tc>
        <w:tc>
          <w:tcPr>
            <w:tcW w:w="382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Магазины:</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xml:space="preserve">- магазины; </w:t>
            </w:r>
          </w:p>
          <w:p>
            <w:pPr>
              <w:pStyle w:val="Nienie"/>
              <w:keepLines w:val="false"/>
              <w:ind w:left="0" w:hanging="0"/>
              <w:rPr>
                <w:rFonts w:cs="Calibri"/>
                <w:lang w:eastAsia="ar-SA"/>
              </w:rPr>
            </w:pPr>
            <w:r>
              <w:rPr>
                <w:rFonts w:cs="Times New Roman" w:ascii="Times New Roman" w:hAnsi="Times New Roman"/>
                <w:sz w:val="20"/>
                <w:szCs w:val="20"/>
              </w:rPr>
              <w:t>- киоски, временные павильоны розничной торговли;</w:t>
            </w:r>
          </w:p>
        </w:tc>
        <w:tc>
          <w:tcPr>
            <w:tcW w:w="4653"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ind w:firstLine="284"/>
              <w:jc w:val="center"/>
              <w:rPr>
                <w:rFonts w:cs="Calibri"/>
                <w:lang w:eastAsia="ar-SA"/>
              </w:rPr>
            </w:pPr>
            <w:r>
              <w:rPr>
                <w:rFonts w:cs="Calibri"/>
                <w:lang w:eastAsia="ar-SA"/>
              </w:rPr>
            </w:r>
          </w:p>
        </w:tc>
      </w:tr>
      <w:tr>
        <w:trPr>
          <w:trHeight w:val="494" w:hRule="atLeast"/>
        </w:trPr>
        <w:tc>
          <w:tcPr>
            <w:tcW w:w="1100" w:type="dxa"/>
            <w:tcBorders>
              <w:top w:val="single" w:sz="8" w:space="0" w:color="000001"/>
              <w:left w:val="single" w:sz="8" w:space="0" w:color="000001"/>
              <w:bottom w:val="single" w:sz="4" w:space="0" w:color="000001"/>
              <w:right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4.7</w:t>
            </w:r>
          </w:p>
        </w:tc>
        <w:tc>
          <w:tcPr>
            <w:tcW w:w="3823" w:type="dxa"/>
            <w:tcBorders>
              <w:top w:val="single" w:sz="8" w:space="0" w:color="000001"/>
              <w:left w:val="single" w:sz="8" w:space="0" w:color="000001"/>
              <w:bottom w:val="single" w:sz="4" w:space="0" w:color="000001"/>
              <w:right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Гостиничное обслуживание:</w:t>
            </w:r>
          </w:p>
          <w:p>
            <w:pPr>
              <w:pStyle w:val="Nienie"/>
              <w:ind w:left="0" w:hanging="284"/>
              <w:rPr>
                <w:rFonts w:ascii="Times New Roman" w:hAnsi="Times New Roman" w:cs="Times New Roman"/>
                <w:sz w:val="20"/>
                <w:szCs w:val="20"/>
              </w:rPr>
            </w:pPr>
            <w:r>
              <w:rPr>
                <w:rFonts w:cs="Times New Roman" w:ascii="Times New Roman" w:hAnsi="Times New Roman"/>
                <w:sz w:val="20"/>
                <w:szCs w:val="20"/>
              </w:rPr>
              <w:t>- гостиницы, дома приёма гостей;</w:t>
            </w:r>
          </w:p>
        </w:tc>
        <w:tc>
          <w:tcPr>
            <w:tcW w:w="4653"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rPr/>
            </w:pPr>
            <w:r>
              <w:rPr/>
            </w:r>
          </w:p>
        </w:tc>
      </w:tr>
      <w:tr>
        <w:trPr>
          <w:trHeight w:val="427" w:hRule="atLeast"/>
        </w:trPr>
        <w:tc>
          <w:tcPr>
            <w:tcW w:w="1100" w:type="dxa"/>
            <w:tcBorders>
              <w:top w:val="single" w:sz="4" w:space="0" w:color="000001"/>
              <w:left w:val="single" w:sz="8" w:space="0" w:color="000001"/>
              <w:bottom w:val="single" w:sz="8" w:space="0" w:color="000001"/>
              <w:right w:val="single" w:sz="8" w:space="0" w:color="000001"/>
            </w:tcBorders>
            <w:shd w:fill="auto" w:val="clear"/>
          </w:tcPr>
          <w:p>
            <w:pPr>
              <w:pStyle w:val="Nienie"/>
              <w:ind w:left="0" w:hanging="284"/>
              <w:jc w:val="center"/>
              <w:rPr>
                <w:rFonts w:ascii="Times New Roman" w:hAnsi="Times New Roman" w:cs="Times New Roman"/>
                <w:b/>
                <w:b/>
                <w:sz w:val="20"/>
                <w:szCs w:val="20"/>
              </w:rPr>
            </w:pPr>
            <w:r>
              <w:rPr>
                <w:rFonts w:cs="Times New Roman" w:ascii="Times New Roman" w:hAnsi="Times New Roman"/>
                <w:b/>
                <w:sz w:val="20"/>
                <w:szCs w:val="20"/>
              </w:rPr>
            </w:r>
          </w:p>
          <w:p>
            <w:pPr>
              <w:pStyle w:val="Nienie"/>
              <w:ind w:left="0" w:hanging="284"/>
              <w:jc w:val="center"/>
              <w:rPr>
                <w:rFonts w:ascii="Times New Roman" w:hAnsi="Times New Roman" w:cs="Times New Roman"/>
                <w:b/>
                <w:b/>
                <w:sz w:val="20"/>
                <w:szCs w:val="20"/>
              </w:rPr>
            </w:pPr>
            <w:r>
              <w:rPr>
                <w:rFonts w:cs="Times New Roman" w:ascii="Times New Roman" w:hAnsi="Times New Roman"/>
                <w:b/>
                <w:sz w:val="20"/>
                <w:szCs w:val="20"/>
              </w:rPr>
            </w:r>
          </w:p>
        </w:tc>
        <w:tc>
          <w:tcPr>
            <w:tcW w:w="3823" w:type="dxa"/>
            <w:tcBorders>
              <w:top w:val="single" w:sz="4" w:space="0" w:color="000001"/>
              <w:left w:val="single" w:sz="8" w:space="0" w:color="000001"/>
              <w:bottom w:val="single" w:sz="8" w:space="0" w:color="000001"/>
              <w:right w:val="single" w:sz="8" w:space="0" w:color="000001"/>
            </w:tcBorders>
            <w:shd w:fill="auto" w:val="clear"/>
          </w:tcPr>
          <w:p>
            <w:pPr>
              <w:pStyle w:val="Nienie"/>
              <w:keepLines w:val="false"/>
              <w:ind w:left="0" w:hanging="0"/>
              <w:jc w:val="left"/>
              <w:rPr>
                <w:rFonts w:ascii="Times New Roman" w:hAnsi="Times New Roman" w:cs="Times New Roman"/>
                <w:b/>
                <w:b/>
                <w:sz w:val="20"/>
                <w:szCs w:val="20"/>
                <w:highlight w:val="yellow"/>
              </w:rPr>
            </w:pPr>
            <w:r>
              <w:rPr>
                <w:rFonts w:cs="Times New Roman" w:ascii="Times New Roman" w:hAnsi="Times New Roman"/>
                <w:b/>
                <w:sz w:val="20"/>
                <w:szCs w:val="20"/>
                <w:highlight w:val="yellow"/>
              </w:rPr>
            </w:r>
          </w:p>
        </w:tc>
        <w:tc>
          <w:tcPr>
            <w:tcW w:w="4653"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rPr/>
            </w:pPr>
            <w:r>
              <w:rPr/>
            </w:r>
          </w:p>
        </w:tc>
      </w:tr>
    </w:tbl>
    <w:p>
      <w:pPr>
        <w:pStyle w:val="Normal"/>
        <w:tabs>
          <w:tab w:val="clear" w:pos="708"/>
          <w:tab w:val="left" w:pos="2520" w:leader="none"/>
        </w:tabs>
        <w:jc w:val="both"/>
        <w:rPr>
          <w:rFonts w:eastAsia="SimSun"/>
          <w:b/>
          <w:b/>
          <w:lang w:eastAsia="zh-CN"/>
        </w:rPr>
      </w:pPr>
      <w:r>
        <w:rPr>
          <w:rFonts w:eastAsia="SimSun"/>
          <w:b/>
          <w:lang w:eastAsia="zh-CN"/>
        </w:rPr>
      </w:r>
    </w:p>
    <w:p>
      <w:pPr>
        <w:pStyle w:val="Normal"/>
        <w:tabs>
          <w:tab w:val="clear" w:pos="708"/>
          <w:tab w:val="left" w:pos="2520" w:leader="none"/>
        </w:tabs>
        <w:jc w:val="both"/>
        <w:rPr>
          <w:rFonts w:eastAsia="SimSun"/>
          <w:b/>
          <w:b/>
          <w:lang w:eastAsia="zh-CN"/>
        </w:rPr>
      </w:pPr>
      <w:r>
        <w:rPr>
          <w:rFonts w:eastAsia="SimSun"/>
          <w:b/>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577" w:type="dxa"/>
        <w:jc w:val="left"/>
        <w:tblInd w:w="0" w:type="dxa"/>
        <w:tblCellMar>
          <w:top w:w="0" w:type="dxa"/>
          <w:left w:w="103" w:type="dxa"/>
          <w:bottom w:w="0" w:type="dxa"/>
          <w:right w:w="108" w:type="dxa"/>
        </w:tblCellMar>
        <w:tblLook w:val="01e0"/>
      </w:tblPr>
      <w:tblGrid>
        <w:gridCol w:w="1099"/>
        <w:gridCol w:w="3826"/>
        <w:gridCol w:w="4652"/>
      </w:tblGrid>
      <w:tr>
        <w:trPr>
          <w:trHeight w:val="20"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rFonts w:eastAsia="SimSun"/>
                <w:b/>
                <w:b/>
                <w:lang w:eastAsia="zh-CN"/>
              </w:rPr>
            </w:pPr>
            <w:r>
              <w:rPr>
                <w:b/>
              </w:rPr>
              <w:t>вида по класси-фикатору</w:t>
            </w:r>
          </w:p>
        </w:tc>
        <w:tc>
          <w:tcPr>
            <w:tcW w:w="3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65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ПАРАМЕТРЫ РАЗРЕШЕННОГО СТРОИТЕЛЬСТВА</w:t>
            </w:r>
          </w:p>
        </w:tc>
      </w:tr>
      <w:tr>
        <w:trPr>
          <w:trHeight w:val="20"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3.0</w:t>
            </w:r>
          </w:p>
        </w:tc>
        <w:tc>
          <w:tcPr>
            <w:tcW w:w="3826"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ИСПОЛЬЗОВАНИЕ ОБЪЕКТОВ КАПИТАЛЬНОГО СТРОИТЕЛЬСТВА</w:t>
            </w:r>
          </w:p>
        </w:tc>
        <w:tc>
          <w:tcPr>
            <w:tcW w:w="465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cs="Calibri"/>
                <w:lang w:eastAsia="zh-CN"/>
              </w:rPr>
            </w:pPr>
            <w:r>
              <w:rPr/>
              <w:t>минимальный размер земельного участка –300 кв. м,</w:t>
            </w:r>
            <w:r>
              <w:rPr>
                <w:rFonts w:eastAsia="SimSun" w:cs="Calibri"/>
                <w:lang w:eastAsia="zh-CN"/>
              </w:rPr>
              <w:t xml:space="preserve"> </w:t>
            </w:r>
          </w:p>
          <w:p>
            <w:pPr>
              <w:pStyle w:val="Normal"/>
              <w:ind w:firstLine="284"/>
              <w:rPr/>
            </w:pPr>
            <w:r>
              <w:rPr/>
              <w:t xml:space="preserve">максимальный процент застройки в границах земельного участка – 40, </w:t>
            </w:r>
          </w:p>
          <w:p>
            <w:pPr>
              <w:pStyle w:val="Normal"/>
              <w:ind w:firstLine="284"/>
              <w:rPr/>
            </w:pPr>
            <w:r>
              <w:rPr/>
              <w:t>максимальная высота зданий от уровня земли до верха перекрытия последнего этажа (или конька кровли) - 15 м</w:t>
            </w:r>
          </w:p>
          <w:p>
            <w:pPr>
              <w:pStyle w:val="Normal"/>
              <w:ind w:firstLine="284"/>
              <w:rPr>
                <w:rFonts w:eastAsia="SimSun"/>
                <w:lang w:eastAsia="zh-CN"/>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ind w:firstLine="284"/>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20"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tLeast" w:line="200"/>
              <w:jc w:val="center"/>
              <w:rPr>
                <w:lang w:val="en-US"/>
              </w:rPr>
            </w:pPr>
            <w:r>
              <w:rPr>
                <w:b/>
              </w:rPr>
              <w:t>3.1</w:t>
            </w:r>
          </w:p>
        </w:tc>
        <w:tc>
          <w:tcPr>
            <w:tcW w:w="3826"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Коммунальное обслуживание:</w:t>
            </w:r>
          </w:p>
          <w:p>
            <w:pPr>
              <w:pStyle w:val="Nienie"/>
              <w:keepLines w:val="false"/>
              <w:numPr>
                <w:ilvl w:val="0"/>
                <w:numId w:val="6"/>
              </w:numPr>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объекты пожарной охраны;</w:t>
            </w:r>
          </w:p>
        </w:tc>
        <w:tc>
          <w:tcPr>
            <w:tcW w:w="4652"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rPr>
                <w:rFonts w:eastAsia="SimSun"/>
                <w:lang w:eastAsia="zh-CN"/>
              </w:rPr>
            </w:pPr>
            <w:r>
              <w:rPr>
                <w:rFonts w:eastAsia="SimSun"/>
                <w:lang w:eastAsia="zh-CN"/>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6.0</w:t>
            </w:r>
          </w:p>
        </w:tc>
        <w:tc>
          <w:tcPr>
            <w:tcW w:w="3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ПРОИЗВОДСТВЕННАЯ ДЕЯТЕЛЬНОСТЬ</w:t>
            </w:r>
          </w:p>
        </w:tc>
        <w:tc>
          <w:tcPr>
            <w:tcW w:w="4652"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rPr/>
            </w:pPr>
            <w:r>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6.8</w:t>
            </w:r>
          </w:p>
        </w:tc>
        <w:tc>
          <w:tcPr>
            <w:tcW w:w="3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Связь</w:t>
            </w:r>
          </w:p>
          <w:p>
            <w:pPr>
              <w:pStyle w:val="Nienie"/>
              <w:keepLines w:val="false"/>
              <w:numPr>
                <w:ilvl w:val="0"/>
                <w:numId w:val="6"/>
              </w:numPr>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антенны сотовой, радиорелейной и спутниковой связи.</w:t>
            </w:r>
          </w:p>
        </w:tc>
        <w:tc>
          <w:tcPr>
            <w:tcW w:w="4652"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rPr/>
            </w:pPr>
            <w:r>
              <w:rPr/>
            </w:r>
          </w:p>
        </w:tc>
      </w:tr>
      <w:tr>
        <w:trPr>
          <w:trHeight w:val="2530"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i/>
                <w:i/>
                <w:sz w:val="20"/>
                <w:szCs w:val="20"/>
              </w:rPr>
            </w:pPr>
            <w:r>
              <w:rPr>
                <w:rFonts w:cs="Times New Roman" w:ascii="Times New Roman" w:hAnsi="Times New Roman"/>
                <w:i/>
                <w:sz w:val="20"/>
                <w:szCs w:val="20"/>
                <w:lang w:val="en-US"/>
              </w:rPr>
              <w:t>12.0</w:t>
            </w:r>
          </w:p>
        </w:tc>
        <w:tc>
          <w:tcPr>
            <w:tcW w:w="3826"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i/>
                <w:sz w:val="20"/>
                <w:szCs w:val="20"/>
              </w:rPr>
              <w:t>ОБЩЕЕ ПОЛЬЗОВАНИЕ ТЕРРИТОРИЕЙ</w:t>
            </w:r>
            <w:r>
              <w:rPr>
                <w:rFonts w:cs="Times New Roman" w:ascii="Times New Roman" w:hAnsi="Times New Roman"/>
                <w:b/>
                <w:sz w:val="20"/>
                <w:szCs w:val="20"/>
              </w:rPr>
              <w:t>:</w:t>
            </w:r>
          </w:p>
          <w:p>
            <w:pPr>
              <w:pStyle w:val="Iauiue"/>
              <w:numPr>
                <w:ilvl w:val="0"/>
                <w:numId w:val="6"/>
              </w:numPr>
              <w:tabs>
                <w:tab w:val="clear" w:pos="708"/>
                <w:tab w:val="left" w:pos="426" w:leader="none"/>
              </w:tabs>
              <w:overflowPunct w:val="true"/>
              <w:ind w:left="0" w:hanging="0"/>
              <w:textAlignment w:val="baseline"/>
              <w:rPr/>
            </w:pPr>
            <w:r>
              <w:rPr/>
              <w:t>парковки перед объектами спортивно-зрелищных, обслуживающих и коммерческих видов использования;</w:t>
            </w:r>
          </w:p>
          <w:p>
            <w:pPr>
              <w:pStyle w:val="Nienie"/>
              <w:keepLines w:val="false"/>
              <w:numPr>
                <w:ilvl w:val="0"/>
                <w:numId w:val="6"/>
              </w:numPr>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отдельно стоящие или встроенные в здания многоуровневые стоянки, гаражи;</w:t>
            </w:r>
          </w:p>
          <w:p>
            <w:pPr>
              <w:pStyle w:val="Nienie"/>
              <w:keepLines w:val="false"/>
              <w:numPr>
                <w:ilvl w:val="0"/>
                <w:numId w:val="6"/>
              </w:numPr>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xml:space="preserve">открытые автостоянки; </w:t>
            </w:r>
          </w:p>
          <w:p>
            <w:pPr>
              <w:pStyle w:val="Nienie"/>
              <w:keepLines w:val="false"/>
              <w:numPr>
                <w:ilvl w:val="0"/>
                <w:numId w:val="6"/>
              </w:numPr>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xml:space="preserve">зеленые насаждения; </w:t>
            </w:r>
          </w:p>
          <w:p>
            <w:pPr>
              <w:pStyle w:val="Nienie"/>
              <w:keepLines w:val="false"/>
              <w:tabs>
                <w:tab w:val="clear" w:pos="708"/>
                <w:tab w:val="left" w:pos="426" w:leader="none"/>
              </w:tabs>
              <w:ind w:left="0" w:hanging="0"/>
              <w:rPr>
                <w:rFonts w:cs="Calibri"/>
                <w:lang w:eastAsia="ar-SA"/>
              </w:rPr>
            </w:pPr>
            <w:r>
              <w:rPr>
                <w:rFonts w:cs="Times New Roman" w:ascii="Times New Roman" w:hAnsi="Times New Roman"/>
                <w:sz w:val="20"/>
                <w:szCs w:val="20"/>
              </w:rPr>
              <w:t>- скульптуры и скульптурные композиции, фонтаны и другие объекты ландшафтного дизайна.</w:t>
            </w:r>
          </w:p>
        </w:tc>
        <w:tc>
          <w:tcPr>
            <w:tcW w:w="4652"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rPr/>
            </w:pPr>
            <w:r>
              <w:rPr/>
            </w:r>
          </w:p>
        </w:tc>
      </w:tr>
    </w:tbl>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center"/>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center"/>
        <w:rPr>
          <w:rFonts w:eastAsia="SimSun"/>
          <w:b/>
          <w:b/>
          <w:sz w:val="24"/>
          <w:szCs w:val="24"/>
          <w:u w:val="single"/>
          <w:lang w:eastAsia="zh-CN"/>
        </w:rPr>
      </w:pPr>
      <w:r>
        <w:rPr>
          <w:rFonts w:eastAsia="SimSun"/>
          <w:b/>
          <w:sz w:val="24"/>
          <w:szCs w:val="24"/>
          <w:u w:val="single"/>
          <w:lang w:eastAsia="zh-CN"/>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272" w:name="_Toc361819822"/>
      <w:bookmarkStart w:id="273" w:name="_Toc349045526"/>
      <w:bookmarkStart w:id="274" w:name="_Toc344077986"/>
      <w:bookmarkStart w:id="275" w:name="_Toc3394391051"/>
      <w:bookmarkEnd w:id="275"/>
      <w:r>
        <w:rPr>
          <w:rFonts w:ascii="Cambria" w:hAnsi="Cambria"/>
          <w:b/>
          <w:sz w:val="24"/>
          <w:szCs w:val="24"/>
        </w:rPr>
        <w:t>Статья 39. Градостроительные регламенты. Зоны специального назначения.</w:t>
      </w:r>
      <w:bookmarkEnd w:id="272"/>
      <w:bookmarkEnd w:id="273"/>
      <w:bookmarkEnd w:id="274"/>
    </w:p>
    <w:p>
      <w:pPr>
        <w:pStyle w:val="Normal"/>
        <w:jc w:val="center"/>
        <w:rPr>
          <w:b/>
          <w:b/>
          <w:sz w:val="32"/>
          <w:szCs w:val="24"/>
          <w:u w:val="single"/>
        </w:rPr>
      </w:pPr>
      <w:bookmarkStart w:id="276" w:name="_Toc344077987"/>
      <w:bookmarkStart w:id="277" w:name="_Toc344035160"/>
      <w:r>
        <w:rPr>
          <w:b/>
          <w:sz w:val="24"/>
          <w:szCs w:val="24"/>
          <w:u w:val="single"/>
        </w:rPr>
        <w:t>СН – 1. Зона кладбищ</w:t>
      </w:r>
      <w:bookmarkEnd w:id="276"/>
      <w:bookmarkEnd w:id="277"/>
    </w:p>
    <w:p>
      <w:pPr>
        <w:pStyle w:val="Normal"/>
        <w:jc w:val="both"/>
        <w:rPr/>
      </w:pPr>
      <w:r>
        <w:rPr/>
      </w:r>
    </w:p>
    <w:p>
      <w:pPr>
        <w:pStyle w:val="Normal"/>
        <w:ind w:firstLine="567"/>
        <w:jc w:val="both"/>
        <w:rPr/>
      </w:pPr>
      <w:r>
        <w:rPr>
          <w:i/>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pPr>
        <w:pStyle w:val="Normal"/>
        <w:ind w:firstLine="567"/>
        <w:jc w:val="both"/>
        <w:rPr>
          <w:i/>
          <w:i/>
          <w:iCs/>
          <w:sz w:val="24"/>
          <w:szCs w:val="24"/>
        </w:rPr>
      </w:pPr>
      <w:r>
        <w:rPr>
          <w:i/>
          <w:iCs/>
          <w:sz w:val="24"/>
          <w:szCs w:val="24"/>
        </w:rPr>
      </w:r>
    </w:p>
    <w:p>
      <w:pPr>
        <w:pStyle w:val="Normal"/>
        <w:numPr>
          <w:ilvl w:val="0"/>
          <w:numId w:val="5"/>
        </w:numPr>
        <w:ind w:left="0" w:hanging="0"/>
        <w:jc w:val="both"/>
        <w:rPr>
          <w:b/>
          <w:b/>
        </w:rPr>
      </w:pPr>
      <w:bookmarkStart w:id="278" w:name="_Toc344077988"/>
      <w:bookmarkStart w:id="279" w:name="_Toc344035161"/>
      <w:bookmarkStart w:id="280" w:name="_Toc339439112"/>
      <w:r>
        <w:rPr>
          <w:b/>
        </w:rPr>
        <w:t>ОСНОВНЫЕ ВИДЫ И ПАРАМЕТРЫ РАЗРЕШЕННОГО ИСПОЛЬЗОВАНИЯ</w:t>
      </w:r>
      <w:bookmarkStart w:id="281" w:name="_Toc344077989"/>
      <w:bookmarkStart w:id="282" w:name="_Toc344035162"/>
      <w:bookmarkStart w:id="283" w:name="_Toc339439113"/>
      <w:bookmarkEnd w:id="278"/>
      <w:bookmarkEnd w:id="279"/>
      <w:bookmarkEnd w:id="280"/>
    </w:p>
    <w:p>
      <w:pPr>
        <w:pStyle w:val="Normal"/>
        <w:jc w:val="both"/>
        <w:rPr>
          <w:b/>
          <w:b/>
        </w:rPr>
      </w:pPr>
      <w:r>
        <w:rPr>
          <w:b/>
        </w:rPr>
        <w:t>ЗЕМЕЛЬНЫХ УЧАСТКОВ И ОБЪЕКТОВ КАПИТАЛЬНОГО СТРОИТЕЛЬСТВА</w:t>
      </w:r>
      <w:bookmarkEnd w:id="281"/>
      <w:bookmarkEnd w:id="282"/>
      <w:bookmarkEnd w:id="283"/>
    </w:p>
    <w:tbl>
      <w:tblPr>
        <w:tblW w:w="9606" w:type="dxa"/>
        <w:jc w:val="left"/>
        <w:tblInd w:w="0" w:type="dxa"/>
        <w:tblCellMar>
          <w:top w:w="0" w:type="dxa"/>
          <w:left w:w="103" w:type="dxa"/>
          <w:bottom w:w="0" w:type="dxa"/>
          <w:right w:w="108" w:type="dxa"/>
        </w:tblCellMar>
        <w:tblLook w:val="01e0"/>
      </w:tblPr>
      <w:tblGrid>
        <w:gridCol w:w="1097"/>
        <w:gridCol w:w="3827"/>
        <w:gridCol w:w="4682"/>
      </w:tblGrid>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2399"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tLeast" w:line="200"/>
              <w:jc w:val="center"/>
              <w:rPr>
                <w:i/>
                <w:i/>
              </w:rPr>
            </w:pPr>
            <w:r>
              <w:rPr>
                <w:b/>
                <w:i/>
              </w:rPr>
              <w:t>12.1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eastAsia="SimSun"/>
                <w:b/>
                <w:b/>
                <w:i/>
                <w:i/>
                <w:lang w:eastAsia="zh-CN"/>
              </w:rPr>
            </w:pPr>
            <w:r>
              <w:rPr>
                <w:rFonts w:eastAsia="SimSun"/>
                <w:b/>
                <w:i/>
                <w:lang w:eastAsia="zh-CN"/>
              </w:rPr>
              <w:t>РИТУАЛЬНАЯ ДЕЯТЕЛЬНОСТЬ:</w:t>
            </w:r>
          </w:p>
          <w:p>
            <w:pPr>
              <w:pStyle w:val="Normal"/>
              <w:spacing w:lineRule="atLeast" w:line="200"/>
              <w:rPr/>
            </w:pPr>
            <w:r>
              <w:rPr/>
              <w:t>- действующие, закрытые и новые кладбища;</w:t>
            </w:r>
          </w:p>
          <w:p>
            <w:pPr>
              <w:pStyle w:val="Normal"/>
              <w:spacing w:lineRule="atLeast" w:line="200"/>
              <w:rPr/>
            </w:pPr>
            <w:r>
              <w:rPr/>
              <w:t>- памятники, надгробия и другие мемориальные объекты;</w:t>
            </w:r>
          </w:p>
          <w:p>
            <w:pPr>
              <w:pStyle w:val="Normal"/>
              <w:spacing w:lineRule="atLeast" w:line="200"/>
              <w:rPr/>
            </w:pPr>
            <w:r>
              <w:rPr/>
              <w:t>- объекты религиозного назначения;</w:t>
            </w:r>
          </w:p>
          <w:p>
            <w:pPr>
              <w:pStyle w:val="Normal"/>
              <w:spacing w:lineRule="atLeast" w:line="200"/>
              <w:rPr/>
            </w:pPr>
            <w:r>
              <w:rPr/>
              <w:t>- объекты, сопутствующие отправлению ритуальных услуг;</w:t>
            </w:r>
          </w:p>
          <w:p>
            <w:pPr>
              <w:pStyle w:val="Normal"/>
              <w:spacing w:lineRule="atLeast" w:line="200"/>
              <w:rPr/>
            </w:pPr>
            <w:r>
              <w:rPr/>
            </w:r>
          </w:p>
        </w:tc>
        <w:tc>
          <w:tcPr>
            <w:tcW w:w="468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-минимальный размер земельного участка –1000 кв. м,  </w:t>
            </w:r>
          </w:p>
          <w:p>
            <w:pPr>
              <w:pStyle w:val="Normal"/>
              <w:ind w:firstLine="284"/>
              <w:rPr/>
            </w:pPr>
            <w:r>
              <w:rPr/>
              <w:t xml:space="preserve">максимальное количество надземных этажей – не более 1 этажа. </w:t>
            </w:r>
          </w:p>
          <w:p>
            <w:pPr>
              <w:pStyle w:val="Normal"/>
              <w:ind w:firstLine="284"/>
              <w:rPr/>
            </w:pPr>
            <w:r>
              <w:rPr/>
              <w:t>Высота этажа – до 3м.</w:t>
            </w:r>
            <w:r>
              <w:rPr>
                <w:rFonts w:eastAsia="SimSun" w:cs="Calibri"/>
                <w:sz w:val="28"/>
                <w:szCs w:val="28"/>
                <w:lang w:eastAsia="zh-CN"/>
              </w:rPr>
              <w:t xml:space="preserve"> </w:t>
            </w:r>
            <w:r>
              <w:rPr>
                <w:rFonts w:eastAsia="SimSun" w:cs="Calibri"/>
                <w:lang w:eastAsia="zh-CN"/>
              </w:rPr>
              <w:t>М</w:t>
            </w:r>
            <w:r>
              <w:rPr/>
              <w:t>аксимальный процент застройки в границах земельного участка – 20</w:t>
            </w:r>
          </w:p>
          <w:p>
            <w:pPr>
              <w:pStyle w:val="Normal"/>
              <w:ind w:firstLine="284"/>
              <w:rPr>
                <w:b/>
                <w:b/>
              </w:rPr>
            </w:pPr>
            <w:r>
              <w:rPr/>
              <w:t xml:space="preserve">- минимальный отступ от границ земельного участка, за пределами которых запрещено строительство зданий, строений, сооружений, - </w:t>
            </w:r>
            <w:r>
              <w:rPr>
                <w:b/>
              </w:rPr>
              <w:t>5 м;</w:t>
            </w:r>
          </w:p>
          <w:p>
            <w:pPr>
              <w:pStyle w:val="Normal"/>
              <w:jc w:val="both"/>
              <w:rPr/>
            </w:pPr>
            <w:r>
              <w:rPr/>
              <w:t>Минимальный отступ от границы земельного участка кладбища до жилой застройки – 50 м.</w:t>
            </w:r>
          </w:p>
          <w:p>
            <w:pPr>
              <w:pStyle w:val="Normal"/>
              <w:jc w:val="both"/>
              <w:rPr/>
            </w:pPr>
            <w:r>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tc>
      </w:tr>
    </w:tbl>
    <w:p>
      <w:pPr>
        <w:pStyle w:val="Normal"/>
        <w:ind w:firstLine="567"/>
        <w:jc w:val="both"/>
        <w:rPr>
          <w:b/>
          <w:b/>
        </w:rPr>
      </w:pPr>
      <w:r>
        <w:rPr>
          <w:b/>
        </w:rPr>
      </w:r>
    </w:p>
    <w:p>
      <w:pPr>
        <w:pStyle w:val="Normal"/>
        <w:jc w:val="both"/>
        <w:rPr>
          <w:b/>
          <w:b/>
        </w:rPr>
      </w:pPr>
      <w:r>
        <w:rPr>
          <w:b/>
        </w:rPr>
        <w:t>2. УСЛОВНО РАЗРЕШЕННЫЕ ВИДЫ И ПАРАМЕТРЫ ИСПОЛЬЗОВАНИЯ</w:t>
      </w:r>
      <w:bookmarkStart w:id="284" w:name="_Toc344077992"/>
      <w:bookmarkStart w:id="285" w:name="_Toc344035165"/>
      <w:bookmarkStart w:id="286" w:name="_Toc339439116"/>
      <w:r>
        <w:rPr>
          <w:b/>
        </w:rPr>
        <w:t xml:space="preserve"> ЗЕМЕЛЬНЫХ УЧАСТКОВ И ОБЪЕКТОВ КАПИТАЛЬНОГО СТРОИТЕЛЬСТВА</w:t>
      </w:r>
      <w:bookmarkEnd w:id="284"/>
      <w:bookmarkEnd w:id="285"/>
      <w:bookmarkEnd w:id="286"/>
    </w:p>
    <w:tbl>
      <w:tblPr>
        <w:tblW w:w="9606" w:type="dxa"/>
        <w:jc w:val="left"/>
        <w:tblInd w:w="0" w:type="dxa"/>
        <w:tblCellMar>
          <w:top w:w="0" w:type="dxa"/>
          <w:left w:w="98" w:type="dxa"/>
          <w:bottom w:w="0" w:type="dxa"/>
          <w:right w:w="108" w:type="dxa"/>
        </w:tblCellMar>
        <w:tblLook w:val="01e0"/>
      </w:tblPr>
      <w:tblGrid>
        <w:gridCol w:w="1097"/>
        <w:gridCol w:w="3827"/>
        <w:gridCol w:w="4682"/>
      </w:tblGrid>
      <w:tr>
        <w:trPr>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82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68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218"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tLeast" w:line="200"/>
              <w:jc w:val="center"/>
              <w:rPr/>
            </w:pPr>
            <w:r>
              <w:rPr/>
              <w:t>-</w:t>
            </w:r>
          </w:p>
        </w:tc>
        <w:tc>
          <w:tcPr>
            <w:tcW w:w="382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tLeast" w:line="200"/>
              <w:jc w:val="center"/>
              <w:rPr/>
            </w:pPr>
            <w:r>
              <w:rPr/>
              <w:t>-</w:t>
            </w:r>
          </w:p>
        </w:tc>
        <w:tc>
          <w:tcPr>
            <w:tcW w:w="468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t>-</w:t>
            </w:r>
          </w:p>
        </w:tc>
      </w:tr>
    </w:tbl>
    <w:p>
      <w:pPr>
        <w:pStyle w:val="Normal"/>
        <w:ind w:firstLine="567"/>
        <w:jc w:val="both"/>
        <w:rPr>
          <w:b/>
          <w:b/>
        </w:rPr>
      </w:pPr>
      <w:r>
        <w:rPr>
          <w:b/>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827"/>
        <w:gridCol w:w="4682"/>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683"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tLeast" w:line="200"/>
              <w:jc w:val="center"/>
              <w:rPr>
                <w:b/>
                <w:b/>
                <w:i/>
                <w:i/>
              </w:rPr>
            </w:pPr>
            <w:r>
              <w:rPr>
                <w:b/>
                <w:i/>
              </w:rPr>
              <w:t>3.0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ОБЩЕСТВЕННОЕ ИСПОЛЬЗОВАНИЕ ОБЪЕКТОВ КАПИТАЛЬНОГО СТРОИТЕЛЬСТВА</w:t>
            </w:r>
          </w:p>
        </w:tc>
        <w:tc>
          <w:tcPr>
            <w:tcW w:w="468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p>
            <w:pPr>
              <w:pStyle w:val="Normal"/>
              <w:rPr/>
            </w:pPr>
            <w:r>
              <w:rPr/>
            </w:r>
          </w:p>
          <w:p>
            <w:pPr>
              <w:pStyle w:val="Normal"/>
              <w:rPr/>
            </w:pPr>
            <w:r>
              <w:rPr/>
            </w:r>
          </w:p>
          <w:p>
            <w:pPr>
              <w:pStyle w:val="Normal"/>
              <w:rPr/>
            </w:pPr>
            <w:r>
              <w:rPr/>
            </w:r>
          </w:p>
          <w:p>
            <w:pPr>
              <w:pStyle w:val="Normal"/>
              <w:rPr/>
            </w:pPr>
            <w:r>
              <w:rPr/>
              <w:t xml:space="preserve">-минимальный размер земельного участка –500 кв. м, </w:t>
            </w:r>
          </w:p>
          <w:p>
            <w:pPr>
              <w:pStyle w:val="Normal"/>
              <w:rPr/>
            </w:pPr>
            <w:r>
              <w:rPr>
                <w:rFonts w:eastAsia="SimSun" w:cs="Calibri"/>
                <w:lang w:eastAsia="zh-CN"/>
              </w:rPr>
              <w:t xml:space="preserve"> </w:t>
            </w:r>
            <w:r>
              <w:rPr>
                <w:rFonts w:eastAsia="SimSun" w:cs="Calibri"/>
                <w:lang w:eastAsia="zh-CN"/>
              </w:rPr>
              <w:t>-</w:t>
            </w:r>
            <w:r>
              <w:rPr/>
              <w:t>максимальный процент застройки в границах земельного участка – 20;</w:t>
            </w:r>
          </w:p>
          <w:p>
            <w:pPr>
              <w:pStyle w:val="Normal"/>
              <w:rPr/>
            </w:pPr>
            <w:r>
              <w:rPr/>
              <w:t>Максимальное количество надземных этажей – не более 1 этажа.</w:t>
            </w:r>
          </w:p>
          <w:p>
            <w:pPr>
              <w:pStyle w:val="Normal"/>
              <w:rPr/>
            </w:pPr>
            <w:r>
              <w:rPr/>
              <w:t>Высота этажа – до 3м.</w:t>
            </w:r>
          </w:p>
          <w:p>
            <w:pPr>
              <w:pStyle w:val="Normal"/>
              <w:ind w:firstLine="318"/>
              <w:rPr>
                <w:lang w:eastAsia="ar-SA"/>
              </w:rPr>
            </w:pPr>
            <w:r>
              <w:rPr/>
              <w:t xml:space="preserve">Минимальный отступ зданий, строений и сооружений от красной линии улиц, проездов - </w:t>
            </w:r>
            <w:r>
              <w:rPr>
                <w:b/>
              </w:rPr>
              <w:t>5м</w:t>
            </w:r>
            <w:r>
              <w:rPr/>
              <w:t>;</w:t>
            </w:r>
          </w:p>
          <w:p>
            <w:pPr>
              <w:pStyle w:val="Normal"/>
              <w:rPr/>
            </w:pPr>
            <w:r>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trPr>
          <w:trHeight w:val="84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tLeast" w:line="200"/>
              <w:jc w:val="center"/>
              <w:rPr>
                <w:lang w:val="en-US"/>
              </w:rPr>
            </w:pPr>
            <w:r>
              <w:rPr>
                <w:b/>
              </w:rPr>
              <w:t>3.1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Коммунальное обслуживание:</w:t>
            </w:r>
          </w:p>
          <w:p>
            <w:pPr>
              <w:pStyle w:val="Nienie"/>
              <w:keepLines w:val="false"/>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резервуары для хранения воды;</w:t>
            </w:r>
          </w:p>
          <w:p>
            <w:pPr>
              <w:pStyle w:val="Nienie"/>
              <w:keepLines w:val="false"/>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объекты пожарной охраны;</w:t>
            </w:r>
          </w:p>
          <w:p>
            <w:pPr>
              <w:pStyle w:val="Nienie"/>
              <w:keepLines w:val="false"/>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общественные туалеты;</w:t>
            </w:r>
          </w:p>
          <w:p>
            <w:pPr>
              <w:pStyle w:val="Nienie"/>
              <w:keepLines w:val="false"/>
              <w:tabs>
                <w:tab w:val="clear" w:pos="708"/>
                <w:tab w:val="left" w:pos="426" w:leader="none"/>
              </w:tabs>
              <w:ind w:left="0" w:hanging="0"/>
              <w:jc w:val="left"/>
              <w:rPr/>
            </w:pPr>
            <w:r>
              <w:rPr>
                <w:rFonts w:cs="Times New Roman" w:ascii="Times New Roman" w:hAnsi="Times New Roman"/>
                <w:sz w:val="20"/>
                <w:szCs w:val="20"/>
              </w:rPr>
              <w:t>- площадки для мусорных контейнеров;</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84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3</w:t>
            </w:r>
            <w:r>
              <w:rPr>
                <w:rFonts w:cs="Times New Roman" w:ascii="Times New Roman" w:hAnsi="Times New Roman"/>
                <w:b/>
                <w:sz w:val="20"/>
                <w:szCs w:val="20"/>
                <w:lang w:val="en-US"/>
              </w:rPr>
              <w:t>.</w:t>
            </w:r>
            <w:r>
              <w:rPr>
                <w:rFonts w:cs="Times New Roman" w:ascii="Times New Roman" w:hAnsi="Times New Roman"/>
                <w:b/>
                <w:sz w:val="20"/>
                <w:szCs w:val="20"/>
              </w:rPr>
              <w:t>3</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Бытовое обслуживание:</w:t>
            </w:r>
          </w:p>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sz w:val="20"/>
                <w:szCs w:val="20"/>
              </w:rPr>
              <w:t>- объекты, связанные с отправлением культа;</w:t>
            </w:r>
          </w:p>
          <w:p>
            <w:pPr>
              <w:pStyle w:val="Normal"/>
              <w:spacing w:lineRule="atLeast" w:line="200"/>
              <w:rPr/>
            </w:pPr>
            <w:r>
              <w:rPr/>
              <w:t>- объекты, сопутствующие отправлению ритуальных услуг;</w:t>
            </w:r>
          </w:p>
          <w:p>
            <w:pPr>
              <w:pStyle w:val="Normal"/>
              <w:spacing w:lineRule="atLeast" w:line="200"/>
              <w:rPr/>
            </w:pPr>
            <w:r>
              <w:rPr/>
              <w:t>- торговые объекты товарами, сопутствующими отправлению ритуальных услуг;</w:t>
            </w:r>
          </w:p>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sz w:val="20"/>
                <w:szCs w:val="20"/>
              </w:rPr>
              <w:t>- мастерские по изготовлению предметов, сопутствующих отправлению ритуальных услуг, в т.ч. надгробий и памятников;</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611"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lang w:val="en-US"/>
              </w:rPr>
              <w:t>12.0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ОБЩЕЕ ПОЛЬЗОВАНИЕ ТЕРРИТОРИЕЙ:</w:t>
            </w:r>
          </w:p>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sz w:val="20"/>
                <w:szCs w:val="20"/>
              </w:rPr>
              <w:t>- наземные автостоянки, парковки.;</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bl>
    <w:p>
      <w:pPr>
        <w:pStyle w:val="Normal"/>
        <w:jc w:val="center"/>
        <w:rPr>
          <w:b/>
          <w:b/>
          <w:sz w:val="24"/>
          <w:szCs w:val="24"/>
          <w:u w:val="single"/>
        </w:rPr>
      </w:pPr>
      <w:r>
        <w:rPr>
          <w:b/>
          <w:sz w:val="24"/>
          <w:szCs w:val="24"/>
          <w:u w:val="single"/>
        </w:rPr>
      </w:r>
    </w:p>
    <w:p>
      <w:pPr>
        <w:pStyle w:val="Normal"/>
        <w:ind w:firstLine="284"/>
        <w:jc w:val="both"/>
        <w:rPr/>
      </w:pPr>
      <w:r>
        <w:rPr>
          <w:rFonts w:eastAsia="SimSun"/>
          <w:sz w:val="24"/>
          <w:szCs w:val="24"/>
          <w:u w:val="single"/>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pPr>
        <w:pStyle w:val="Normal"/>
        <w:ind w:firstLine="284"/>
        <w:jc w:val="both"/>
        <w:rPr>
          <w:rFonts w:eastAsia="SimSun"/>
          <w:sz w:val="24"/>
          <w:szCs w:val="24"/>
          <w:lang w:eastAsia="zh-CN"/>
        </w:rPr>
      </w:pPr>
      <w:r>
        <w:rPr>
          <w:rFonts w:eastAsia="SimSun"/>
          <w:sz w:val="24"/>
          <w:szCs w:val="24"/>
          <w:lang w:eastAsia="zh-CN"/>
        </w:rPr>
        <w:t>Не разрешается размещать кладбища на территориях:</w:t>
      </w:r>
    </w:p>
    <w:p>
      <w:pPr>
        <w:pStyle w:val="Normal"/>
        <w:ind w:firstLine="284"/>
        <w:jc w:val="both"/>
        <w:rPr>
          <w:rFonts w:eastAsia="SimSun"/>
          <w:sz w:val="24"/>
          <w:szCs w:val="24"/>
          <w:lang w:eastAsia="zh-CN"/>
        </w:rPr>
      </w:pPr>
      <w:r>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pPr>
        <w:pStyle w:val="Normal"/>
        <w:ind w:firstLine="284"/>
        <w:jc w:val="both"/>
        <w:rPr>
          <w:rFonts w:eastAsia="SimSun"/>
          <w:sz w:val="24"/>
          <w:szCs w:val="24"/>
          <w:lang w:eastAsia="zh-CN"/>
        </w:rPr>
      </w:pPr>
      <w:r>
        <w:rPr>
          <w:rFonts w:eastAsia="SimSun"/>
          <w:sz w:val="24"/>
          <w:szCs w:val="24"/>
          <w:lang w:eastAsia="zh-CN"/>
        </w:rPr>
        <w:t>- первой зоны санитарной охраны курортов;</w:t>
      </w:r>
    </w:p>
    <w:p>
      <w:pPr>
        <w:pStyle w:val="Normal"/>
        <w:ind w:firstLine="284"/>
        <w:jc w:val="both"/>
        <w:rPr>
          <w:rFonts w:eastAsia="SimSun"/>
          <w:sz w:val="24"/>
          <w:szCs w:val="24"/>
          <w:lang w:eastAsia="zh-CN"/>
        </w:rPr>
      </w:pPr>
      <w:r>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pPr>
        <w:pStyle w:val="Normal"/>
        <w:ind w:firstLine="284"/>
        <w:jc w:val="both"/>
        <w:rPr>
          <w:rFonts w:eastAsia="SimSun"/>
          <w:sz w:val="24"/>
          <w:szCs w:val="24"/>
          <w:lang w:eastAsia="zh-CN"/>
        </w:rPr>
      </w:pPr>
      <w:r>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pPr>
        <w:pStyle w:val="Normal"/>
        <w:ind w:firstLine="284"/>
        <w:jc w:val="both"/>
        <w:rPr>
          <w:rFonts w:eastAsia="SimSun"/>
          <w:sz w:val="24"/>
          <w:szCs w:val="24"/>
          <w:lang w:eastAsia="zh-CN"/>
        </w:rPr>
      </w:pPr>
      <w:r>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pPr>
        <w:pStyle w:val="Normal"/>
        <w:ind w:firstLine="284"/>
        <w:jc w:val="both"/>
        <w:rPr>
          <w:rFonts w:eastAsia="SimSun"/>
          <w:sz w:val="24"/>
          <w:szCs w:val="24"/>
          <w:lang w:eastAsia="zh-CN"/>
        </w:rPr>
      </w:pPr>
      <w:r>
        <w:rPr>
          <w:rFonts w:eastAsia="SimSun"/>
          <w:sz w:val="24"/>
          <w:szCs w:val="24"/>
          <w:lang w:eastAsia="zh-CN"/>
        </w:rPr>
        <w:t>1) санитарно-эпидемиологической обстановки;</w:t>
      </w:r>
    </w:p>
    <w:p>
      <w:pPr>
        <w:pStyle w:val="Normal"/>
        <w:ind w:firstLine="284"/>
        <w:jc w:val="both"/>
        <w:rPr>
          <w:rFonts w:eastAsia="SimSun"/>
          <w:sz w:val="24"/>
          <w:szCs w:val="24"/>
          <w:lang w:eastAsia="zh-CN"/>
        </w:rPr>
      </w:pPr>
      <w:r>
        <w:rPr>
          <w:rFonts w:eastAsia="SimSun"/>
          <w:sz w:val="24"/>
          <w:szCs w:val="24"/>
          <w:lang w:eastAsia="zh-CN"/>
        </w:rPr>
        <w:t>2) градостроительного назначения и ландшафтного зонирования территории;</w:t>
      </w:r>
    </w:p>
    <w:p>
      <w:pPr>
        <w:pStyle w:val="Normal"/>
        <w:ind w:firstLine="284"/>
        <w:jc w:val="both"/>
        <w:rPr>
          <w:rFonts w:eastAsia="SimSun"/>
          <w:sz w:val="24"/>
          <w:szCs w:val="24"/>
          <w:lang w:eastAsia="zh-CN"/>
        </w:rPr>
      </w:pPr>
      <w:r>
        <w:rPr>
          <w:rFonts w:eastAsia="SimSun"/>
          <w:sz w:val="24"/>
          <w:szCs w:val="24"/>
          <w:lang w:eastAsia="zh-CN"/>
        </w:rPr>
        <w:t>3) геологических, гидрогеологических и гидрогеохимических данных;</w:t>
      </w:r>
    </w:p>
    <w:p>
      <w:pPr>
        <w:pStyle w:val="Normal"/>
        <w:ind w:firstLine="284"/>
        <w:jc w:val="both"/>
        <w:rPr>
          <w:rFonts w:eastAsia="SimSun"/>
          <w:sz w:val="24"/>
          <w:szCs w:val="24"/>
          <w:lang w:eastAsia="zh-CN"/>
        </w:rPr>
      </w:pPr>
      <w:r>
        <w:rPr>
          <w:rFonts w:eastAsia="SimSun"/>
          <w:sz w:val="24"/>
          <w:szCs w:val="24"/>
          <w:lang w:eastAsia="zh-CN"/>
        </w:rPr>
        <w:t>4) почвенно-географических и способности почв и почвогрунтов к самоочищению;</w:t>
      </w:r>
    </w:p>
    <w:p>
      <w:pPr>
        <w:pStyle w:val="Normal"/>
        <w:ind w:firstLine="284"/>
        <w:jc w:val="both"/>
        <w:rPr>
          <w:rFonts w:eastAsia="SimSun"/>
          <w:sz w:val="24"/>
          <w:szCs w:val="24"/>
          <w:lang w:eastAsia="zh-CN"/>
        </w:rPr>
      </w:pPr>
      <w:r>
        <w:rPr>
          <w:rFonts w:eastAsia="SimSun"/>
          <w:sz w:val="24"/>
          <w:szCs w:val="24"/>
          <w:lang w:eastAsia="zh-CN"/>
        </w:rPr>
        <w:t>5) эрозионного потенциала и миграции загрязнений;</w:t>
      </w:r>
    </w:p>
    <w:p>
      <w:pPr>
        <w:pStyle w:val="Normal"/>
        <w:ind w:firstLine="284"/>
        <w:jc w:val="both"/>
        <w:rPr>
          <w:rFonts w:eastAsia="SimSun"/>
          <w:sz w:val="24"/>
          <w:szCs w:val="24"/>
          <w:lang w:eastAsia="zh-CN"/>
        </w:rPr>
      </w:pPr>
      <w:r>
        <w:rPr>
          <w:rFonts w:eastAsia="SimSun"/>
          <w:sz w:val="24"/>
          <w:szCs w:val="24"/>
          <w:lang w:eastAsia="zh-CN"/>
        </w:rPr>
        <w:t>6) транспортной доступности.</w:t>
      </w:r>
    </w:p>
    <w:p>
      <w:pPr>
        <w:pStyle w:val="Normal"/>
        <w:ind w:firstLine="284"/>
        <w:jc w:val="both"/>
        <w:rPr>
          <w:rFonts w:eastAsia="SimSun"/>
          <w:sz w:val="24"/>
          <w:szCs w:val="24"/>
          <w:lang w:eastAsia="zh-CN"/>
        </w:rPr>
      </w:pPr>
      <w:r>
        <w:rPr>
          <w:rFonts w:eastAsia="SimSun"/>
          <w:sz w:val="24"/>
          <w:szCs w:val="24"/>
          <w:lang w:eastAsia="zh-CN"/>
        </w:rPr>
        <w:t>Участок, отводимый под кладбище, должен удовлетворять следующим требованиям:</w:t>
      </w:r>
    </w:p>
    <w:p>
      <w:pPr>
        <w:pStyle w:val="Normal"/>
        <w:ind w:firstLine="284"/>
        <w:jc w:val="both"/>
        <w:rPr>
          <w:rFonts w:eastAsia="SimSun"/>
          <w:sz w:val="24"/>
          <w:szCs w:val="24"/>
          <w:lang w:eastAsia="zh-CN"/>
        </w:rPr>
      </w:pPr>
      <w:r>
        <w:rPr>
          <w:rFonts w:eastAsia="SimSun"/>
          <w:sz w:val="24"/>
          <w:szCs w:val="24"/>
          <w:lang w:eastAsia="zh-CN"/>
        </w:rPr>
        <w:t>- иметь уклон в сторону, противоположную населенному пункту, открытым водоемам,</w:t>
      </w:r>
    </w:p>
    <w:p>
      <w:pPr>
        <w:pStyle w:val="Normal"/>
        <w:ind w:firstLine="284"/>
        <w:jc w:val="both"/>
        <w:rPr>
          <w:rFonts w:eastAsia="SimSun"/>
          <w:sz w:val="24"/>
          <w:szCs w:val="24"/>
          <w:lang w:eastAsia="zh-CN"/>
        </w:rPr>
      </w:pPr>
      <w:r>
        <w:rPr>
          <w:rFonts w:eastAsia="SimSun"/>
          <w:sz w:val="24"/>
          <w:szCs w:val="24"/>
          <w:lang w:eastAsia="zh-CN"/>
        </w:rPr>
        <w:t>- не затопляться при паводках;</w:t>
      </w:r>
    </w:p>
    <w:p>
      <w:pPr>
        <w:pStyle w:val="Normal"/>
        <w:ind w:firstLine="284"/>
        <w:jc w:val="both"/>
        <w:rPr>
          <w:rFonts w:eastAsia="SimSun"/>
          <w:sz w:val="24"/>
          <w:szCs w:val="24"/>
          <w:lang w:eastAsia="zh-CN"/>
        </w:rPr>
      </w:pPr>
      <w:r>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pPr>
        <w:pStyle w:val="Normal"/>
        <w:ind w:firstLine="284"/>
        <w:jc w:val="both"/>
        <w:rPr>
          <w:rFonts w:eastAsia="SimSun"/>
          <w:sz w:val="24"/>
          <w:szCs w:val="24"/>
          <w:lang w:eastAsia="zh-CN"/>
        </w:rPr>
      </w:pPr>
      <w:r>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pPr>
        <w:pStyle w:val="Normal"/>
        <w:ind w:firstLine="284"/>
        <w:jc w:val="both"/>
        <w:rPr>
          <w:rFonts w:eastAsia="SimSun"/>
          <w:sz w:val="24"/>
          <w:szCs w:val="24"/>
          <w:lang w:eastAsia="zh-CN"/>
        </w:rPr>
      </w:pPr>
      <w:r>
        <w:rPr>
          <w:rFonts w:eastAsia="SimSun"/>
          <w:sz w:val="24"/>
          <w:szCs w:val="24"/>
          <w:lang w:eastAsia="zh-CN"/>
        </w:rPr>
        <w:t>располагаться с подветренной стороны по отношению к жилой территории.</w:t>
      </w:r>
    </w:p>
    <w:p>
      <w:pPr>
        <w:pStyle w:val="Normal"/>
        <w:ind w:firstLine="284"/>
        <w:jc w:val="both"/>
        <w:rPr>
          <w:rFonts w:eastAsia="SimSun"/>
          <w:sz w:val="24"/>
          <w:szCs w:val="24"/>
          <w:lang w:eastAsia="zh-CN"/>
        </w:rPr>
      </w:pPr>
      <w:r>
        <w:rPr>
          <w:rFonts w:eastAsia="SimSun"/>
          <w:sz w:val="24"/>
          <w:szCs w:val="24"/>
          <w:lang w:eastAsia="zh-CN"/>
        </w:rPr>
        <w:t>Устройство кладбища осуществляется в соответствии с утвержденным проектом.</w:t>
      </w:r>
    </w:p>
    <w:p>
      <w:pPr>
        <w:pStyle w:val="Normal"/>
        <w:ind w:firstLine="284"/>
        <w:jc w:val="both"/>
        <w:rPr>
          <w:rFonts w:eastAsia="SimSun"/>
          <w:sz w:val="24"/>
          <w:szCs w:val="24"/>
          <w:lang w:eastAsia="zh-CN"/>
        </w:rPr>
      </w:pPr>
      <w:r>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pPr>
        <w:pStyle w:val="Normal"/>
        <w:ind w:firstLine="284"/>
        <w:jc w:val="both"/>
        <w:rPr>
          <w:rFonts w:eastAsia="SimSun"/>
          <w:sz w:val="24"/>
          <w:szCs w:val="24"/>
          <w:lang w:eastAsia="zh-CN"/>
        </w:rPr>
      </w:pPr>
      <w:r>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pPr>
        <w:pStyle w:val="Normal"/>
        <w:ind w:firstLine="284"/>
        <w:jc w:val="both"/>
        <w:rPr>
          <w:rFonts w:eastAsia="SimSun"/>
          <w:sz w:val="24"/>
          <w:szCs w:val="24"/>
          <w:lang w:eastAsia="zh-CN"/>
        </w:rPr>
      </w:pPr>
      <w:r>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pPr>
        <w:pStyle w:val="Normal"/>
        <w:ind w:firstLine="284"/>
        <w:jc w:val="both"/>
        <w:rPr>
          <w:rFonts w:eastAsia="SimSun"/>
          <w:sz w:val="24"/>
          <w:szCs w:val="24"/>
          <w:lang w:eastAsia="zh-CN"/>
        </w:rPr>
      </w:pPr>
      <w:r>
        <w:rPr>
          <w:rFonts w:eastAsia="SimSun"/>
          <w:sz w:val="24"/>
          <w:szCs w:val="24"/>
          <w:lang w:eastAsia="zh-CN"/>
        </w:rPr>
        <w:t>6.2.9. Кладбища с погребением путем предания тела (останков) умершего земле (захоронение в могилу, склеп) размещают на расстоянии:</w:t>
      </w:r>
    </w:p>
    <w:p>
      <w:pPr>
        <w:pStyle w:val="Normal"/>
        <w:ind w:firstLine="284"/>
        <w:jc w:val="both"/>
        <w:rPr>
          <w:rFonts w:eastAsia="SimSun"/>
          <w:sz w:val="24"/>
          <w:szCs w:val="24"/>
          <w:lang w:eastAsia="zh-CN"/>
        </w:rPr>
      </w:pPr>
      <w:r>
        <w:rPr>
          <w:rFonts w:eastAsia="SimSun"/>
          <w:sz w:val="24"/>
          <w:szCs w:val="24"/>
          <w:lang w:eastAsia="zh-CN"/>
        </w:rPr>
        <w:t>1) от жилых, общественных зданий, спортивно-оздоровительных и санаторно-курортных зон:</w:t>
      </w:r>
    </w:p>
    <w:p>
      <w:pPr>
        <w:pStyle w:val="Normal"/>
        <w:ind w:firstLine="284"/>
        <w:jc w:val="both"/>
        <w:rPr>
          <w:rFonts w:eastAsia="SimSun"/>
          <w:sz w:val="24"/>
          <w:szCs w:val="24"/>
          <w:lang w:eastAsia="zh-CN"/>
        </w:rPr>
      </w:pPr>
      <w:r>
        <w:rPr>
          <w:rFonts w:eastAsia="SimSun"/>
          <w:sz w:val="24"/>
          <w:szCs w:val="24"/>
          <w:lang w:eastAsia="zh-CN"/>
        </w:rPr>
        <w:t>- 50 м - для сельских, закрытых кладбищ и мемориальных комплексов, кладбищ с погребением после кремации;</w:t>
      </w:r>
    </w:p>
    <w:p>
      <w:pPr>
        <w:pStyle w:val="Normal"/>
        <w:ind w:firstLine="284"/>
        <w:jc w:val="both"/>
        <w:rPr>
          <w:rFonts w:eastAsia="SimSun"/>
          <w:sz w:val="24"/>
          <w:szCs w:val="24"/>
          <w:lang w:eastAsia="zh-CN"/>
        </w:rPr>
      </w:pPr>
      <w:r>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pPr>
        <w:pStyle w:val="Normal"/>
        <w:ind w:firstLine="284"/>
        <w:jc w:val="both"/>
        <w:rPr>
          <w:rFonts w:eastAsia="SimSun"/>
          <w:sz w:val="24"/>
          <w:szCs w:val="24"/>
          <w:lang w:eastAsia="zh-CN"/>
        </w:rPr>
      </w:pPr>
      <w:r>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pPr>
        <w:pStyle w:val="Normal"/>
        <w:ind w:firstLine="284"/>
        <w:jc w:val="both"/>
        <w:rPr>
          <w:rFonts w:eastAsia="SimSun"/>
          <w:sz w:val="24"/>
          <w:szCs w:val="24"/>
          <w:lang w:eastAsia="zh-CN"/>
        </w:rPr>
      </w:pPr>
      <w:r>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pPr>
        <w:pStyle w:val="Normal"/>
        <w:ind w:firstLine="284"/>
        <w:jc w:val="both"/>
        <w:rPr>
          <w:rFonts w:eastAsia="SimSun"/>
          <w:sz w:val="24"/>
          <w:szCs w:val="24"/>
          <w:lang w:eastAsia="zh-CN"/>
        </w:rPr>
      </w:pPr>
      <w:r>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pPr>
        <w:pStyle w:val="Normal"/>
        <w:ind w:firstLine="284"/>
        <w:jc w:val="both"/>
        <w:rPr>
          <w:rFonts w:eastAsia="SimSun"/>
          <w:sz w:val="24"/>
          <w:szCs w:val="24"/>
          <w:lang w:eastAsia="zh-CN"/>
        </w:rPr>
      </w:pPr>
      <w:r>
        <w:rPr>
          <w:rFonts w:eastAsia="SimSun"/>
          <w:sz w:val="24"/>
          <w:szCs w:val="24"/>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pPr>
        <w:pStyle w:val="Normal"/>
        <w:ind w:firstLine="284"/>
        <w:jc w:val="both"/>
        <w:rPr>
          <w:rFonts w:eastAsia="SimSun"/>
          <w:sz w:val="24"/>
          <w:szCs w:val="24"/>
          <w:lang w:eastAsia="zh-CN"/>
        </w:rPr>
      </w:pPr>
      <w:r>
        <w:rPr>
          <w:rFonts w:eastAsia="SimSun"/>
          <w:sz w:val="24"/>
          <w:szCs w:val="24"/>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pPr>
        <w:pStyle w:val="Normal"/>
        <w:ind w:firstLine="284"/>
        <w:jc w:val="both"/>
        <w:rPr>
          <w:rFonts w:eastAsia="SimSun"/>
          <w:sz w:val="24"/>
          <w:szCs w:val="24"/>
          <w:lang w:eastAsia="zh-CN"/>
        </w:rPr>
      </w:pPr>
      <w:r>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pPr>
        <w:pStyle w:val="Normal"/>
        <w:ind w:firstLine="284"/>
        <w:jc w:val="both"/>
        <w:rPr>
          <w:rFonts w:eastAsia="SimSun"/>
          <w:sz w:val="24"/>
          <w:szCs w:val="24"/>
          <w:lang w:eastAsia="zh-CN"/>
        </w:rPr>
      </w:pPr>
      <w:r>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pPr>
        <w:pStyle w:val="Normal"/>
        <w:ind w:firstLine="284"/>
        <w:jc w:val="both"/>
        <w:rPr>
          <w:rFonts w:eastAsia="SimSun"/>
          <w:sz w:val="24"/>
          <w:szCs w:val="24"/>
          <w:lang w:eastAsia="zh-CN"/>
        </w:rPr>
      </w:pPr>
      <w:r>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pPr>
        <w:pStyle w:val="Normal"/>
        <w:ind w:firstLine="284"/>
        <w:jc w:val="both"/>
        <w:rPr>
          <w:rFonts w:eastAsia="SimSun"/>
          <w:sz w:val="24"/>
          <w:szCs w:val="24"/>
          <w:lang w:eastAsia="zh-CN"/>
        </w:rPr>
      </w:pPr>
      <w:r>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pPr>
        <w:pStyle w:val="Normal"/>
        <w:spacing w:lineRule="auto" w:line="240" w:before="0" w:after="0"/>
        <w:ind w:firstLine="284"/>
        <w:jc w:val="both"/>
        <w:rPr>
          <w:rFonts w:eastAsia="SimSun"/>
          <w:sz w:val="24"/>
          <w:szCs w:val="24"/>
          <w:lang w:eastAsia="zh-CN"/>
        </w:rPr>
      </w:pPr>
      <w:r>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pPr>
        <w:pStyle w:val="Normal"/>
        <w:spacing w:lineRule="auto" w:line="240" w:before="0" w:after="0"/>
        <w:ind w:firstLine="284"/>
        <w:jc w:val="both"/>
        <w:rPr>
          <w:rFonts w:eastAsia="SimSun"/>
          <w:sz w:val="24"/>
          <w:szCs w:val="24"/>
          <w:lang w:eastAsia="zh-CN"/>
        </w:rPr>
      </w:pPr>
      <w:r>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pPr>
        <w:pStyle w:val="Normal"/>
        <w:spacing w:lineRule="auto" w:line="240" w:before="0" w:after="0"/>
        <w:ind w:firstLine="284"/>
        <w:jc w:val="both"/>
        <w:rPr>
          <w:rFonts w:eastAsia="SimSun"/>
          <w:sz w:val="24"/>
          <w:szCs w:val="24"/>
          <w:lang w:eastAsia="zh-CN"/>
        </w:rPr>
      </w:pPr>
      <w:r>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pPr>
        <w:pStyle w:val="Normal"/>
        <w:spacing w:lineRule="auto" w:line="240" w:before="0" w:after="0"/>
        <w:ind w:firstLine="284"/>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spacing w:lineRule="auto" w:line="240" w:before="0" w:after="0"/>
        <w:ind w:firstLine="284"/>
        <w:jc w:val="both"/>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spacing w:lineRule="auto" w:line="240" w:before="0" w:after="0"/>
        <w:ind w:firstLine="284"/>
        <w:jc w:val="both"/>
        <w:rPr>
          <w:rFonts w:eastAsia="SimSun"/>
          <w:sz w:val="24"/>
          <w:szCs w:val="24"/>
          <w:lang w:eastAsia="zh-CN"/>
        </w:rPr>
      </w:pPr>
      <w:r>
        <w:rPr>
          <w:rFonts w:eastAsia="SimSun"/>
          <w:sz w:val="24"/>
          <w:szCs w:val="24"/>
          <w:lang w:eastAsia="zh-CN"/>
        </w:rPr>
      </w:r>
    </w:p>
    <w:p>
      <w:pPr>
        <w:pStyle w:val="Normal"/>
        <w:widowControl/>
        <w:bidi w:val="0"/>
        <w:spacing w:lineRule="auto" w:line="240" w:before="0" w:after="0"/>
        <w:ind w:left="0" w:right="0" w:hanging="0"/>
        <w:jc w:val="center"/>
        <w:rPr/>
      </w:pPr>
      <w:r>
        <w:rPr>
          <w:rFonts w:eastAsia="SimSun"/>
          <w:b/>
          <w:sz w:val="24"/>
          <w:szCs w:val="24"/>
          <w:u w:val="single"/>
          <w:lang w:eastAsia="zh-CN"/>
        </w:rPr>
        <w:t xml:space="preserve">СН – 2. Зона </w:t>
      </w:r>
      <w:r>
        <w:rPr>
          <w:rFonts w:eastAsia="SimSun" w:cs="Times New Roman"/>
          <w:b/>
          <w:color w:val="00000A"/>
          <w:kern w:val="0"/>
          <w:sz w:val="24"/>
          <w:szCs w:val="24"/>
          <w:u w:val="single"/>
          <w:lang w:val="ru-RU" w:eastAsia="zh-CN" w:bidi="ar-SA"/>
        </w:rPr>
        <w:t>объектов специального назначения</w:t>
      </w:r>
    </w:p>
    <w:p>
      <w:pPr>
        <w:pStyle w:val="Normal"/>
        <w:widowControl/>
        <w:bidi w:val="0"/>
        <w:spacing w:lineRule="auto" w:line="240" w:before="0" w:after="0"/>
        <w:ind w:left="0" w:right="0" w:hanging="0"/>
        <w:jc w:val="center"/>
        <w:rPr>
          <w:rFonts w:eastAsia="SimSun"/>
          <w:b/>
          <w:b/>
          <w:sz w:val="24"/>
          <w:szCs w:val="24"/>
          <w:u w:val="single"/>
          <w:lang w:eastAsia="zh-CN"/>
        </w:rPr>
      </w:pPr>
      <w:r>
        <w:rPr>
          <w:rFonts w:eastAsia="SimSun"/>
          <w:b/>
          <w:sz w:val="24"/>
          <w:szCs w:val="24"/>
          <w:u w:val="single"/>
          <w:lang w:eastAsia="zh-CN"/>
        </w:rPr>
      </w:r>
    </w:p>
    <w:p>
      <w:pPr>
        <w:pStyle w:val="Normal"/>
        <w:widowControl/>
        <w:bidi w:val="0"/>
        <w:spacing w:lineRule="auto" w:line="240" w:before="0" w:after="0"/>
        <w:ind w:left="0" w:right="0" w:hanging="0"/>
        <w:jc w:val="both"/>
        <w:rPr>
          <w:b w:val="false"/>
          <w:b w:val="false"/>
          <w:bCs w:val="false"/>
          <w:sz w:val="20"/>
          <w:szCs w:val="20"/>
          <w:u w:val="none"/>
        </w:rPr>
      </w:pPr>
      <w:r>
        <w:rPr>
          <w:rFonts w:eastAsia="SimSun"/>
          <w:b/>
          <w:bCs w:val="false"/>
          <w:sz w:val="20"/>
          <w:szCs w:val="20"/>
          <w:u w:val="none"/>
          <w:lang w:eastAsia="zh-CN"/>
        </w:rPr>
        <w:t>ОСНОВНЫЕ ВИДЫ И ПАРАМЕТРЫ РАЗРЕШЕННОГО ИСПОЛЬЗОВАНИЯ</w:t>
      </w:r>
      <w:bookmarkStart w:id="287" w:name="_Toc3440779991"/>
      <w:bookmarkStart w:id="288" w:name="_Toc3440351721"/>
      <w:bookmarkStart w:id="289" w:name="_Toc3394391221"/>
      <w:r>
        <w:rPr>
          <w:rFonts w:eastAsia="SimSun"/>
          <w:b/>
          <w:bCs w:val="false"/>
          <w:sz w:val="20"/>
          <w:szCs w:val="20"/>
          <w:u w:val="none"/>
          <w:lang w:eastAsia="zh-CN"/>
        </w:rPr>
        <w:t xml:space="preserve"> ЗЕМЕЛЬНЫХ УЧАСТКОВ И ОБЪЕКТОВ КАПИТАЛЬНОГО СТРОИТЕЛЬСТВА</w:t>
      </w:r>
      <w:bookmarkEnd w:id="287"/>
      <w:bookmarkEnd w:id="288"/>
      <w:bookmarkEnd w:id="289"/>
    </w:p>
    <w:tbl>
      <w:tblPr>
        <w:tblW w:w="9576" w:type="dxa"/>
        <w:jc w:val="left"/>
        <w:tblInd w:w="0" w:type="dxa"/>
        <w:tblCellMar>
          <w:top w:w="0" w:type="dxa"/>
          <w:left w:w="103" w:type="dxa"/>
          <w:bottom w:w="0" w:type="dxa"/>
          <w:right w:w="108" w:type="dxa"/>
        </w:tblCellMar>
        <w:tblLook w:val="01e0"/>
      </w:tblPr>
      <w:tblGrid>
        <w:gridCol w:w="1100"/>
        <w:gridCol w:w="3542"/>
        <w:gridCol w:w="4934"/>
      </w:tblGrid>
      <w:tr>
        <w:trPr>
          <w:trHeight w:val="552"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spacing w:lineRule="auto" w:line="240" w:before="0" w:after="0"/>
              <w:jc w:val="center"/>
              <w:rPr/>
            </w:pPr>
            <w:r>
              <w:rPr>
                <w:b/>
              </w:rPr>
              <w:t xml:space="preserve">Код </w:t>
            </w:r>
          </w:p>
          <w:p>
            <w:pPr>
              <w:pStyle w:val="Normal"/>
              <w:tabs>
                <w:tab w:val="clear" w:pos="708"/>
                <w:tab w:val="left" w:pos="2520" w:leader="none"/>
              </w:tabs>
              <w:spacing w:lineRule="auto" w:line="240" w:before="0" w:after="0"/>
              <w:jc w:val="center"/>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spacing w:lineRule="auto" w:line="240" w:before="0" w:after="0"/>
              <w:jc w:val="center"/>
              <w:rPr/>
            </w:pPr>
            <w:r>
              <w:rPr>
                <w:b/>
              </w:rPr>
              <w:t>ВИДЫ ИСПОЛЬЗОВАНИЯ</w:t>
            </w:r>
          </w:p>
        </w:tc>
        <w:tc>
          <w:tcPr>
            <w:tcW w:w="493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spacing w:lineRule="auto" w:line="240" w:before="0" w:after="0"/>
              <w:jc w:val="center"/>
              <w:rPr/>
            </w:pPr>
            <w:r>
              <w:rPr>
                <w:b/>
              </w:rPr>
              <w:t>ПРЕДЕЛЬНЫЕ РАЗМЕРЫ ЗЕМЕЛЬНЫХ</w:t>
            </w:r>
          </w:p>
          <w:p>
            <w:pPr>
              <w:pStyle w:val="Normal"/>
              <w:tabs>
                <w:tab w:val="clear" w:pos="708"/>
                <w:tab w:val="left" w:pos="2520" w:leader="none"/>
              </w:tabs>
              <w:spacing w:lineRule="auto" w:line="240" w:before="0" w:after="0"/>
              <w:jc w:val="center"/>
              <w:rPr/>
            </w:pPr>
            <w:r>
              <w:rPr>
                <w:b/>
              </w:rPr>
              <w:t>УЧАСТКОВ И ПРЕДЕЛЬНЫЕ ПАРАМЕТРЫ</w:t>
            </w:r>
          </w:p>
          <w:p>
            <w:pPr>
              <w:pStyle w:val="Normal"/>
              <w:tabs>
                <w:tab w:val="clear" w:pos="708"/>
                <w:tab w:val="left" w:pos="2520" w:leader="none"/>
              </w:tabs>
              <w:spacing w:lineRule="auto" w:line="240" w:before="0" w:after="0"/>
              <w:jc w:val="center"/>
              <w:rPr/>
            </w:pPr>
            <w:r>
              <w:rPr>
                <w:b/>
              </w:rPr>
              <w:t>РАЗРЕШЕННОГО СТРОИТЕЛЬСТВА</w:t>
            </w:r>
          </w:p>
        </w:tc>
      </w:tr>
      <w:tr>
        <w:trPr>
          <w:trHeight w:val="552"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40" w:before="0" w:after="0"/>
              <w:jc w:val="center"/>
              <w:rPr/>
            </w:pPr>
            <w:r>
              <w:rPr>
                <w:b/>
                <w:i/>
              </w:rPr>
              <w:t>12.2</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40" w:before="0" w:after="0"/>
              <w:rPr/>
            </w:pPr>
            <w:r>
              <w:rPr>
                <w:rFonts w:eastAsia="SimSun" w:cs="Times New Roman"/>
                <w:b/>
                <w:i/>
                <w:color w:val="00000A"/>
                <w:kern w:val="0"/>
                <w:sz w:val="20"/>
                <w:szCs w:val="20"/>
                <w:lang w:val="ru-RU" w:eastAsia="zh-CN" w:bidi="ar-SA"/>
              </w:rPr>
              <w:t>СПЕЦИАЛЬНАЯ</w:t>
            </w:r>
            <w:r>
              <w:rPr>
                <w:rFonts w:eastAsia="SimSun"/>
                <w:b/>
                <w:i/>
                <w:lang w:eastAsia="zh-CN"/>
              </w:rPr>
              <w:t xml:space="preserve"> ДЕЯТЕЛЬНОСТЬ</w:t>
            </w:r>
          </w:p>
          <w:p>
            <w:pPr>
              <w:pStyle w:val="Normal"/>
              <w:spacing w:lineRule="auto" w:line="240" w:before="0" w:after="0"/>
              <w:rPr/>
            </w:pPr>
            <w:r>
              <w:rPr>
                <w:rFonts w:eastAsia="SimSun"/>
                <w:sz w:val="20"/>
                <w:szCs w:val="20"/>
                <w:lang w:eastAsia="zh-CN"/>
              </w:rPr>
              <w:t>-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34" w:type="dxa"/>
            <w:tcBorders>
              <w:top w:val="single" w:sz="4" w:space="0" w:color="000001"/>
              <w:left w:val="single" w:sz="4" w:space="0" w:color="000001"/>
              <w:bottom w:val="single" w:sz="4" w:space="0" w:color="000001"/>
              <w:right w:val="single" w:sz="4" w:space="0" w:color="000001"/>
            </w:tcBorders>
            <w:shd w:fill="auto" w:val="clear"/>
          </w:tcPr>
          <w:p>
            <w:pPr>
              <w:pStyle w:val="Normal"/>
              <w:keepLines/>
              <w:suppressAutoHyphens w:val="true"/>
              <w:overflowPunct w:val="true"/>
              <w:spacing w:lineRule="auto" w:line="240" w:before="0" w:after="0"/>
              <w:jc w:val="both"/>
              <w:textAlignment w:val="baseline"/>
              <w:rPr/>
            </w:pPr>
            <w:r>
              <w:rPr>
                <w:rFonts w:eastAsia="SimSun"/>
                <w:lang w:eastAsia="zh-CN"/>
              </w:rPr>
              <w:t xml:space="preserve">-минимальная площадь земельного участка - 500 кв. м, </w:t>
            </w:r>
          </w:p>
          <w:p>
            <w:pPr>
              <w:pStyle w:val="Normal"/>
              <w:keepLines/>
              <w:suppressAutoHyphens w:val="true"/>
              <w:overflowPunct w:val="true"/>
              <w:spacing w:lineRule="auto" w:line="240" w:before="0" w:after="0"/>
              <w:jc w:val="both"/>
              <w:textAlignment w:val="baseline"/>
              <w:rPr/>
            </w:pPr>
            <w:r>
              <w:rPr>
                <w:rFonts w:eastAsia="SimSun"/>
                <w:lang w:eastAsia="zh-CN"/>
              </w:rPr>
              <w:t xml:space="preserve">-максимальный процент застройки в границах земельного участка - 70, </w:t>
            </w:r>
          </w:p>
          <w:p>
            <w:pPr>
              <w:pStyle w:val="Normal"/>
              <w:keepLines/>
              <w:suppressAutoHyphens w:val="true"/>
              <w:overflowPunct w:val="true"/>
              <w:spacing w:lineRule="auto" w:line="240" w:before="0" w:after="0"/>
              <w:jc w:val="both"/>
              <w:textAlignment w:val="baseline"/>
              <w:rPr/>
            </w:pPr>
            <w:r>
              <w:rPr>
                <w:rFonts w:eastAsia="SimSun"/>
                <w:lang w:eastAsia="zh-CN"/>
              </w:rPr>
              <w:t>-минимальный отступ от границ земельного участка</w:t>
            </w:r>
          </w:p>
          <w:p>
            <w:pPr>
              <w:pStyle w:val="Normal"/>
              <w:keepLines/>
              <w:suppressAutoHyphens w:val="true"/>
              <w:overflowPunct w:val="true"/>
              <w:spacing w:lineRule="auto" w:line="240" w:before="0" w:after="0"/>
              <w:jc w:val="both"/>
              <w:textAlignment w:val="baseline"/>
              <w:rPr/>
            </w:pPr>
            <w:r>
              <w:rPr>
                <w:rFonts w:eastAsia="SimSun"/>
                <w:lang w:eastAsia="zh-CN"/>
              </w:rPr>
              <w:t xml:space="preserve">- 3 м, </w:t>
            </w:r>
          </w:p>
          <w:p>
            <w:pPr>
              <w:pStyle w:val="Normal"/>
              <w:keepLines/>
              <w:suppressAutoHyphens w:val="true"/>
              <w:overflowPunct w:val="true"/>
              <w:spacing w:lineRule="auto" w:line="240" w:before="0" w:after="0"/>
              <w:jc w:val="both"/>
              <w:textAlignment w:val="baseline"/>
              <w:rPr/>
            </w:pPr>
            <w:r>
              <w:rPr>
                <w:rFonts w:eastAsia="SimSun"/>
                <w:lang w:eastAsia="zh-CN"/>
              </w:rPr>
              <w:t>-максимальное количество надземных этажей –2, высота этажа до 4 м</w:t>
            </w:r>
          </w:p>
        </w:tc>
      </w:tr>
    </w:tbl>
    <w:p>
      <w:pPr>
        <w:pStyle w:val="Normal"/>
        <w:tabs>
          <w:tab w:val="clear" w:pos="708"/>
          <w:tab w:val="left" w:pos="2520" w:leader="none"/>
        </w:tabs>
        <w:spacing w:lineRule="auto" w:line="240" w:before="0" w:after="0"/>
        <w:rPr>
          <w:b/>
          <w:b/>
        </w:rPr>
      </w:pPr>
      <w:r>
        <w:rPr>
          <w:b/>
        </w:rPr>
      </w:r>
    </w:p>
    <w:p>
      <w:pPr>
        <w:pStyle w:val="Normal"/>
        <w:keepNext w:val="true"/>
        <w:keepLines/>
        <w:numPr>
          <w:ilvl w:val="0"/>
          <w:numId w:val="0"/>
        </w:numPr>
        <w:spacing w:lineRule="auto" w:line="240" w:before="0" w:after="0"/>
        <w:ind w:firstLine="709"/>
        <w:jc w:val="both"/>
        <w:outlineLvl w:val="2"/>
        <w:rPr>
          <w:rFonts w:ascii="Cambria" w:hAnsi="Cambria"/>
          <w:b/>
          <w:b/>
          <w:sz w:val="24"/>
          <w:szCs w:val="24"/>
        </w:rPr>
      </w:pPr>
      <w:bookmarkStart w:id="290" w:name="_Toc361819823"/>
      <w:bookmarkStart w:id="291" w:name="_Toc349045527"/>
      <w:bookmarkStart w:id="292" w:name="_Toc344077996"/>
      <w:r>
        <w:rPr>
          <w:rFonts w:ascii="Cambria" w:hAnsi="Cambria"/>
          <w:b/>
          <w:sz w:val="24"/>
          <w:szCs w:val="24"/>
        </w:rPr>
        <w:t>Статья 40. Градостроительные регламенты. Иные виды территориальных зон.</w:t>
      </w:r>
      <w:bookmarkEnd w:id="290"/>
      <w:bookmarkEnd w:id="291"/>
      <w:bookmarkEnd w:id="292"/>
    </w:p>
    <w:p>
      <w:pPr>
        <w:pStyle w:val="Normal"/>
        <w:spacing w:lineRule="auto" w:line="240" w:before="0" w:after="0"/>
        <w:jc w:val="center"/>
        <w:rPr>
          <w:b/>
          <w:b/>
          <w:sz w:val="32"/>
          <w:szCs w:val="24"/>
          <w:u w:val="single"/>
        </w:rPr>
      </w:pPr>
      <w:r>
        <w:rPr>
          <w:b/>
          <w:sz w:val="24"/>
          <w:szCs w:val="24"/>
          <w:u w:val="single"/>
        </w:rPr>
        <w:t>ИВ – 1. Зона озеленения специального назначения</w:t>
      </w:r>
    </w:p>
    <w:p>
      <w:pPr>
        <w:pStyle w:val="Normal"/>
        <w:spacing w:lineRule="auto" w:line="240" w:before="0" w:after="0"/>
        <w:rPr/>
      </w:pPr>
      <w:r>
        <w:rPr/>
      </w:r>
      <w:bookmarkStart w:id="293" w:name="_Toc339439120"/>
      <w:bookmarkStart w:id="294" w:name="_Toc339439120"/>
      <w:bookmarkEnd w:id="294"/>
    </w:p>
    <w:p>
      <w:pPr>
        <w:pStyle w:val="Normal"/>
        <w:spacing w:lineRule="auto" w:line="240" w:before="0" w:after="0"/>
        <w:ind w:firstLine="567"/>
        <w:jc w:val="both"/>
        <w:rPr>
          <w:i/>
          <w:i/>
          <w:iCs/>
          <w:sz w:val="24"/>
          <w:szCs w:val="24"/>
        </w:rPr>
      </w:pPr>
      <w:r>
        <w:rPr>
          <w:i/>
          <w:iCs/>
          <w:sz w:val="24"/>
          <w:szCs w:val="24"/>
        </w:rPr>
        <w:t>Зона ИВ-1 предназначена для организации и благоустройства санитарно-защитных зон в соответствии с действующими нормативами.</w:t>
      </w:r>
    </w:p>
    <w:p>
      <w:pPr>
        <w:pStyle w:val="Normal"/>
        <w:spacing w:lineRule="auto" w:line="240" w:before="0" w:after="0"/>
        <w:ind w:firstLine="567"/>
        <w:jc w:val="both"/>
        <w:rPr>
          <w:i/>
          <w:i/>
          <w:iCs/>
          <w:sz w:val="24"/>
          <w:szCs w:val="24"/>
        </w:rPr>
      </w:pPr>
      <w:r>
        <w:rPr>
          <w:i/>
          <w:iCs/>
          <w:sz w:val="24"/>
          <w:szCs w:val="24"/>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pPr>
        <w:pStyle w:val="Normal"/>
        <w:spacing w:lineRule="auto" w:line="240" w:before="0" w:after="0"/>
        <w:ind w:firstLine="567"/>
        <w:jc w:val="both"/>
        <w:rPr/>
      </w:pPr>
      <w:r>
        <w:rPr/>
      </w:r>
    </w:p>
    <w:p>
      <w:pPr>
        <w:pStyle w:val="Normal"/>
        <w:spacing w:lineRule="auto" w:line="240" w:before="0" w:after="0"/>
        <w:jc w:val="both"/>
        <w:rPr>
          <w:b/>
          <w:b/>
        </w:rPr>
      </w:pPr>
      <w:bookmarkStart w:id="295" w:name="_Toc344077998"/>
      <w:bookmarkStart w:id="296" w:name="_Toc344035171"/>
      <w:bookmarkStart w:id="297" w:name="_Toc339439121"/>
      <w:r>
        <w:rPr>
          <w:b/>
        </w:rPr>
        <w:t>1. ОСНОВНЫЕ ВИДЫ И ПАРАМЕТРЫ РАЗРЕШЕННОГО ИСПОЛЬЗОВАНИЯ</w:t>
      </w:r>
      <w:bookmarkStart w:id="298" w:name="_Toc344077999"/>
      <w:bookmarkStart w:id="299" w:name="_Toc344035172"/>
      <w:bookmarkStart w:id="300" w:name="_Toc339439122"/>
      <w:bookmarkEnd w:id="295"/>
      <w:bookmarkEnd w:id="296"/>
      <w:bookmarkEnd w:id="297"/>
      <w:r>
        <w:rPr>
          <w:b/>
        </w:rPr>
        <w:t xml:space="preserve"> ЗЕМЕЛЬНЫХ УЧАСТКОВ И ОБЪЕКТОВ КАПИТАЛЬНОГО СТРОИТЕЛЬСТВА</w:t>
      </w:r>
      <w:bookmarkEnd w:id="298"/>
      <w:bookmarkEnd w:id="299"/>
      <w:bookmarkEnd w:id="300"/>
    </w:p>
    <w:tbl>
      <w:tblPr>
        <w:tblW w:w="9576" w:type="dxa"/>
        <w:jc w:val="left"/>
        <w:tblInd w:w="0" w:type="dxa"/>
        <w:tblCellMar>
          <w:top w:w="0" w:type="dxa"/>
          <w:left w:w="103" w:type="dxa"/>
          <w:bottom w:w="0" w:type="dxa"/>
          <w:right w:w="108" w:type="dxa"/>
        </w:tblCellMar>
        <w:tblLook w:val="01e0"/>
      </w:tblPr>
      <w:tblGrid>
        <w:gridCol w:w="1100"/>
        <w:gridCol w:w="3542"/>
        <w:gridCol w:w="4934"/>
      </w:tblGrid>
      <w:tr>
        <w:trPr>
          <w:trHeight w:val="552"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spacing w:lineRule="auto" w:line="240" w:before="0" w:after="0"/>
              <w:jc w:val="center"/>
              <w:rPr>
                <w:b/>
                <w:b/>
              </w:rPr>
            </w:pPr>
            <w:r>
              <w:rPr>
                <w:b/>
              </w:rPr>
              <w:t xml:space="preserve">Код </w:t>
            </w:r>
          </w:p>
          <w:p>
            <w:pPr>
              <w:pStyle w:val="Normal"/>
              <w:tabs>
                <w:tab w:val="clear" w:pos="708"/>
                <w:tab w:val="left" w:pos="2520" w:leader="none"/>
              </w:tabs>
              <w:spacing w:lineRule="auto" w:line="240" w:before="0" w:after="0"/>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spacing w:lineRule="auto" w:line="240" w:before="0" w:after="0"/>
              <w:jc w:val="center"/>
              <w:rPr>
                <w:b/>
                <w:b/>
              </w:rPr>
            </w:pPr>
            <w:r>
              <w:rPr>
                <w:b/>
              </w:rPr>
              <w:t>ВИДЫ ИСПОЛЬЗОВАНИЯ</w:t>
            </w:r>
          </w:p>
        </w:tc>
        <w:tc>
          <w:tcPr>
            <w:tcW w:w="493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spacing w:lineRule="auto" w:line="240" w:before="0" w:after="0"/>
              <w:jc w:val="center"/>
              <w:rPr>
                <w:b/>
                <w:b/>
              </w:rPr>
            </w:pPr>
            <w:r>
              <w:rPr>
                <w:b/>
              </w:rPr>
              <w:t>ПРЕДЕЛЬНЫЕ РАЗМЕРЫ ЗЕМЕЛЬНЫХ</w:t>
            </w:r>
          </w:p>
          <w:p>
            <w:pPr>
              <w:pStyle w:val="Normal"/>
              <w:tabs>
                <w:tab w:val="clear" w:pos="708"/>
                <w:tab w:val="left" w:pos="2520" w:leader="none"/>
              </w:tabs>
              <w:spacing w:lineRule="auto" w:line="240" w:before="0" w:after="0"/>
              <w:jc w:val="center"/>
              <w:rPr>
                <w:b/>
                <w:b/>
              </w:rPr>
            </w:pPr>
            <w:r>
              <w:rPr>
                <w:b/>
              </w:rPr>
              <w:t>УЧАСТКОВ И ПРЕДЕЛЬНЫЕ ПАРАМЕТРЫ</w:t>
            </w:r>
          </w:p>
          <w:p>
            <w:pPr>
              <w:pStyle w:val="Normal"/>
              <w:tabs>
                <w:tab w:val="clear" w:pos="708"/>
                <w:tab w:val="left" w:pos="2520" w:leader="none"/>
              </w:tabs>
              <w:spacing w:lineRule="auto" w:line="240" w:before="0" w:after="0"/>
              <w:jc w:val="center"/>
              <w:rPr>
                <w:b/>
                <w:b/>
              </w:rPr>
            </w:pPr>
            <w:r>
              <w:rPr>
                <w:b/>
              </w:rPr>
              <w:t>РАЗРЕШЕННОГО СТРОИТЕЛЬСТВА</w:t>
            </w:r>
          </w:p>
        </w:tc>
      </w:tr>
      <w:tr>
        <w:trPr>
          <w:trHeight w:val="552"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40" w:before="0" w:after="0"/>
              <w:jc w:val="center"/>
              <w:rPr>
                <w:b/>
                <w:b/>
                <w:i/>
                <w:i/>
              </w:rPr>
            </w:pPr>
            <w:r>
              <w:rPr>
                <w:b/>
                <w:i/>
              </w:rPr>
              <w:t>6.0</w:t>
            </w:r>
          </w:p>
          <w:p>
            <w:pPr>
              <w:pStyle w:val="Normal"/>
              <w:spacing w:lineRule="auto" w:line="240" w:before="0" w:after="0"/>
              <w:jc w:val="center"/>
              <w:rPr>
                <w:rFonts w:eastAsia="SimSun"/>
                <w:lang w:eastAsia="zh-CN"/>
              </w:rPr>
            </w:pPr>
            <w:r>
              <w:rPr>
                <w:rFonts w:eastAsia="SimSun"/>
                <w:lang w:eastAsia="zh-CN"/>
              </w:rPr>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40" w:before="0" w:after="0"/>
              <w:rPr>
                <w:rFonts w:eastAsia="SimSun"/>
                <w:b/>
                <w:b/>
                <w:i/>
                <w:i/>
                <w:lang w:eastAsia="zh-CN"/>
              </w:rPr>
            </w:pPr>
            <w:r>
              <w:rPr>
                <w:rFonts w:eastAsia="SimSun"/>
                <w:b/>
                <w:i/>
                <w:lang w:eastAsia="zh-CN"/>
              </w:rPr>
              <w:t>ПРОИЗВОДСТВЕННАЯ ДЕЯТЕЛЬНОСТЬ</w:t>
            </w:r>
          </w:p>
          <w:p>
            <w:pPr>
              <w:pStyle w:val="Normal"/>
              <w:spacing w:lineRule="auto" w:line="240" w:before="0" w:after="0"/>
              <w:rPr/>
            </w:pPr>
            <w:r>
              <w:rPr>
                <w:rFonts w:eastAsia="SimSun"/>
                <w:lang w:eastAsia="zh-CN"/>
              </w:rPr>
              <w:t>-озеленение и благоустройство санитарно-защитных зон предприятий</w:t>
            </w:r>
          </w:p>
        </w:tc>
        <w:tc>
          <w:tcPr>
            <w:tcW w:w="4934" w:type="dxa"/>
            <w:tcBorders>
              <w:top w:val="single" w:sz="4" w:space="0" w:color="000001"/>
              <w:left w:val="single" w:sz="4" w:space="0" w:color="000001"/>
              <w:bottom w:val="single" w:sz="4" w:space="0" w:color="000001"/>
              <w:right w:val="single" w:sz="4" w:space="0" w:color="000001"/>
            </w:tcBorders>
            <w:shd w:fill="auto" w:val="clear"/>
          </w:tcPr>
          <w:p>
            <w:pPr>
              <w:pStyle w:val="Normal"/>
              <w:keepLines/>
              <w:suppressAutoHyphens w:val="true"/>
              <w:overflowPunct w:val="true"/>
              <w:spacing w:lineRule="auto" w:line="240" w:before="0" w:after="0"/>
              <w:jc w:val="both"/>
              <w:textAlignment w:val="baseline"/>
              <w:rPr/>
            </w:pPr>
            <w:r>
              <w:rPr/>
            </w:r>
          </w:p>
          <w:p>
            <w:pPr>
              <w:pStyle w:val="Normal"/>
              <w:keepLines/>
              <w:suppressAutoHyphens w:val="true"/>
              <w:overflowPunct w:val="true"/>
              <w:spacing w:lineRule="auto" w:line="240" w:before="0" w:after="0"/>
              <w:jc w:val="both"/>
              <w:textAlignment w:val="baseline"/>
              <w:rPr>
                <w:rFonts w:eastAsia="SimSun"/>
                <w:lang w:eastAsia="zh-CN"/>
              </w:rPr>
            </w:pPr>
            <w:r>
              <w:rPr>
                <w:rFonts w:eastAsia="SimSun"/>
                <w:lang w:eastAsia="zh-CN"/>
              </w:rPr>
              <w:t xml:space="preserve">-минимальная площадь земельного участка - 300 кв. м, </w:t>
            </w:r>
          </w:p>
          <w:p>
            <w:pPr>
              <w:pStyle w:val="Normal"/>
              <w:keepLines/>
              <w:suppressAutoHyphens w:val="true"/>
              <w:overflowPunct w:val="true"/>
              <w:spacing w:lineRule="auto" w:line="240" w:before="0" w:after="0"/>
              <w:jc w:val="both"/>
              <w:textAlignment w:val="baseline"/>
              <w:rPr>
                <w:rFonts w:eastAsia="SimSun"/>
                <w:lang w:eastAsia="zh-CN"/>
              </w:rPr>
            </w:pPr>
            <w:r>
              <w:rPr>
                <w:rFonts w:eastAsia="SimSun"/>
                <w:lang w:eastAsia="zh-CN"/>
              </w:rPr>
              <w:t xml:space="preserve">-максимальный процент застройки в границах земельного участка -30, </w:t>
            </w:r>
          </w:p>
          <w:p>
            <w:pPr>
              <w:pStyle w:val="Normal"/>
              <w:keepLines/>
              <w:suppressAutoHyphens w:val="true"/>
              <w:overflowPunct w:val="true"/>
              <w:spacing w:lineRule="auto" w:line="240" w:before="0" w:after="0"/>
              <w:jc w:val="both"/>
              <w:textAlignment w:val="baseline"/>
              <w:rPr>
                <w:rFonts w:eastAsia="SimSun"/>
                <w:lang w:eastAsia="zh-CN"/>
              </w:rPr>
            </w:pPr>
            <w:r>
              <w:rPr>
                <w:rFonts w:eastAsia="SimSun"/>
                <w:lang w:eastAsia="zh-CN"/>
              </w:rPr>
              <w:t>-минимальный отступ от границ земельного участка</w:t>
            </w:r>
          </w:p>
          <w:p>
            <w:pPr>
              <w:pStyle w:val="Normal"/>
              <w:keepLines/>
              <w:suppressAutoHyphens w:val="true"/>
              <w:overflowPunct w:val="true"/>
              <w:spacing w:lineRule="auto" w:line="240" w:before="0" w:after="0"/>
              <w:jc w:val="both"/>
              <w:textAlignment w:val="baseline"/>
              <w:rPr>
                <w:rFonts w:eastAsia="SimSun"/>
                <w:lang w:eastAsia="zh-CN"/>
              </w:rPr>
            </w:pPr>
            <w:r>
              <w:rPr>
                <w:rFonts w:eastAsia="SimSun"/>
                <w:lang w:eastAsia="zh-CN"/>
              </w:rPr>
              <w:t xml:space="preserve">- 5 м, </w:t>
            </w:r>
          </w:p>
          <w:p>
            <w:pPr>
              <w:pStyle w:val="Normal"/>
              <w:keepLines/>
              <w:suppressAutoHyphens w:val="true"/>
              <w:overflowPunct w:val="true"/>
              <w:spacing w:lineRule="auto" w:line="240" w:before="0" w:after="0"/>
              <w:jc w:val="both"/>
              <w:textAlignment w:val="baseline"/>
              <w:rPr>
                <w:rFonts w:eastAsia="SimSun"/>
                <w:lang w:eastAsia="zh-CN"/>
              </w:rPr>
            </w:pPr>
            <w:r>
              <w:rPr>
                <w:rFonts w:eastAsia="SimSun"/>
                <w:lang w:eastAsia="zh-CN"/>
              </w:rPr>
              <w:t>-максимальное количество надземных этажей –2, высота этажа до 4 м</w:t>
            </w:r>
          </w:p>
          <w:p>
            <w:pPr>
              <w:pStyle w:val="Normal"/>
              <w:keepLines/>
              <w:suppressAutoHyphens w:val="true"/>
              <w:overflowPunct w:val="true"/>
              <w:spacing w:lineRule="auto" w:line="240" w:before="0" w:after="0"/>
              <w:jc w:val="both"/>
              <w:textAlignment w:val="baseline"/>
              <w:rPr/>
            </w:pPr>
            <w:r>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pPr>
              <w:pStyle w:val="Normal"/>
              <w:spacing w:lineRule="auto" w:line="240" w:before="0" w:after="0"/>
              <w:ind w:firstLine="34"/>
              <w:jc w:val="both"/>
              <w:rPr/>
            </w:pPr>
            <w:r>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pPr>
              <w:pStyle w:val="Normal"/>
              <w:spacing w:lineRule="auto" w:line="240" w:before="0" w:after="0"/>
              <w:ind w:firstLine="34"/>
              <w:jc w:val="both"/>
              <w:rPr/>
            </w:pPr>
            <w:r>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tc>
      </w:tr>
    </w:tbl>
    <w:p>
      <w:pPr>
        <w:pStyle w:val="Normal"/>
        <w:tabs>
          <w:tab w:val="clear" w:pos="708"/>
          <w:tab w:val="left" w:pos="2520" w:leader="none"/>
        </w:tabs>
        <w:spacing w:lineRule="auto" w:line="240" w:before="0" w:after="0"/>
        <w:rPr>
          <w:b/>
          <w:b/>
        </w:rPr>
      </w:pPr>
      <w:r>
        <w:rPr>
          <w:b/>
        </w:rPr>
      </w:r>
    </w:p>
    <w:p>
      <w:pPr>
        <w:pStyle w:val="Normal"/>
        <w:tabs>
          <w:tab w:val="clear" w:pos="708"/>
          <w:tab w:val="left" w:pos="2520" w:leader="none"/>
        </w:tabs>
        <w:spacing w:lineRule="auto" w:line="240" w:before="0" w:after="0"/>
        <w:rPr>
          <w:b/>
          <w:b/>
        </w:rPr>
      </w:pPr>
      <w:r>
        <w:rPr>
          <w:b/>
        </w:rPr>
      </w:r>
    </w:p>
    <w:p>
      <w:pPr>
        <w:pStyle w:val="Normal"/>
        <w:spacing w:lineRule="auto" w:line="240" w:before="0" w:after="0"/>
        <w:jc w:val="both"/>
        <w:rPr>
          <w:b/>
          <w:b/>
        </w:rPr>
      </w:pPr>
      <w:bookmarkStart w:id="301" w:name="_Toc344078001"/>
      <w:bookmarkStart w:id="302" w:name="_Toc344035174"/>
      <w:bookmarkStart w:id="303" w:name="_Toc339439124"/>
      <w:r>
        <w:rPr>
          <w:b/>
        </w:rPr>
        <w:t>2. УСЛОВНО РАЗРЕШЕННЫЕ ВИДЫ И ПАРАМЕТРЫ ИСПОЛЬЗОВАНИЯ</w:t>
      </w:r>
      <w:bookmarkStart w:id="304" w:name="_Toc344078002"/>
      <w:bookmarkStart w:id="305" w:name="_Toc344035175"/>
      <w:bookmarkStart w:id="306" w:name="_Toc339439125"/>
      <w:bookmarkEnd w:id="301"/>
      <w:bookmarkEnd w:id="302"/>
      <w:bookmarkEnd w:id="303"/>
      <w:r>
        <w:rPr>
          <w:b/>
        </w:rPr>
        <w:t xml:space="preserve"> ЗЕМЕЛЬНЫХ УЧАСТКОВ И ОБЪЕКТОВ КАПИТАЛЬНОГО СТРОИТЕЛЬСТВА</w:t>
      </w:r>
      <w:bookmarkEnd w:id="304"/>
      <w:bookmarkEnd w:id="305"/>
      <w:bookmarkEnd w:id="306"/>
    </w:p>
    <w:tbl>
      <w:tblPr>
        <w:tblW w:w="9606" w:type="dxa"/>
        <w:jc w:val="left"/>
        <w:tblInd w:w="0" w:type="dxa"/>
        <w:tblCellMar>
          <w:top w:w="0" w:type="dxa"/>
          <w:left w:w="98" w:type="dxa"/>
          <w:bottom w:w="0" w:type="dxa"/>
          <w:right w:w="108" w:type="dxa"/>
        </w:tblCellMar>
        <w:tblLook w:val="01e0"/>
      </w:tblPr>
      <w:tblGrid>
        <w:gridCol w:w="1097"/>
        <w:gridCol w:w="3538"/>
        <w:gridCol w:w="4971"/>
      </w:tblGrid>
      <w:tr>
        <w:trPr>
          <w:tblHeader w:val="true"/>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spacing w:lineRule="auto" w:line="240" w:before="0" w:after="0"/>
              <w:jc w:val="center"/>
              <w:rPr>
                <w:b/>
                <w:b/>
              </w:rPr>
            </w:pPr>
            <w:r>
              <w:rPr>
                <w:b/>
              </w:rPr>
              <w:t xml:space="preserve">Код </w:t>
            </w:r>
          </w:p>
          <w:p>
            <w:pPr>
              <w:pStyle w:val="Normal"/>
              <w:tabs>
                <w:tab w:val="clear" w:pos="708"/>
                <w:tab w:val="left" w:pos="2520" w:leader="none"/>
              </w:tabs>
              <w:spacing w:lineRule="auto" w:line="240" w:before="0" w:after="0"/>
              <w:jc w:val="center"/>
              <w:rPr>
                <w:b/>
                <w:b/>
              </w:rPr>
            </w:pPr>
            <w:r>
              <w:rPr>
                <w:b/>
              </w:rPr>
              <w:t>вида по класси-фикатору</w:t>
            </w:r>
          </w:p>
        </w:tc>
        <w:tc>
          <w:tcPr>
            <w:tcW w:w="3538"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spacing w:lineRule="auto" w:line="240" w:before="0" w:after="0"/>
              <w:jc w:val="center"/>
              <w:rPr>
                <w:b/>
                <w:b/>
              </w:rPr>
            </w:pPr>
            <w:r>
              <w:rPr>
                <w:b/>
              </w:rPr>
              <w:t>ВИДЫ ИСПОЛЬЗОВАНИЯ</w:t>
            </w:r>
          </w:p>
        </w:tc>
        <w:tc>
          <w:tcPr>
            <w:tcW w:w="4971"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spacing w:lineRule="auto" w:line="240" w:before="0" w:after="0"/>
              <w:jc w:val="center"/>
              <w:rPr>
                <w:b/>
                <w:b/>
              </w:rPr>
            </w:pPr>
            <w:r>
              <w:rPr>
                <w:b/>
              </w:rPr>
              <w:t>ПРЕДЕЛЬНЫЕ РАЗМЕРЫ ЗЕМЕЛЬНЫХ</w:t>
            </w:r>
          </w:p>
          <w:p>
            <w:pPr>
              <w:pStyle w:val="Normal"/>
              <w:tabs>
                <w:tab w:val="clear" w:pos="708"/>
                <w:tab w:val="left" w:pos="2520" w:leader="none"/>
              </w:tabs>
              <w:spacing w:lineRule="auto" w:line="240" w:before="0" w:after="0"/>
              <w:jc w:val="center"/>
              <w:rPr>
                <w:b/>
                <w:b/>
              </w:rPr>
            </w:pPr>
            <w:r>
              <w:rPr>
                <w:b/>
              </w:rPr>
              <w:t>УЧАСТКОВ И ПРЕДЕЛЬНЫЕ ПАРАМЕТРЫ</w:t>
            </w:r>
          </w:p>
          <w:p>
            <w:pPr>
              <w:pStyle w:val="Normal"/>
              <w:tabs>
                <w:tab w:val="clear" w:pos="708"/>
                <w:tab w:val="left" w:pos="2520" w:leader="none"/>
              </w:tabs>
              <w:spacing w:lineRule="auto" w:line="240" w:before="0" w:after="0"/>
              <w:jc w:val="center"/>
              <w:rPr>
                <w:b/>
                <w:b/>
              </w:rPr>
            </w:pPr>
            <w:r>
              <w:rPr>
                <w:b/>
              </w:rPr>
              <w:t>РАЗРЕШЕННОГО СТРОИТЕЛЬСТВА</w:t>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i/>
                <w:i/>
              </w:rPr>
            </w:pPr>
            <w:r>
              <w:rPr>
                <w:b/>
                <w:i/>
              </w:rPr>
              <w:t>3.0</w:t>
            </w:r>
          </w:p>
        </w:tc>
        <w:tc>
          <w:tcPr>
            <w:tcW w:w="353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i/>
                <w:i/>
              </w:rPr>
            </w:pPr>
            <w:r>
              <w:rPr>
                <w:b/>
                <w:i/>
              </w:rPr>
              <w:t>ОБЩЕСТВЕННОЕ ИСПОЛЬЗОВАНИЕ ОБЪЕКТОВ КАПИТАЛЬНОГО СТРОИТЕЛЬСТВА</w:t>
            </w:r>
          </w:p>
        </w:tc>
        <w:tc>
          <w:tcPr>
            <w:tcW w:w="4971"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b/>
                <w:b/>
              </w:rPr>
            </w:pPr>
            <w:r>
              <w:rPr/>
              <w:t xml:space="preserve">- минимальный  размер  земельного участка – </w:t>
            </w:r>
            <w:r>
              <w:rPr>
                <w:b/>
              </w:rPr>
              <w:t>300 м</w:t>
            </w:r>
            <w:r>
              <w:rPr>
                <w:b/>
                <w:vertAlign w:val="superscript"/>
              </w:rPr>
              <w:t>2</w:t>
            </w:r>
            <w:r>
              <w:rPr>
                <w:b/>
              </w:rPr>
              <w:t>.</w:t>
            </w:r>
          </w:p>
          <w:p>
            <w:pPr>
              <w:pStyle w:val="Normal"/>
              <w:keepLines/>
              <w:suppressAutoHyphens w:val="true"/>
              <w:overflowPunct w:val="true"/>
              <w:spacing w:lineRule="auto" w:line="240" w:before="0" w:after="0"/>
              <w:ind w:firstLine="317"/>
              <w:jc w:val="both"/>
              <w:textAlignment w:val="baseline"/>
              <w:rPr>
                <w:b/>
                <w:b/>
              </w:rPr>
            </w:pPr>
            <w:r>
              <w:rPr/>
              <w:t xml:space="preserve">- максимальный процент застройки в границах земельного участка - </w:t>
            </w:r>
            <w:r>
              <w:rPr>
                <w:b/>
              </w:rPr>
              <w:t>30;</w:t>
            </w:r>
          </w:p>
          <w:p>
            <w:pPr>
              <w:pStyle w:val="Normal"/>
              <w:spacing w:lineRule="auto" w:line="240" w:before="0" w:after="0"/>
              <w:ind w:firstLine="284"/>
              <w:rPr/>
            </w:pPr>
            <w:r>
              <w:rPr/>
              <w:t>- минимальный отступ от границ земельного участка  - 5 м;</w:t>
            </w:r>
          </w:p>
          <w:p>
            <w:pPr>
              <w:pStyle w:val="Normal"/>
              <w:spacing w:lineRule="auto" w:line="240" w:before="0" w:after="0"/>
              <w:rPr/>
            </w:pPr>
            <w:r>
              <w:rPr/>
              <w:t>Максимальное количество надземных этажей –2.</w:t>
            </w:r>
          </w:p>
          <w:p>
            <w:pPr>
              <w:pStyle w:val="Normal"/>
              <w:spacing w:lineRule="auto" w:line="240" w:before="0" w:after="0"/>
              <w:jc w:val="both"/>
              <w:rPr/>
            </w:pPr>
            <w:r>
              <w:rPr/>
              <w:t>Высота этажа до 4м.</w:t>
            </w:r>
          </w:p>
          <w:p>
            <w:pPr>
              <w:pStyle w:val="Normal"/>
              <w:spacing w:lineRule="auto" w:line="240" w:before="0" w:after="0"/>
              <w:rPr/>
            </w:pPr>
            <w:r>
              <w:rPr/>
              <w:t>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pPr>
              <w:pStyle w:val="Normal"/>
              <w:spacing w:lineRule="auto" w:line="240" w:before="0" w:after="0"/>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pPr>
            <w:r>
              <w:rPr>
                <w:b/>
              </w:rPr>
              <w:t>3.1</w:t>
            </w:r>
          </w:p>
        </w:tc>
        <w:tc>
          <w:tcPr>
            <w:tcW w:w="353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pPr>
            <w:r>
              <w:rPr>
                <w:b/>
              </w:rPr>
              <w:t>Коммунальное обслуживание:</w:t>
            </w:r>
          </w:p>
          <w:p>
            <w:pPr>
              <w:pStyle w:val="Normal"/>
              <w:spacing w:lineRule="auto" w:line="240" w:before="0" w:after="0"/>
              <w:rPr/>
            </w:pPr>
            <w:r>
              <w:rPr/>
              <w:t xml:space="preserve">- местные и транзитные коммуникации, </w:t>
            </w:r>
          </w:p>
          <w:p>
            <w:pPr>
              <w:pStyle w:val="Normal"/>
              <w:spacing w:lineRule="auto" w:line="240" w:before="0" w:after="0"/>
              <w:rPr/>
            </w:pPr>
            <w:r>
              <w:rPr/>
              <w:t xml:space="preserve">- ЛЭП, </w:t>
            </w:r>
          </w:p>
          <w:p>
            <w:pPr>
              <w:pStyle w:val="Normal"/>
              <w:spacing w:lineRule="auto" w:line="240" w:before="0" w:after="0"/>
              <w:rPr/>
            </w:pPr>
            <w:r>
              <w:rPr/>
              <w:t xml:space="preserve">- электроподстанции, нефте- и газопроводы, </w:t>
            </w:r>
          </w:p>
          <w:p>
            <w:pPr>
              <w:pStyle w:val="Normal"/>
              <w:spacing w:lineRule="auto" w:line="240" w:before="0" w:after="0"/>
              <w:rPr/>
            </w:pPr>
            <w:r>
              <w:rPr/>
              <w:t xml:space="preserve">- артезианские скважины для технического водоснабжения, </w:t>
            </w:r>
          </w:p>
          <w:p>
            <w:pPr>
              <w:pStyle w:val="Normal"/>
              <w:spacing w:lineRule="auto" w:line="240" w:before="0" w:after="0"/>
              <w:rPr/>
            </w:pPr>
            <w:r>
              <w:rPr/>
              <w:t xml:space="preserve">- водоохлаждающие сооружения для подготовки технической воды, </w:t>
            </w:r>
          </w:p>
          <w:p>
            <w:pPr>
              <w:pStyle w:val="Normal"/>
              <w:spacing w:lineRule="auto" w:line="240" w:before="0" w:after="0"/>
              <w:rPr/>
            </w:pPr>
            <w:r>
              <w:rPr/>
              <w:t xml:space="preserve">- канализационные насосные станции, </w:t>
            </w:r>
          </w:p>
          <w:p>
            <w:pPr>
              <w:pStyle w:val="Normal"/>
              <w:spacing w:lineRule="auto" w:line="240" w:before="0" w:after="0"/>
              <w:rPr/>
            </w:pPr>
            <w:r>
              <w:rPr/>
              <w:t xml:space="preserve">- сооружения оборотного водоснабжения, </w:t>
            </w:r>
          </w:p>
        </w:tc>
        <w:tc>
          <w:tcPr>
            <w:tcW w:w="4971"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rPr>
            </w:pPr>
            <w:r>
              <w:rPr>
                <w:b/>
              </w:rPr>
              <w:t>3.3</w:t>
            </w:r>
          </w:p>
        </w:tc>
        <w:tc>
          <w:tcPr>
            <w:tcW w:w="353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Бытовое обслуживание:</w:t>
            </w:r>
          </w:p>
          <w:p>
            <w:pPr>
              <w:pStyle w:val="Normal"/>
              <w:spacing w:lineRule="auto" w:line="240" w:before="0" w:after="0"/>
              <w:rPr/>
            </w:pPr>
            <w:r>
              <w:rPr/>
              <w:t xml:space="preserve">- бани, </w:t>
            </w:r>
          </w:p>
          <w:p>
            <w:pPr>
              <w:pStyle w:val="Normal"/>
              <w:spacing w:lineRule="auto" w:line="240" w:before="0" w:after="0"/>
              <w:rPr/>
            </w:pPr>
            <w:r>
              <w:rPr/>
              <w:t>- прачечные.</w:t>
            </w:r>
          </w:p>
        </w:tc>
        <w:tc>
          <w:tcPr>
            <w:tcW w:w="4971"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rPr>
            </w:pPr>
            <w:r>
              <w:rPr>
                <w:b/>
              </w:rPr>
              <w:t>3.4</w:t>
            </w:r>
          </w:p>
        </w:tc>
        <w:tc>
          <w:tcPr>
            <w:tcW w:w="353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Здравоохранение:</w:t>
            </w:r>
          </w:p>
          <w:p>
            <w:pPr>
              <w:pStyle w:val="Normal"/>
              <w:spacing w:lineRule="auto" w:line="240" w:before="0" w:after="0"/>
              <w:rPr/>
            </w:pPr>
            <w:r>
              <w:rPr/>
              <w:t>- поликлиники.</w:t>
            </w:r>
          </w:p>
        </w:tc>
        <w:tc>
          <w:tcPr>
            <w:tcW w:w="4971"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rPr>
            </w:pPr>
            <w:r>
              <w:rPr>
                <w:b/>
              </w:rPr>
              <w:t>3.9</w:t>
            </w:r>
          </w:p>
        </w:tc>
        <w:tc>
          <w:tcPr>
            <w:tcW w:w="353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Обеспечение научной деятельности:</w:t>
            </w:r>
          </w:p>
          <w:p>
            <w:pPr>
              <w:pStyle w:val="Normal"/>
              <w:spacing w:lineRule="auto" w:line="240" w:before="0" w:after="0"/>
              <w:rPr/>
            </w:pPr>
            <w:r>
              <w:rPr/>
              <w:t xml:space="preserve">- научно-исследовательские лаборатории, </w:t>
            </w:r>
          </w:p>
          <w:p>
            <w:pPr>
              <w:pStyle w:val="Normal"/>
              <w:spacing w:lineRule="auto" w:line="240" w:before="0" w:after="0"/>
              <w:rPr/>
            </w:pPr>
            <w:r>
              <w:rPr/>
              <w:t xml:space="preserve">- конструкторские бюро, </w:t>
            </w:r>
          </w:p>
          <w:p>
            <w:pPr>
              <w:pStyle w:val="Normal"/>
              <w:spacing w:lineRule="auto" w:line="240" w:before="0" w:after="0"/>
              <w:rPr/>
            </w:pPr>
            <w:r>
              <w:rPr/>
              <w:t>- здания административного назначения,</w:t>
            </w:r>
          </w:p>
          <w:p>
            <w:pPr>
              <w:pStyle w:val="Normal"/>
              <w:spacing w:lineRule="auto" w:line="240" w:before="0" w:after="0"/>
              <w:rPr/>
            </w:pPr>
            <w:r>
              <w:rPr/>
              <w:t xml:space="preserve">- здания управления, </w:t>
            </w:r>
          </w:p>
          <w:p>
            <w:pPr>
              <w:pStyle w:val="Normal"/>
              <w:spacing w:lineRule="auto" w:line="240" w:before="0" w:after="0"/>
              <w:rPr/>
            </w:pPr>
            <w:r>
              <w:rPr/>
              <w:t xml:space="preserve">- помещения для пребывания работающих по вахтовому методу (не более двух недель), </w:t>
            </w:r>
          </w:p>
          <w:p>
            <w:pPr>
              <w:pStyle w:val="Normal"/>
              <w:spacing w:lineRule="auto" w:line="240" w:before="0" w:after="0"/>
              <w:rPr/>
            </w:pPr>
            <w:r>
              <w:rPr/>
              <w:t xml:space="preserve">-нежилые помещения для дежурного аварийного персонала, </w:t>
            </w:r>
          </w:p>
        </w:tc>
        <w:tc>
          <w:tcPr>
            <w:tcW w:w="4971"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i/>
                <w:i/>
              </w:rPr>
            </w:pPr>
            <w:r>
              <w:rPr>
                <w:b/>
                <w:i/>
              </w:rPr>
              <w:t>4.0</w:t>
            </w:r>
          </w:p>
        </w:tc>
        <w:tc>
          <w:tcPr>
            <w:tcW w:w="353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i/>
                <w:i/>
              </w:rPr>
            </w:pPr>
            <w:r>
              <w:rPr>
                <w:b/>
                <w:i/>
              </w:rPr>
              <w:t>ПРЕДПРИНИМАТЕЛЬСТВО</w:t>
            </w:r>
          </w:p>
        </w:tc>
        <w:tc>
          <w:tcPr>
            <w:tcW w:w="4971"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rPr>
            </w:pPr>
            <w:r>
              <w:rPr>
                <w:b/>
              </w:rPr>
              <w:t>4.7</w:t>
            </w:r>
          </w:p>
        </w:tc>
        <w:tc>
          <w:tcPr>
            <w:tcW w:w="353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Гостиничное обслуживание:</w:t>
            </w:r>
          </w:p>
          <w:p>
            <w:pPr>
              <w:pStyle w:val="Normal"/>
              <w:spacing w:lineRule="auto" w:line="240" w:before="0" w:after="0"/>
              <w:rPr/>
            </w:pPr>
            <w:r>
              <w:rPr/>
              <w:t>- гостиницы;</w:t>
            </w:r>
          </w:p>
          <w:p>
            <w:pPr>
              <w:pStyle w:val="Normal"/>
              <w:spacing w:lineRule="auto" w:line="240" w:before="0" w:after="0"/>
              <w:rPr/>
            </w:pPr>
            <w:r>
              <w:rPr/>
              <w:t>- мотели.</w:t>
            </w:r>
          </w:p>
        </w:tc>
        <w:tc>
          <w:tcPr>
            <w:tcW w:w="4971"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pPr>
            <w:r>
              <w:rPr>
                <w:b/>
              </w:rPr>
              <w:t>4.9</w:t>
            </w:r>
          </w:p>
        </w:tc>
        <w:tc>
          <w:tcPr>
            <w:tcW w:w="353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Обслуживание автотранспорта:</w:t>
            </w:r>
          </w:p>
          <w:p>
            <w:pPr>
              <w:pStyle w:val="Normal"/>
              <w:spacing w:lineRule="auto" w:line="240" w:before="0" w:after="0"/>
              <w:rPr/>
            </w:pPr>
            <w:r>
              <w:rPr/>
              <w:t>- гаражи, площадки и сооружения для хранения общественного и индивидуального транспорта;</w:t>
            </w:r>
          </w:p>
          <w:p>
            <w:pPr>
              <w:pStyle w:val="Normal"/>
              <w:spacing w:lineRule="auto" w:line="240" w:before="0" w:after="0"/>
              <w:rPr/>
            </w:pPr>
            <w:r>
              <w:rPr/>
              <w:t>- объекты торговли и общественного питания;</w:t>
            </w:r>
          </w:p>
          <w:p>
            <w:pPr>
              <w:pStyle w:val="Normal"/>
              <w:spacing w:lineRule="auto" w:line="240" w:before="0" w:after="0"/>
              <w:rPr/>
            </w:pPr>
            <w:r>
              <w:rPr/>
              <w:t>- автозаправочные станции;</w:t>
            </w:r>
          </w:p>
          <w:p>
            <w:pPr>
              <w:pStyle w:val="Normal"/>
              <w:spacing w:lineRule="auto" w:line="240" w:before="0" w:after="0"/>
              <w:rPr/>
            </w:pPr>
            <w:r>
              <w:rPr/>
              <w:t>- станции технического обслуживания автомобилей;</w:t>
            </w:r>
          </w:p>
          <w:p>
            <w:pPr>
              <w:pStyle w:val="Normal"/>
              <w:spacing w:lineRule="auto" w:line="240" w:before="0" w:after="0"/>
              <w:rPr/>
            </w:pPr>
            <w:r>
              <w:rPr/>
              <w:t>- автомойки.</w:t>
            </w:r>
          </w:p>
        </w:tc>
        <w:tc>
          <w:tcPr>
            <w:tcW w:w="4971"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i/>
                <w:i/>
              </w:rPr>
            </w:pPr>
            <w:r>
              <w:rPr>
                <w:b/>
                <w:i/>
              </w:rPr>
              <w:t>5.0</w:t>
            </w:r>
          </w:p>
        </w:tc>
        <w:tc>
          <w:tcPr>
            <w:tcW w:w="353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i/>
                <w:i/>
              </w:rPr>
            </w:pPr>
            <w:r>
              <w:rPr>
                <w:b/>
                <w:i/>
              </w:rPr>
              <w:t>ОТДЫХ (РЕКРЕАЦИЯ)</w:t>
            </w:r>
          </w:p>
        </w:tc>
        <w:tc>
          <w:tcPr>
            <w:tcW w:w="4971"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pPr>
            <w:r>
              <w:rPr>
                <w:b/>
              </w:rPr>
              <w:t>5.1</w:t>
            </w:r>
          </w:p>
        </w:tc>
        <w:tc>
          <w:tcPr>
            <w:tcW w:w="353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Спорт:</w:t>
            </w:r>
          </w:p>
          <w:p>
            <w:pPr>
              <w:pStyle w:val="Normal"/>
              <w:spacing w:lineRule="auto" w:line="240" w:before="0" w:after="0"/>
              <w:rPr>
                <w:b/>
                <w:b/>
              </w:rPr>
            </w:pPr>
            <w:r>
              <w:rPr/>
              <w:t>- спортивно-оздоровительные сооружения закрытого типа.</w:t>
            </w:r>
          </w:p>
        </w:tc>
        <w:tc>
          <w:tcPr>
            <w:tcW w:w="4971"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i/>
                <w:i/>
              </w:rPr>
            </w:pPr>
            <w:r>
              <w:rPr>
                <w:b/>
                <w:i/>
              </w:rPr>
              <w:t>8.0</w:t>
            </w:r>
          </w:p>
        </w:tc>
        <w:tc>
          <w:tcPr>
            <w:tcW w:w="353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i/>
                <w:i/>
              </w:rPr>
            </w:pPr>
            <w:r>
              <w:rPr>
                <w:b/>
                <w:i/>
              </w:rPr>
              <w:t>ОБЕСПЕЧЕНИЕ ОБОРОНЫ И БЕЗОПАСНОСТИ</w:t>
            </w:r>
          </w:p>
        </w:tc>
        <w:tc>
          <w:tcPr>
            <w:tcW w:w="4971"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rPr>
            </w:pPr>
            <w:r>
              <w:rPr>
                <w:b/>
              </w:rPr>
              <w:t>8.3</w:t>
            </w:r>
          </w:p>
        </w:tc>
        <w:tc>
          <w:tcPr>
            <w:tcW w:w="3538"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Обеспечение внутреннего правопорядка:</w:t>
            </w:r>
          </w:p>
          <w:p>
            <w:pPr>
              <w:pStyle w:val="Normal"/>
              <w:spacing w:lineRule="auto" w:line="240" w:before="0" w:after="0"/>
              <w:rPr/>
            </w:pPr>
            <w:r>
              <w:rPr/>
              <w:t xml:space="preserve">- пожарные депо, </w:t>
            </w:r>
          </w:p>
        </w:tc>
        <w:tc>
          <w:tcPr>
            <w:tcW w:w="4971"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bl>
    <w:p>
      <w:pPr>
        <w:pStyle w:val="Normal"/>
        <w:spacing w:lineRule="auto" w:line="240" w:before="0" w:after="0"/>
        <w:ind w:firstLine="567"/>
        <w:jc w:val="both"/>
        <w:rPr>
          <w:b/>
          <w:b/>
        </w:rPr>
      </w:pPr>
      <w:r>
        <w:rPr>
          <w:b/>
        </w:rPr>
      </w:r>
    </w:p>
    <w:p>
      <w:pPr>
        <w:pStyle w:val="Normal"/>
        <w:jc w:val="both"/>
        <w:rPr>
          <w:b/>
          <w:b/>
        </w:rPr>
      </w:pPr>
      <w:bookmarkStart w:id="307" w:name="_Toc344078000"/>
      <w:bookmarkStart w:id="308" w:name="_Toc344035173"/>
      <w:bookmarkStart w:id="309" w:name="_Toc339439123"/>
      <w:r>
        <w:rPr>
          <w:b/>
        </w:rPr>
        <w:t>3. ВСПОМОГАТЕЛЬНЫЕ ВИДЫ И ПАРАМЕТРЫ РАЗРЕШЕННОГО ИСПОЛЬЗОВАНИЯ ЗЕМЕЛЬНЫХ УЧАСТКОВ И ОБЪЕКТОВ КАПИТАЛЬНОГО СТРОИТЕЛЬСТВА</w:t>
      </w:r>
      <w:bookmarkEnd w:id="307"/>
      <w:bookmarkEnd w:id="308"/>
      <w:bookmarkEnd w:id="309"/>
    </w:p>
    <w:tbl>
      <w:tblPr>
        <w:tblW w:w="9606" w:type="dxa"/>
        <w:jc w:val="left"/>
        <w:tblInd w:w="0" w:type="dxa"/>
        <w:tblCellMar>
          <w:top w:w="0" w:type="dxa"/>
          <w:left w:w="103" w:type="dxa"/>
          <w:bottom w:w="0" w:type="dxa"/>
          <w:right w:w="108" w:type="dxa"/>
        </w:tblCellMar>
        <w:tblLook w:val="01e0"/>
      </w:tblPr>
      <w:tblGrid>
        <w:gridCol w:w="1097"/>
        <w:gridCol w:w="3538"/>
        <w:gridCol w:w="4971"/>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5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97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986"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538"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ОБЩЕСТВЕННОЕ ИСПОЛЬЗОВАНИЕ ОБЪЕКТОВ КАПИТАЛЬНОГО СТРОИТЕЛЬСТВА</w:t>
            </w:r>
          </w:p>
        </w:tc>
        <w:tc>
          <w:tcPr>
            <w:tcW w:w="4971"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suppressAutoHyphens w:val="true"/>
              <w:ind w:firstLine="284"/>
              <w:textAlignment w:val="baseline"/>
              <w:rPr/>
            </w:pPr>
            <w:r>
              <w:rPr/>
              <w:t xml:space="preserve">- минимальная площадь земельных участков   – </w:t>
            </w:r>
            <w:r>
              <w:rPr>
                <w:b/>
              </w:rPr>
              <w:t>100</w:t>
            </w:r>
            <w:r>
              <w:rPr/>
              <w:t xml:space="preserve"> кв. м;</w:t>
            </w:r>
          </w:p>
          <w:p>
            <w:pPr>
              <w:pStyle w:val="Normal"/>
              <w:rPr/>
            </w:pPr>
            <w:r>
              <w:rPr/>
              <w:t>Максимальное количество надземных этажей – не более 1 этажа.</w:t>
            </w:r>
          </w:p>
          <w:p>
            <w:pPr>
              <w:pStyle w:val="Normal"/>
              <w:rPr/>
            </w:pPr>
            <w:r>
              <w:rPr/>
              <w:t>Максимальная высота – до 6 м., высота этажа – до 3м.</w:t>
            </w:r>
          </w:p>
          <w:p>
            <w:pPr>
              <w:pStyle w:val="Normal"/>
              <w:rPr/>
            </w:pPr>
            <w:r>
              <w:rPr/>
              <w:t>-максимальный процент застройки в границах земельного участка – 20</w:t>
            </w:r>
          </w:p>
        </w:tc>
      </w:tr>
      <w:tr>
        <w:trPr>
          <w:trHeight w:val="1198"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3.1</w:t>
            </w:r>
          </w:p>
        </w:tc>
        <w:tc>
          <w:tcPr>
            <w:tcW w:w="3538"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Коммунальное обслуживание:</w:t>
            </w:r>
          </w:p>
          <w:p>
            <w:pPr>
              <w:pStyle w:val="Normal"/>
              <w:rPr/>
            </w:pPr>
            <w:r>
              <w:rPr/>
              <w:t>- объекты инженерной инфраструктуры и линейные объекты вспомогательного инженерного назначения.</w:t>
            </w:r>
          </w:p>
        </w:tc>
        <w:tc>
          <w:tcPr>
            <w:tcW w:w="497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bl>
    <w:p>
      <w:pPr>
        <w:pStyle w:val="Normal"/>
        <w:ind w:firstLine="284"/>
        <w:jc w:val="both"/>
        <w:rPr>
          <w:rFonts w:eastAsia="SimSun"/>
          <w:sz w:val="24"/>
          <w:szCs w:val="24"/>
          <w:u w:val="single"/>
          <w:lang w:eastAsia="zh-CN"/>
        </w:rPr>
      </w:pPr>
      <w:r>
        <w:rPr>
          <w:rFonts w:eastAsia="SimSun"/>
          <w:sz w:val="24"/>
          <w:szCs w:val="24"/>
          <w:u w:val="single"/>
          <w:lang w:eastAsia="zh-CN"/>
        </w:rPr>
      </w:r>
    </w:p>
    <w:p>
      <w:pPr>
        <w:pStyle w:val="Normal"/>
        <w:ind w:firstLine="284"/>
        <w:jc w:val="both"/>
        <w:rPr>
          <w:rFonts w:eastAsia="SimSun"/>
          <w:sz w:val="24"/>
          <w:szCs w:val="24"/>
          <w:u w:val="single"/>
          <w:lang w:eastAsia="zh-CN"/>
        </w:rPr>
      </w:pPr>
      <w:r>
        <w:rPr>
          <w:rFonts w:eastAsia="SimSun"/>
          <w:sz w:val="24"/>
          <w:szCs w:val="24"/>
          <w:u w:val="single"/>
          <w:lang w:eastAsia="zh-CN"/>
        </w:rPr>
        <w:t>Примечание:</w:t>
      </w:r>
    </w:p>
    <w:p>
      <w:pPr>
        <w:pStyle w:val="Normal"/>
        <w:ind w:firstLine="284"/>
        <w:jc w:val="both"/>
        <w:rPr>
          <w:rFonts w:eastAsia="SimSun"/>
          <w:sz w:val="24"/>
          <w:szCs w:val="24"/>
          <w:lang w:eastAsia="zh-CN"/>
        </w:rPr>
      </w:pPr>
      <w:r>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ind w:firstLine="284"/>
        <w:jc w:val="both"/>
        <w:rPr>
          <w:rFonts w:eastAsia="SimSun"/>
          <w:sz w:val="24"/>
          <w:szCs w:val="24"/>
          <w:lang w:eastAsia="zh-CN"/>
        </w:rPr>
      </w:pPr>
      <w:r>
        <w:rPr>
          <w:rFonts w:eastAsia="SimSun"/>
          <w:sz w:val="24"/>
          <w:szCs w:val="24"/>
          <w:lang w:eastAsia="zh-CN"/>
        </w:rPr>
      </w:r>
    </w:p>
    <w:p>
      <w:pPr>
        <w:pStyle w:val="Normal"/>
        <w:jc w:val="center"/>
        <w:rPr>
          <w:b/>
          <w:b/>
          <w:sz w:val="24"/>
          <w:szCs w:val="24"/>
          <w:u w:val="single"/>
        </w:rPr>
      </w:pPr>
      <w:r>
        <w:rPr>
          <w:b/>
          <w:sz w:val="24"/>
          <w:szCs w:val="24"/>
          <w:u w:val="single"/>
        </w:rPr>
        <w:t xml:space="preserve">ЗКР – Зона комплексного развития </w:t>
      </w:r>
    </w:p>
    <w:p>
      <w:pPr>
        <w:pStyle w:val="Normal"/>
        <w:jc w:val="center"/>
        <w:rPr>
          <w:b/>
          <w:b/>
          <w:sz w:val="24"/>
          <w:szCs w:val="24"/>
          <w:u w:val="single"/>
        </w:rPr>
      </w:pPr>
      <w:r>
        <w:rPr>
          <w:b/>
          <w:sz w:val="24"/>
          <w:szCs w:val="24"/>
          <w:u w:val="single"/>
        </w:rPr>
      </w:r>
    </w:p>
    <w:p>
      <w:pPr>
        <w:pStyle w:val="Normal"/>
        <w:ind w:firstLine="284"/>
        <w:jc w:val="both"/>
        <w:rPr>
          <w:rFonts w:eastAsia="SimSun"/>
          <w:i/>
          <w:i/>
          <w:iCs/>
          <w:sz w:val="24"/>
          <w:szCs w:val="24"/>
          <w:lang w:eastAsia="zh-CN"/>
        </w:rPr>
      </w:pPr>
      <w:r>
        <w:rPr>
          <w:rFonts w:eastAsia="SimSun"/>
          <w:i/>
          <w:iCs/>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pPr>
        <w:pStyle w:val="Normal"/>
        <w:ind w:firstLine="284"/>
        <w:jc w:val="both"/>
        <w:rPr>
          <w:rFonts w:eastAsia="SimSun"/>
          <w:i/>
          <w:i/>
          <w:iCs/>
          <w:sz w:val="24"/>
          <w:szCs w:val="24"/>
          <w:lang w:eastAsia="zh-CN"/>
        </w:rPr>
      </w:pPr>
      <w:r>
        <w:rPr>
          <w:rFonts w:eastAsia="SimSun"/>
          <w:i/>
          <w:iCs/>
          <w:sz w:val="24"/>
          <w:szCs w:val="24"/>
          <w:lang w:eastAsia="zh-CN"/>
        </w:rPr>
        <w:t xml:space="preserve"> </w:t>
      </w:r>
      <w:r>
        <w:rPr>
          <w:rFonts w:eastAsia="SimSun"/>
          <w:i/>
          <w:iCs/>
          <w:sz w:val="24"/>
          <w:szCs w:val="24"/>
          <w:lang w:eastAsia="zh-CN"/>
        </w:rPr>
        <w:t xml:space="preserve">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pPr>
        <w:pStyle w:val="Normal"/>
        <w:ind w:firstLine="284"/>
        <w:jc w:val="both"/>
        <w:rPr>
          <w:rFonts w:eastAsia="SimSun"/>
          <w:i/>
          <w:i/>
          <w:sz w:val="24"/>
          <w:szCs w:val="24"/>
          <w:lang w:eastAsia="zh-CN"/>
        </w:rPr>
      </w:pPr>
      <w:r>
        <w:rPr>
          <w:rFonts w:eastAsia="SimSun"/>
          <w:i/>
          <w:iCs/>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Pr>
          <w:rFonts w:eastAsia="SimSun"/>
          <w:i/>
          <w:sz w:val="24"/>
          <w:szCs w:val="24"/>
          <w:lang w:eastAsia="zh-CN"/>
        </w:rPr>
        <w:t>настоящих Правил.</w:t>
      </w:r>
    </w:p>
    <w:p>
      <w:pPr>
        <w:pStyle w:val="Normal"/>
        <w:ind w:firstLine="284"/>
        <w:jc w:val="both"/>
        <w:rPr>
          <w:rFonts w:eastAsia="SimSun"/>
          <w:i/>
          <w:i/>
          <w:sz w:val="24"/>
          <w:szCs w:val="24"/>
          <w:lang w:eastAsia="zh-CN"/>
        </w:rPr>
      </w:pPr>
      <w:r>
        <w:rPr>
          <w:rFonts w:eastAsia="SimSun"/>
          <w:i/>
          <w:sz w:val="24"/>
          <w:szCs w:val="24"/>
          <w:lang w:eastAsia="zh-CN"/>
        </w:rPr>
      </w:r>
    </w:p>
    <w:p>
      <w:pPr>
        <w:pStyle w:val="Normal"/>
        <w:spacing w:before="0" w:after="0"/>
        <w:contextualSpacing/>
        <w:jc w:val="both"/>
        <w:rPr>
          <w:b/>
          <w:b/>
          <w:lang w:bidi="en-US"/>
        </w:rPr>
      </w:pPr>
      <w:r>
        <w:rPr>
          <w:b/>
          <w:lang w:bidi="en-US"/>
        </w:rPr>
        <w:t>1. ОСНОВНЫЕ ВИДЫ И ПАРАМЕТРЫ РАЗРЕШЕННОГО ИСПОЛЬЗОВАНИЯ ЗЕМЕЛЬНЫХ УЧАСТКОВ И ОБЪЕКТОВ КАПИТАЛЬНОГО СТРОИТЕЛЬСТВА</w:t>
      </w:r>
    </w:p>
    <w:tbl>
      <w:tblPr>
        <w:tblW w:w="9576" w:type="dxa"/>
        <w:jc w:val="left"/>
        <w:tblInd w:w="0" w:type="dxa"/>
        <w:tblCellMar>
          <w:top w:w="0" w:type="dxa"/>
          <w:left w:w="103" w:type="dxa"/>
          <w:bottom w:w="0" w:type="dxa"/>
          <w:right w:w="108" w:type="dxa"/>
        </w:tblCellMar>
        <w:tblLook w:val="01e0"/>
      </w:tblPr>
      <w:tblGrid>
        <w:gridCol w:w="1100"/>
        <w:gridCol w:w="3542"/>
        <w:gridCol w:w="4934"/>
      </w:tblGrid>
      <w:tr>
        <w:trPr>
          <w:trHeight w:val="552"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93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100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rFonts w:eastAsia="SimSun"/>
                <w:b/>
                <w:b/>
                <w:lang w:eastAsia="zh-CN"/>
              </w:rPr>
            </w:pPr>
            <w:r>
              <w:rPr>
                <w:rFonts w:eastAsia="SimSun"/>
                <w:b/>
                <w:lang w:eastAsia="zh-CN"/>
              </w:rPr>
              <w:t>12.3</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eastAsia="SimSun"/>
                <w:b/>
                <w:b/>
                <w:lang w:eastAsia="zh-CN"/>
              </w:rPr>
            </w:pPr>
            <w:r>
              <w:rPr>
                <w:rFonts w:eastAsia="SimSun"/>
                <w:b/>
                <w:lang w:eastAsia="zh-CN"/>
              </w:rPr>
              <w:t>Запас.</w:t>
            </w:r>
          </w:p>
          <w:p>
            <w:pPr>
              <w:pStyle w:val="Normal"/>
              <w:widowControl w:val="false"/>
              <w:rPr>
                <w:rFonts w:eastAsia="SimSun"/>
                <w:b/>
                <w:b/>
                <w:lang w:eastAsia="zh-CN"/>
              </w:rPr>
            </w:pPr>
            <w:r>
              <w:rPr>
                <w:rFonts w:eastAsia="SimSun"/>
                <w:b/>
                <w:lang w:eastAsia="zh-CN"/>
              </w:rPr>
            </w:r>
          </w:p>
        </w:tc>
        <w:tc>
          <w:tcPr>
            <w:tcW w:w="493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t xml:space="preserve">-минимальная площадь земельного участка - 300 кв. м, </w:t>
            </w:r>
          </w:p>
          <w:p>
            <w:pPr>
              <w:pStyle w:val="Normal"/>
              <w:ind w:firstLine="284"/>
              <w:rPr>
                <w:rFonts w:eastAsia="SimSun"/>
                <w:lang w:eastAsia="zh-CN"/>
              </w:rPr>
            </w:pPr>
            <w:r>
              <w:rPr>
                <w:rFonts w:eastAsia="SimSun"/>
                <w:lang w:eastAsia="zh-CN"/>
              </w:rPr>
              <w:t xml:space="preserve">-максимальный процент застройки в границах земельного участка - 60, </w:t>
            </w:r>
          </w:p>
          <w:p>
            <w:pPr>
              <w:pStyle w:val="Normal"/>
              <w:ind w:firstLine="284"/>
              <w:jc w:val="both"/>
              <w:rPr>
                <w:rFonts w:eastAsia="SimSun"/>
                <w:lang w:eastAsia="zh-CN"/>
              </w:rPr>
            </w:pPr>
            <w:r>
              <w:rPr>
                <w:rFonts w:eastAsia="SimSun"/>
                <w:lang w:eastAsia="zh-CN"/>
              </w:rPr>
              <w:t>-</w:t>
            </w:r>
            <w:r>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Pr>
                <w:rFonts w:eastAsia="SimSun"/>
                <w:lang w:eastAsia="zh-CN"/>
              </w:rPr>
              <w:t xml:space="preserve">, </w:t>
            </w:r>
          </w:p>
          <w:p>
            <w:pPr>
              <w:pStyle w:val="Normal"/>
              <w:ind w:firstLine="284"/>
              <w:jc w:val="both"/>
              <w:rPr>
                <w:rFonts w:eastAsia="SimSun"/>
                <w:lang w:eastAsia="zh-CN"/>
              </w:rPr>
            </w:pPr>
            <w:r>
              <w:rPr>
                <w:rFonts w:eastAsia="SimSun"/>
                <w:lang w:eastAsia="zh-CN"/>
              </w:rPr>
              <w:t>-</w:t>
            </w:r>
            <w:r>
              <w:rPr/>
              <w:t xml:space="preserve">максимальное количество надземных этажей 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Pr>
                <w:b/>
              </w:rPr>
              <w:t>12 м</w:t>
            </w:r>
            <w:r>
              <w:rPr>
                <w:rFonts w:eastAsia="SimSun"/>
                <w:lang w:eastAsia="zh-CN"/>
              </w:rPr>
              <w:t xml:space="preserve"> </w:t>
            </w:r>
          </w:p>
          <w:p>
            <w:pPr>
              <w:pStyle w:val="Normal"/>
              <w:ind w:firstLine="284"/>
              <w:jc w:val="both"/>
              <w:rPr>
                <w:rFonts w:eastAsia="SimSun"/>
                <w:lang w:eastAsia="zh-CN"/>
              </w:rPr>
            </w:pPr>
            <w:r>
              <w:rPr>
                <w:rFonts w:eastAsia="SimSun"/>
                <w:lang w:eastAsia="zh-CN"/>
              </w:rPr>
              <w:t>Устанавливаются согласно утвержденной градостроительной документации (документы о территориальном планировании и планировке территории с проектами межевания)</w:t>
            </w:r>
          </w:p>
        </w:tc>
      </w:tr>
    </w:tbl>
    <w:p>
      <w:pPr>
        <w:pStyle w:val="Normal"/>
        <w:tabs>
          <w:tab w:val="clear" w:pos="708"/>
          <w:tab w:val="left" w:pos="2520" w:leader="none"/>
        </w:tabs>
        <w:ind w:firstLine="284"/>
        <w:rPr>
          <w:rFonts w:eastAsia="SimSun"/>
          <w:sz w:val="24"/>
          <w:szCs w:val="24"/>
          <w:lang w:eastAsia="zh-CN"/>
        </w:rPr>
      </w:pPr>
      <w:r>
        <w:rPr>
          <w:rFonts w:eastAsia="SimSun"/>
          <w:sz w:val="24"/>
          <w:szCs w:val="24"/>
          <w:lang w:eastAsia="zh-CN"/>
        </w:rPr>
      </w:r>
    </w:p>
    <w:p>
      <w:pPr>
        <w:pStyle w:val="Normal"/>
        <w:tabs>
          <w:tab w:val="clear" w:pos="708"/>
          <w:tab w:val="left" w:pos="2520" w:leader="none"/>
        </w:tabs>
        <w:ind w:firstLine="284"/>
        <w:rPr>
          <w:rFonts w:eastAsia="SimSun"/>
          <w:sz w:val="24"/>
          <w:szCs w:val="24"/>
          <w:lang w:eastAsia="zh-CN"/>
        </w:rPr>
      </w:pPr>
      <w:r>
        <w:rPr>
          <w:rFonts w:eastAsia="SimSun"/>
          <w:sz w:val="24"/>
          <w:szCs w:val="24"/>
          <w:lang w:eastAsia="zh-CN"/>
        </w:rPr>
      </w:r>
    </w:p>
    <w:p>
      <w:pPr>
        <w:pStyle w:val="Normal"/>
        <w:spacing w:before="0" w:after="0"/>
        <w:ind w:firstLine="11"/>
        <w:contextualSpacing/>
        <w:jc w:val="both"/>
        <w:rPr>
          <w:b/>
          <w:b/>
          <w:lang w:bidi="en-US"/>
        </w:rPr>
      </w:pPr>
      <w:r>
        <w:rPr>
          <w:b/>
          <w:lang w:bidi="en-US"/>
        </w:rPr>
        <w:t>2. УСЛОВНО РАЗРЕШЕННЫЕ ВИДЫ И ПАРАМЕТРЫ ИСПОЛЬЗОВАНИЯ ЗЕМЕЛЬНЫХ УЧАСТКОВ И ОБЪЕКТОВ КАПИТАЛЬНОГО СТРОИТЕЛЬСТВА</w:t>
      </w:r>
    </w:p>
    <w:tbl>
      <w:tblPr>
        <w:tblW w:w="9576" w:type="dxa"/>
        <w:jc w:val="left"/>
        <w:tblInd w:w="0" w:type="dxa"/>
        <w:tblCellMar>
          <w:top w:w="0" w:type="dxa"/>
          <w:left w:w="98" w:type="dxa"/>
          <w:bottom w:w="0" w:type="dxa"/>
          <w:right w:w="108" w:type="dxa"/>
        </w:tblCellMar>
        <w:tblLook w:val="01e0"/>
      </w:tblPr>
      <w:tblGrid>
        <w:gridCol w:w="1100"/>
        <w:gridCol w:w="3542"/>
        <w:gridCol w:w="4934"/>
      </w:tblGrid>
      <w:tr>
        <w:trPr>
          <w:trHeight w:val="552"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934"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1004"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jc w:val="center"/>
              <w:rPr>
                <w:rFonts w:eastAsia="SimSun"/>
                <w:b/>
                <w:b/>
                <w:lang w:eastAsia="zh-CN"/>
              </w:rPr>
            </w:pPr>
            <w:r>
              <w:rPr>
                <w:rFonts w:eastAsia="SimSun"/>
                <w:b/>
                <w:lang w:eastAsia="zh-CN"/>
              </w:rPr>
              <w:t>12.3</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rPr>
                <w:rFonts w:eastAsia="SimSun"/>
                <w:b/>
                <w:b/>
                <w:lang w:eastAsia="zh-CN"/>
              </w:rPr>
            </w:pPr>
            <w:r>
              <w:rPr>
                <w:rFonts w:eastAsia="SimSun"/>
                <w:b/>
                <w:lang w:eastAsia="zh-CN"/>
              </w:rPr>
              <w:t>Запас.</w:t>
            </w:r>
          </w:p>
          <w:p>
            <w:pPr>
              <w:pStyle w:val="Normal"/>
              <w:widowControl w:val="false"/>
              <w:rPr>
                <w:rFonts w:eastAsia="SimSun"/>
                <w:b/>
                <w:b/>
                <w:lang w:eastAsia="zh-CN"/>
              </w:rPr>
            </w:pPr>
            <w:r>
              <w:rPr>
                <w:rFonts w:eastAsia="SimSun"/>
                <w:b/>
                <w:lang w:eastAsia="zh-CN"/>
              </w:rPr>
            </w:r>
          </w:p>
        </w:tc>
        <w:tc>
          <w:tcPr>
            <w:tcW w:w="4934"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t xml:space="preserve">-минимальная площадь земельного участка - 300 кв. м, </w:t>
            </w:r>
          </w:p>
          <w:p>
            <w:pPr>
              <w:pStyle w:val="Normal"/>
              <w:ind w:firstLine="284"/>
              <w:rPr>
                <w:rFonts w:eastAsia="SimSun"/>
                <w:lang w:eastAsia="zh-CN"/>
              </w:rPr>
            </w:pPr>
            <w:r>
              <w:rPr>
                <w:rFonts w:eastAsia="SimSun"/>
                <w:lang w:eastAsia="zh-CN"/>
              </w:rPr>
              <w:t xml:space="preserve">-максимальный процент застройки в границах земельного участка - 60, </w:t>
            </w:r>
          </w:p>
          <w:p>
            <w:pPr>
              <w:pStyle w:val="Normal"/>
              <w:ind w:firstLine="284"/>
              <w:jc w:val="both"/>
              <w:rPr>
                <w:rFonts w:eastAsia="SimSun"/>
                <w:lang w:eastAsia="zh-CN"/>
              </w:rPr>
            </w:pPr>
            <w:r>
              <w:rPr>
                <w:rFonts w:eastAsia="SimSun"/>
                <w:lang w:eastAsia="zh-CN"/>
              </w:rPr>
              <w:t>-</w:t>
            </w:r>
            <w:r>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Pr>
                <w:rFonts w:eastAsia="SimSun"/>
                <w:lang w:eastAsia="zh-CN"/>
              </w:rPr>
              <w:t xml:space="preserve">, </w:t>
            </w:r>
          </w:p>
          <w:p>
            <w:pPr>
              <w:pStyle w:val="Normal"/>
              <w:ind w:firstLine="284"/>
              <w:jc w:val="both"/>
              <w:rPr>
                <w:b/>
                <w:b/>
              </w:rPr>
            </w:pPr>
            <w:r>
              <w:rPr>
                <w:rFonts w:eastAsia="SimSun"/>
                <w:lang w:eastAsia="zh-CN"/>
              </w:rPr>
              <w:t>-</w:t>
            </w:r>
            <w:r>
              <w:rPr/>
              <w:t xml:space="preserve">максимальное количество надземных этажей 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Pr>
                <w:b/>
              </w:rPr>
              <w:t>12 м</w:t>
            </w:r>
          </w:p>
          <w:p>
            <w:pPr>
              <w:pStyle w:val="Normal"/>
              <w:ind w:firstLine="284"/>
              <w:jc w:val="both"/>
              <w:rPr>
                <w:rFonts w:eastAsia="SimSun"/>
                <w:lang w:eastAsia="zh-CN"/>
              </w:rPr>
            </w:pPr>
            <w:r>
              <w:rPr>
                <w:rFonts w:eastAsia="SimSun"/>
                <w:lang w:eastAsia="zh-CN"/>
              </w:rPr>
              <w:t>Устанавливаются согласно утвержденной градостроительной документации (документы о территориальном планировании и планировке территории с проектами межевания)</w:t>
            </w:r>
          </w:p>
        </w:tc>
      </w:tr>
    </w:tbl>
    <w:p>
      <w:pPr>
        <w:pStyle w:val="Normal"/>
        <w:tabs>
          <w:tab w:val="clear" w:pos="708"/>
          <w:tab w:val="left" w:pos="2520" w:leader="none"/>
        </w:tabs>
        <w:rPr>
          <w:rFonts w:eastAsia="SimSun"/>
          <w:sz w:val="24"/>
          <w:szCs w:val="24"/>
          <w:lang w:eastAsia="zh-CN"/>
        </w:rPr>
      </w:pPr>
      <w:r>
        <w:rPr>
          <w:rFonts w:eastAsia="SimSun"/>
          <w:sz w:val="24"/>
          <w:szCs w:val="24"/>
          <w:lang w:eastAsia="zh-CN"/>
        </w:rPr>
      </w:r>
    </w:p>
    <w:p>
      <w:pPr>
        <w:pStyle w:val="Normal"/>
        <w:spacing w:before="0" w:after="0"/>
        <w:contextualSpacing/>
        <w:jc w:val="both"/>
        <w:rPr>
          <w:b/>
          <w:b/>
          <w:lang w:bidi="en-US"/>
        </w:rPr>
      </w:pPr>
      <w:r>
        <w:rPr>
          <w:b/>
          <w:lang w:bidi="en-US"/>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538"/>
        <w:gridCol w:w="4971"/>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5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97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909"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rFonts w:eastAsia="SimSun"/>
                <w:b/>
                <w:b/>
                <w:lang w:eastAsia="zh-CN"/>
              </w:rPr>
            </w:pPr>
            <w:r>
              <w:rPr>
                <w:rFonts w:eastAsia="SimSun"/>
                <w:b/>
                <w:lang w:eastAsia="zh-CN"/>
              </w:rPr>
              <w:t>12.3</w:t>
            </w:r>
          </w:p>
        </w:tc>
        <w:tc>
          <w:tcPr>
            <w:tcW w:w="353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eastAsia="SimSun"/>
                <w:b/>
                <w:b/>
                <w:lang w:eastAsia="zh-CN"/>
              </w:rPr>
            </w:pPr>
            <w:r>
              <w:rPr>
                <w:rFonts w:eastAsia="SimSun"/>
                <w:b/>
                <w:lang w:eastAsia="zh-CN"/>
              </w:rPr>
              <w:t>Запас:</w:t>
            </w:r>
          </w:p>
          <w:p>
            <w:pPr>
              <w:pStyle w:val="Normal"/>
              <w:widowControl w:val="false"/>
              <w:rPr>
                <w:rFonts w:eastAsia="SimSun"/>
                <w:lang w:eastAsia="zh-CN"/>
              </w:rPr>
            </w:pPr>
            <w:r>
              <w:rPr>
                <w:rFonts w:eastAsia="SimSun"/>
                <w:lang w:eastAsia="zh-CN"/>
              </w:rPr>
              <w:t>- 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pPr>
              <w:pStyle w:val="Normal"/>
              <w:ind w:firstLine="284"/>
              <w:rPr>
                <w:rFonts w:eastAsia="SimSun"/>
                <w:lang w:eastAsia="zh-CN"/>
              </w:rPr>
            </w:pPr>
            <w:r>
              <w:rPr>
                <w:rFonts w:eastAsia="SimSun"/>
                <w:lang w:eastAsia="zh-CN"/>
              </w:rPr>
            </w:r>
          </w:p>
        </w:tc>
        <w:tc>
          <w:tcPr>
            <w:tcW w:w="4971"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t xml:space="preserve">-минимальная площадь земельного участка - 300 кв. м, </w:t>
            </w:r>
          </w:p>
          <w:p>
            <w:pPr>
              <w:pStyle w:val="Normal"/>
              <w:ind w:firstLine="284"/>
              <w:jc w:val="both"/>
              <w:rPr>
                <w:rFonts w:eastAsia="SimSun"/>
                <w:lang w:eastAsia="zh-CN"/>
              </w:rPr>
            </w:pPr>
            <w:r>
              <w:rPr>
                <w:rFonts w:eastAsia="SimSun"/>
                <w:lang w:eastAsia="zh-CN"/>
              </w:rPr>
              <w:t xml:space="preserve">-максимальный процент застройки в границах земельного участка - 60, </w:t>
            </w:r>
          </w:p>
          <w:p>
            <w:pPr>
              <w:pStyle w:val="Normal"/>
              <w:ind w:firstLine="284"/>
              <w:jc w:val="both"/>
              <w:rPr>
                <w:rFonts w:eastAsia="SimSun"/>
                <w:lang w:eastAsia="zh-CN"/>
              </w:rPr>
            </w:pPr>
            <w:r>
              <w:rPr>
                <w:rFonts w:eastAsia="SimSun"/>
                <w:lang w:eastAsia="zh-CN"/>
              </w:rPr>
              <w:t>-</w:t>
            </w:r>
            <w:r>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Pr>
                <w:rFonts w:eastAsia="SimSun"/>
                <w:lang w:eastAsia="zh-CN"/>
              </w:rPr>
              <w:t xml:space="preserve">, </w:t>
            </w:r>
          </w:p>
          <w:p>
            <w:pPr>
              <w:pStyle w:val="Normal"/>
              <w:ind w:firstLine="284"/>
              <w:jc w:val="both"/>
              <w:rPr>
                <w:rFonts w:eastAsia="SimSun"/>
                <w:lang w:eastAsia="zh-CN"/>
              </w:rPr>
            </w:pPr>
            <w:r>
              <w:rPr>
                <w:rFonts w:eastAsia="SimSun"/>
                <w:lang w:eastAsia="zh-CN"/>
              </w:rPr>
              <w:t>-</w:t>
            </w:r>
            <w:r>
              <w:rPr/>
              <w:t xml:space="preserve">максимальное количество надземных этажей 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Pr>
                <w:b/>
              </w:rPr>
              <w:t>12 м</w:t>
            </w:r>
          </w:p>
          <w:p>
            <w:pPr>
              <w:pStyle w:val="Normal"/>
              <w:ind w:firstLine="284"/>
              <w:rPr>
                <w:rFonts w:eastAsia="SimSun"/>
                <w:lang w:eastAsia="zh-CN"/>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pPr>
              <w:pStyle w:val="Normal"/>
              <w:rPr>
                <w:rFonts w:eastAsia="SimSun"/>
                <w:color w:val="FF0000"/>
                <w:sz w:val="28"/>
                <w:szCs w:val="28"/>
                <w:lang w:eastAsia="zh-CN"/>
              </w:rPr>
            </w:pPr>
            <w:r>
              <w:rPr>
                <w:rFonts w:eastAsia="SimSun"/>
                <w:color w:val="FF0000"/>
                <w:sz w:val="28"/>
                <w:szCs w:val="28"/>
                <w:lang w:eastAsia="zh-CN"/>
              </w:rPr>
            </w:r>
          </w:p>
        </w:tc>
      </w:tr>
      <w:tr>
        <w:trPr>
          <w:trHeight w:val="325"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rFonts w:eastAsia="SimSun"/>
                <w:b/>
                <w:b/>
                <w:lang w:eastAsia="zh-CN"/>
              </w:rPr>
            </w:pPr>
            <w:r>
              <w:rPr>
                <w:rFonts w:eastAsia="SimSun"/>
                <w:b/>
                <w:lang w:eastAsia="zh-CN"/>
              </w:rPr>
            </w:r>
          </w:p>
        </w:tc>
        <w:tc>
          <w:tcPr>
            <w:tcW w:w="353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eastAsia="SimSun"/>
                <w:b/>
                <w:b/>
                <w:lang w:eastAsia="zh-CN"/>
              </w:rPr>
            </w:pPr>
            <w:r>
              <w:rPr>
                <w:rFonts w:eastAsia="SimSun"/>
                <w:b/>
                <w:lang w:eastAsia="zh-CN"/>
              </w:rPr>
            </w:r>
          </w:p>
        </w:tc>
        <w:tc>
          <w:tcPr>
            <w:tcW w:w="4971"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bl>
    <w:p>
      <w:pPr>
        <w:pStyle w:val="Normal"/>
        <w:keepNext w:val="true"/>
        <w:keepLines/>
        <w:numPr>
          <w:ilvl w:val="0"/>
          <w:numId w:val="0"/>
        </w:numPr>
        <w:spacing w:before="120" w:after="0"/>
        <w:ind w:firstLine="567"/>
        <w:jc w:val="both"/>
        <w:outlineLvl w:val="8"/>
        <w:rPr>
          <w:rFonts w:ascii="Cambria" w:hAnsi="Cambria"/>
          <w:b/>
          <w:b/>
          <w:sz w:val="24"/>
          <w:szCs w:val="24"/>
        </w:rPr>
      </w:pPr>
      <w:r>
        <w:rPr>
          <w:rFonts w:ascii="Cambria" w:hAnsi="Cambria"/>
          <w:b/>
          <w:sz w:val="24"/>
          <w:szCs w:val="24"/>
        </w:rPr>
        <w:t xml:space="preserve">Статья 41. </w:t>
      </w:r>
      <w:bookmarkStart w:id="310" w:name="_Toc349045529"/>
      <w:bookmarkStart w:id="311" w:name="_Toc349035835"/>
      <w:r>
        <w:rPr>
          <w:rFonts w:ascii="Cambria" w:hAnsi="Cambria"/>
          <w:b/>
          <w:sz w:val="24"/>
          <w:szCs w:val="24"/>
        </w:rPr>
        <w:t>Обеспечение доступности объектов социальной инфраструктуры для инвалидов и других маломобильных групп населения.</w:t>
      </w:r>
      <w:bookmarkEnd w:id="138"/>
      <w:bookmarkEnd w:id="139"/>
    </w:p>
    <w:p>
      <w:pPr>
        <w:pStyle w:val="Normal"/>
        <w:keepNext w:val="true"/>
        <w:keepLines/>
        <w:spacing w:before="120" w:after="0"/>
        <w:ind w:firstLine="567"/>
        <w:jc w:val="both"/>
        <w:rPr>
          <w:rFonts w:ascii="Cambria" w:hAnsi="Cambria"/>
          <w:b/>
          <w:b/>
          <w:sz w:val="24"/>
          <w:szCs w:val="24"/>
        </w:rPr>
      </w:pPr>
      <w:r>
        <w:rPr>
          <w:rFonts w:ascii="Cambria" w:hAnsi="Cambria"/>
          <w:b/>
          <w:sz w:val="24"/>
          <w:szCs w:val="24"/>
        </w:rPr>
      </w:r>
    </w:p>
    <w:p>
      <w:pPr>
        <w:pStyle w:val="Normal"/>
        <w:keepNext w:val="true"/>
        <w:suppressLineNumbers/>
        <w:suppressAutoHyphens w:val="true"/>
        <w:spacing w:before="0" w:after="0"/>
        <w:ind w:firstLine="567"/>
        <w:contextualSpacing/>
        <w:jc w:val="both"/>
        <w:rPr>
          <w:sz w:val="24"/>
          <w:szCs w:val="24"/>
        </w:rPr>
      </w:pPr>
      <w:r>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pPr>
        <w:pStyle w:val="Normal"/>
        <w:keepNext w:val="true"/>
        <w:suppressLineNumbers/>
        <w:suppressAutoHyphens w:val="true"/>
        <w:spacing w:before="0" w:after="0"/>
        <w:ind w:firstLine="567"/>
        <w:contextualSpacing/>
        <w:jc w:val="both"/>
        <w:rPr>
          <w:sz w:val="24"/>
          <w:szCs w:val="24"/>
        </w:rPr>
      </w:pPr>
      <w:r>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pPr>
        <w:pStyle w:val="Normal"/>
        <w:keepNext w:val="true"/>
        <w:suppressLineNumbers/>
        <w:suppressAutoHyphens w:val="true"/>
        <w:spacing w:before="0" w:after="0"/>
        <w:ind w:firstLine="567"/>
        <w:contextualSpacing/>
        <w:jc w:val="both"/>
        <w:rPr>
          <w:sz w:val="24"/>
          <w:szCs w:val="24"/>
        </w:rPr>
      </w:pPr>
      <w:r>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pPr>
        <w:pStyle w:val="Normal"/>
        <w:keepNext w:val="true"/>
        <w:suppressLineNumbers/>
        <w:suppressAutoHyphens w:val="true"/>
        <w:spacing w:before="0" w:after="0"/>
        <w:ind w:firstLine="567"/>
        <w:contextualSpacing/>
        <w:jc w:val="both"/>
        <w:rPr>
          <w:sz w:val="24"/>
          <w:szCs w:val="24"/>
        </w:rPr>
      </w:pPr>
      <w:r>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pPr>
        <w:pStyle w:val="Normal"/>
        <w:keepNext w:val="true"/>
        <w:suppressLineNumbers/>
        <w:suppressAutoHyphens w:val="true"/>
        <w:spacing w:before="0" w:after="0"/>
        <w:ind w:firstLine="567"/>
        <w:contextualSpacing/>
        <w:jc w:val="both"/>
        <w:rPr>
          <w:sz w:val="24"/>
          <w:szCs w:val="24"/>
        </w:rPr>
      </w:pPr>
      <w:r>
        <w:rPr>
          <w:sz w:val="24"/>
          <w:szCs w:val="24"/>
        </w:rPr>
        <w:t>Проектные решения объектов, доступных для маломобильных групп населения, должны обеспечивать:</w:t>
      </w:r>
    </w:p>
    <w:p>
      <w:pPr>
        <w:pStyle w:val="Normal"/>
        <w:keepNext w:val="true"/>
        <w:suppressLineNumbers/>
        <w:suppressAutoHyphens w:val="true"/>
        <w:spacing w:before="0" w:after="0"/>
        <w:ind w:firstLine="567"/>
        <w:contextualSpacing/>
        <w:jc w:val="both"/>
        <w:rPr>
          <w:sz w:val="24"/>
          <w:szCs w:val="24"/>
        </w:rPr>
      </w:pPr>
      <w:r>
        <w:rPr>
          <w:sz w:val="24"/>
          <w:szCs w:val="24"/>
        </w:rPr>
        <w:t>- досягаемость мест целевого посещения и беспрепятственность перемещения внутри зданий и сооружений;</w:t>
      </w:r>
    </w:p>
    <w:p>
      <w:pPr>
        <w:pStyle w:val="Normal"/>
        <w:keepNext w:val="true"/>
        <w:suppressLineNumbers/>
        <w:suppressAutoHyphens w:val="true"/>
        <w:spacing w:before="0" w:after="0"/>
        <w:ind w:firstLine="567"/>
        <w:contextualSpacing/>
        <w:jc w:val="both"/>
        <w:rPr>
          <w:sz w:val="24"/>
          <w:szCs w:val="24"/>
        </w:rPr>
      </w:pPr>
      <w:r>
        <w:rPr>
          <w:sz w:val="24"/>
          <w:szCs w:val="24"/>
        </w:rPr>
        <w:t>- безопасность путей движения (в том числе эвакуационных), а также мест проживания, обслуживания и приложения труда;</w:t>
      </w:r>
    </w:p>
    <w:p>
      <w:pPr>
        <w:pStyle w:val="Normal"/>
        <w:keepNext w:val="true"/>
        <w:suppressLineNumbers/>
        <w:suppressAutoHyphens w:val="true"/>
        <w:spacing w:before="0" w:after="0"/>
        <w:ind w:firstLine="567"/>
        <w:contextualSpacing/>
        <w:jc w:val="both"/>
        <w:rPr>
          <w:sz w:val="24"/>
          <w:szCs w:val="24"/>
        </w:rPr>
      </w:pPr>
      <w:r>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pPr>
        <w:pStyle w:val="Normal"/>
        <w:keepNext w:val="true"/>
        <w:suppressLineNumbers/>
        <w:suppressAutoHyphens w:val="true"/>
        <w:spacing w:before="0" w:after="0"/>
        <w:ind w:firstLine="567"/>
        <w:contextualSpacing/>
        <w:jc w:val="both"/>
        <w:rPr>
          <w:sz w:val="24"/>
          <w:szCs w:val="24"/>
        </w:rPr>
      </w:pPr>
      <w:r>
        <w:rPr>
          <w:sz w:val="24"/>
          <w:szCs w:val="24"/>
        </w:rPr>
        <w:t>- удобство и комфорт среды жизнедеятельности.</w:t>
      </w:r>
    </w:p>
    <w:p>
      <w:pPr>
        <w:pStyle w:val="Normal"/>
        <w:keepNext w:val="true"/>
        <w:suppressLineNumbers/>
        <w:suppressAutoHyphens w:val="true"/>
        <w:spacing w:before="0" w:after="0"/>
        <w:ind w:firstLine="567"/>
        <w:contextualSpacing/>
        <w:jc w:val="both"/>
        <w:rPr>
          <w:sz w:val="24"/>
          <w:szCs w:val="24"/>
        </w:rPr>
      </w:pPr>
      <w:r>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pPr>
        <w:pStyle w:val="Normal"/>
        <w:keepNext w:val="true"/>
        <w:suppressLineNumbers/>
        <w:suppressAutoHyphens w:val="true"/>
        <w:spacing w:before="0" w:after="0"/>
        <w:contextualSpacing/>
        <w:jc w:val="both"/>
        <w:rPr>
          <w:sz w:val="24"/>
          <w:szCs w:val="24"/>
        </w:rPr>
      </w:pPr>
      <w:r>
        <w:rPr>
          <w:sz w:val="24"/>
          <w:szCs w:val="24"/>
        </w:rPr>
      </w:r>
    </w:p>
    <w:p>
      <w:pPr>
        <w:pStyle w:val="Normal"/>
        <w:keepNext w:val="true"/>
        <w:suppressLineNumbers/>
        <w:suppressAutoHyphens w:val="true"/>
        <w:spacing w:before="0" w:after="0"/>
        <w:ind w:firstLine="567"/>
        <w:contextualSpacing/>
        <w:jc w:val="both"/>
        <w:rPr>
          <w:b/>
          <w:b/>
          <w:sz w:val="24"/>
          <w:szCs w:val="24"/>
        </w:rPr>
      </w:pPr>
      <w:r>
        <w:rPr>
          <w:b/>
          <w:sz w:val="24"/>
          <w:szCs w:val="24"/>
        </w:rPr>
        <w:t>Требования к зданиям, сооружениям и объектам социальной инфраструктуры</w:t>
      </w:r>
    </w:p>
    <w:p>
      <w:pPr>
        <w:pStyle w:val="Normal"/>
        <w:keepNext w:val="true"/>
        <w:suppressLineNumbers/>
        <w:suppressAutoHyphens w:val="true"/>
        <w:spacing w:before="0" w:after="0"/>
        <w:ind w:firstLine="567"/>
        <w:contextualSpacing/>
        <w:jc w:val="both"/>
        <w:rPr>
          <w:sz w:val="24"/>
          <w:szCs w:val="24"/>
        </w:rPr>
      </w:pPr>
      <w:r>
        <w:rPr>
          <w:sz w:val="24"/>
          <w:szCs w:val="24"/>
        </w:rPr>
        <w:t>Объекты социальной инфраструктуры должны оснащаться следующими специальными приспособлениями и оборудованием:</w:t>
      </w:r>
    </w:p>
    <w:p>
      <w:pPr>
        <w:pStyle w:val="Normal"/>
        <w:keepNext w:val="true"/>
        <w:suppressLineNumbers/>
        <w:suppressAutoHyphens w:val="true"/>
        <w:spacing w:before="0" w:after="0"/>
        <w:ind w:firstLine="567"/>
        <w:contextualSpacing/>
        <w:jc w:val="both"/>
        <w:rPr>
          <w:sz w:val="24"/>
          <w:szCs w:val="24"/>
        </w:rPr>
      </w:pPr>
      <w:r>
        <w:rPr>
          <w:sz w:val="24"/>
          <w:szCs w:val="24"/>
        </w:rPr>
        <w:t>- визуальной и звуковой информацией, включая специальные знаки у строящихся, ремонтируемых объектов;</w:t>
      </w:r>
    </w:p>
    <w:p>
      <w:pPr>
        <w:pStyle w:val="Normal"/>
        <w:keepNext w:val="true"/>
        <w:suppressLineNumbers/>
        <w:suppressAutoHyphens w:val="true"/>
        <w:spacing w:before="0" w:after="0"/>
        <w:ind w:firstLine="567"/>
        <w:contextualSpacing/>
        <w:jc w:val="both"/>
        <w:rPr>
          <w:sz w:val="24"/>
          <w:szCs w:val="24"/>
        </w:rPr>
      </w:pPr>
      <w:r>
        <w:rPr>
          <w:sz w:val="24"/>
          <w:szCs w:val="24"/>
        </w:rPr>
        <w:t>- телефонами-автоматами или иными средствами связи, доступными для инвалидов;</w:t>
      </w:r>
    </w:p>
    <w:p>
      <w:pPr>
        <w:pStyle w:val="Normal"/>
        <w:keepNext w:val="true"/>
        <w:suppressLineNumbers/>
        <w:suppressAutoHyphens w:val="true"/>
        <w:spacing w:before="0" w:after="0"/>
        <w:ind w:firstLine="567"/>
        <w:contextualSpacing/>
        <w:jc w:val="both"/>
        <w:rPr>
          <w:sz w:val="24"/>
          <w:szCs w:val="24"/>
        </w:rPr>
      </w:pPr>
      <w:r>
        <w:rPr>
          <w:sz w:val="24"/>
          <w:szCs w:val="24"/>
        </w:rPr>
        <w:t>- санитарно-гигиеническими помещениями, доступными для инвалидов и других маломобильных групп населения;</w:t>
      </w:r>
    </w:p>
    <w:p>
      <w:pPr>
        <w:pStyle w:val="Normal"/>
        <w:keepNext w:val="true"/>
        <w:suppressLineNumbers/>
        <w:suppressAutoHyphens w:val="true"/>
        <w:spacing w:before="0" w:after="0"/>
        <w:ind w:firstLine="567"/>
        <w:contextualSpacing/>
        <w:jc w:val="both"/>
        <w:rPr>
          <w:sz w:val="24"/>
          <w:szCs w:val="24"/>
        </w:rPr>
      </w:pPr>
      <w:r>
        <w:rPr>
          <w:sz w:val="24"/>
          <w:szCs w:val="24"/>
        </w:rPr>
        <w:t>- пандусами и поручнями у лестниц при входах в здания;</w:t>
      </w:r>
    </w:p>
    <w:p>
      <w:pPr>
        <w:pStyle w:val="Normal"/>
        <w:keepNext w:val="true"/>
        <w:suppressLineNumbers/>
        <w:suppressAutoHyphens w:val="true"/>
        <w:spacing w:before="0" w:after="0"/>
        <w:ind w:firstLine="567"/>
        <w:contextualSpacing/>
        <w:jc w:val="both"/>
        <w:rPr>
          <w:sz w:val="24"/>
          <w:szCs w:val="24"/>
        </w:rPr>
      </w:pPr>
      <w:r>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pPr>
        <w:pStyle w:val="Normal"/>
        <w:keepNext w:val="true"/>
        <w:suppressLineNumbers/>
        <w:suppressAutoHyphens w:val="true"/>
        <w:spacing w:before="0" w:after="0"/>
        <w:ind w:firstLine="567"/>
        <w:contextualSpacing/>
        <w:jc w:val="both"/>
        <w:rPr>
          <w:sz w:val="24"/>
          <w:szCs w:val="24"/>
        </w:rPr>
      </w:pPr>
      <w:r>
        <w:rPr>
          <w:sz w:val="24"/>
          <w:szCs w:val="24"/>
        </w:rPr>
        <w:t>- специальными указателями маршрутов движения инвалидов по территории вокзалов, парков и других рекреационных зон;</w:t>
      </w:r>
    </w:p>
    <w:p>
      <w:pPr>
        <w:pStyle w:val="Normal"/>
        <w:keepNext w:val="true"/>
        <w:suppressLineNumbers/>
        <w:suppressAutoHyphens w:val="true"/>
        <w:spacing w:before="0" w:after="0"/>
        <w:ind w:firstLine="567"/>
        <w:contextualSpacing/>
        <w:jc w:val="both"/>
        <w:rPr>
          <w:sz w:val="24"/>
          <w:szCs w:val="24"/>
        </w:rPr>
      </w:pPr>
      <w:r>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pPr>
        <w:pStyle w:val="Normal"/>
        <w:keepNext w:val="true"/>
        <w:suppressLineNumbers/>
        <w:suppressAutoHyphens w:val="true"/>
        <w:spacing w:before="0" w:after="0"/>
        <w:ind w:firstLine="567"/>
        <w:contextualSpacing/>
        <w:jc w:val="both"/>
        <w:rPr>
          <w:sz w:val="24"/>
          <w:szCs w:val="24"/>
        </w:rPr>
      </w:pPr>
      <w:r>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pPr>
        <w:pStyle w:val="Normal"/>
        <w:keepNext w:val="true"/>
        <w:suppressLineNumbers/>
        <w:suppressAutoHyphens w:val="true"/>
        <w:spacing w:before="0" w:after="0"/>
        <w:ind w:firstLine="567"/>
        <w:contextualSpacing/>
        <w:jc w:val="both"/>
        <w:rPr>
          <w:sz w:val="24"/>
          <w:szCs w:val="24"/>
        </w:rPr>
      </w:pPr>
      <w:r>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pPr>
        <w:pStyle w:val="Normal"/>
        <w:keepNext w:val="true"/>
        <w:suppressLineNumbers/>
        <w:suppressAutoHyphens w:val="true"/>
        <w:spacing w:before="0" w:after="0"/>
        <w:ind w:firstLine="567"/>
        <w:contextualSpacing/>
        <w:jc w:val="both"/>
        <w:rPr>
          <w:sz w:val="24"/>
          <w:szCs w:val="24"/>
        </w:rPr>
      </w:pPr>
      <w:r>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pPr>
        <w:pStyle w:val="Normal"/>
        <w:keepNext w:val="true"/>
        <w:suppressLineNumbers/>
        <w:suppressAutoHyphens w:val="true"/>
        <w:spacing w:before="0" w:after="0"/>
        <w:ind w:firstLine="567"/>
        <w:contextualSpacing/>
        <w:jc w:val="both"/>
        <w:rPr>
          <w:sz w:val="24"/>
          <w:szCs w:val="24"/>
        </w:rPr>
      </w:pPr>
      <w:r>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pPr>
        <w:pStyle w:val="Normal"/>
        <w:keepNext w:val="true"/>
        <w:suppressLineNumbers/>
        <w:suppressAutoHyphens w:val="true"/>
        <w:spacing w:before="0" w:after="0"/>
        <w:ind w:firstLine="567"/>
        <w:contextualSpacing/>
        <w:jc w:val="both"/>
        <w:rPr>
          <w:sz w:val="24"/>
          <w:szCs w:val="24"/>
        </w:rPr>
      </w:pPr>
      <w:r>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pPr>
        <w:pStyle w:val="Normal"/>
        <w:keepNext w:val="true"/>
        <w:suppressLineNumbers/>
        <w:suppressAutoHyphens w:val="true"/>
        <w:spacing w:before="0" w:after="0"/>
        <w:ind w:firstLine="567"/>
        <w:contextualSpacing/>
        <w:jc w:val="both"/>
        <w:rPr>
          <w:sz w:val="24"/>
          <w:szCs w:val="24"/>
        </w:rPr>
      </w:pPr>
      <w:r>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pPr>
        <w:pStyle w:val="Normal"/>
        <w:keepNext w:val="true"/>
        <w:suppressLineNumbers/>
        <w:suppressAutoHyphens w:val="true"/>
        <w:spacing w:before="0" w:after="0"/>
        <w:ind w:firstLine="567"/>
        <w:contextualSpacing/>
        <w:jc w:val="both"/>
        <w:rPr>
          <w:sz w:val="24"/>
          <w:szCs w:val="24"/>
        </w:rPr>
      </w:pPr>
      <w:r>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pPr>
        <w:pStyle w:val="Normal"/>
        <w:keepNext w:val="true"/>
        <w:suppressLineNumbers/>
        <w:suppressAutoHyphens w:val="true"/>
        <w:spacing w:before="0" w:after="0"/>
        <w:ind w:firstLine="567"/>
        <w:contextualSpacing/>
        <w:jc w:val="both"/>
        <w:rPr>
          <w:sz w:val="24"/>
          <w:szCs w:val="24"/>
        </w:rPr>
      </w:pPr>
      <w:r>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pPr>
        <w:pStyle w:val="Normal"/>
        <w:keepNext w:val="true"/>
        <w:suppressLineNumbers/>
        <w:suppressAutoHyphens w:val="true"/>
        <w:spacing w:before="0" w:after="0"/>
        <w:ind w:firstLine="567"/>
        <w:contextualSpacing/>
        <w:jc w:val="both"/>
        <w:rPr>
          <w:sz w:val="24"/>
          <w:szCs w:val="24"/>
        </w:rPr>
      </w:pPr>
      <w:r>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pPr>
        <w:pStyle w:val="Normal"/>
        <w:keepNext w:val="true"/>
        <w:suppressLineNumbers/>
        <w:suppressAutoHyphens w:val="true"/>
        <w:spacing w:before="0" w:after="0"/>
        <w:ind w:firstLine="567"/>
        <w:contextualSpacing/>
        <w:jc w:val="both"/>
        <w:rPr>
          <w:sz w:val="24"/>
          <w:szCs w:val="24"/>
        </w:rPr>
      </w:pPr>
      <w:r>
        <w:rPr>
          <w:sz w:val="24"/>
          <w:szCs w:val="24"/>
        </w:rPr>
        <w:t>Требования к параметрам проездов и проходов, обеспечивающих доступ инвалидов и маломобильных лиц</w:t>
      </w:r>
    </w:p>
    <w:p>
      <w:pPr>
        <w:pStyle w:val="Normal"/>
        <w:keepNext w:val="true"/>
        <w:suppressLineNumbers/>
        <w:suppressAutoHyphens w:val="true"/>
        <w:spacing w:before="0" w:after="0"/>
        <w:ind w:firstLine="567"/>
        <w:contextualSpacing/>
        <w:jc w:val="both"/>
        <w:rPr>
          <w:sz w:val="24"/>
          <w:szCs w:val="24"/>
        </w:rPr>
      </w:pPr>
      <w:r>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pPr>
        <w:pStyle w:val="Normal"/>
        <w:keepNext w:val="true"/>
        <w:suppressLineNumbers/>
        <w:suppressAutoHyphens w:val="true"/>
        <w:spacing w:before="0" w:after="0"/>
        <w:ind w:firstLine="567"/>
        <w:contextualSpacing/>
        <w:jc w:val="both"/>
        <w:rPr>
          <w:sz w:val="24"/>
          <w:szCs w:val="24"/>
        </w:rPr>
      </w:pPr>
      <w:r>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pPr>
        <w:pStyle w:val="Normal"/>
        <w:keepNext w:val="true"/>
        <w:suppressLineNumbers/>
        <w:suppressAutoHyphens w:val="true"/>
        <w:spacing w:before="0" w:after="0"/>
        <w:ind w:firstLine="567"/>
        <w:contextualSpacing/>
        <w:jc w:val="both"/>
        <w:rPr>
          <w:sz w:val="24"/>
          <w:szCs w:val="24"/>
        </w:rPr>
      </w:pPr>
      <w:r>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pPr>
        <w:pStyle w:val="Normal"/>
        <w:keepNext w:val="true"/>
        <w:suppressLineNumbers/>
        <w:suppressAutoHyphens w:val="true"/>
        <w:spacing w:before="0" w:after="0"/>
        <w:ind w:firstLine="567"/>
        <w:contextualSpacing/>
        <w:jc w:val="both"/>
        <w:rPr>
          <w:sz w:val="24"/>
          <w:szCs w:val="24"/>
        </w:rPr>
      </w:pPr>
      <w:r>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pPr>
        <w:pStyle w:val="Normal"/>
        <w:keepNext w:val="true"/>
        <w:suppressLineNumbers/>
        <w:suppressAutoHyphens w:val="true"/>
        <w:spacing w:before="0" w:after="0"/>
        <w:ind w:firstLine="567"/>
        <w:contextualSpacing/>
        <w:jc w:val="both"/>
        <w:rPr>
          <w:sz w:val="24"/>
          <w:szCs w:val="24"/>
        </w:rPr>
      </w:pPr>
      <w:r>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pPr>
        <w:pStyle w:val="Normal"/>
        <w:keepNext w:val="true"/>
        <w:suppressLineNumbers/>
        <w:suppressAutoHyphens w:val="true"/>
        <w:spacing w:before="0" w:after="0"/>
        <w:ind w:firstLine="567"/>
        <w:contextualSpacing/>
        <w:jc w:val="both"/>
        <w:rPr>
          <w:sz w:val="24"/>
          <w:szCs w:val="24"/>
        </w:rPr>
      </w:pPr>
      <w:r>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pPr>
        <w:pStyle w:val="Normal"/>
        <w:keepNext w:val="true"/>
        <w:suppressLineNumbers/>
        <w:suppressAutoHyphens w:val="true"/>
        <w:spacing w:before="0" w:after="0"/>
        <w:ind w:firstLine="567"/>
        <w:contextualSpacing/>
        <w:jc w:val="both"/>
        <w:rPr>
          <w:sz w:val="24"/>
          <w:szCs w:val="24"/>
        </w:rPr>
      </w:pPr>
      <w:r>
        <w:rPr>
          <w:sz w:val="24"/>
          <w:szCs w:val="24"/>
        </w:rPr>
        <w:t>Уклоны пути движения для проезда инвалидов на креслах-колясках не должны превышать:</w:t>
      </w:r>
    </w:p>
    <w:p>
      <w:pPr>
        <w:pStyle w:val="Normal"/>
        <w:keepNext w:val="true"/>
        <w:suppressLineNumbers/>
        <w:suppressAutoHyphens w:val="true"/>
        <w:spacing w:before="0" w:after="0"/>
        <w:ind w:firstLine="567"/>
        <w:contextualSpacing/>
        <w:jc w:val="both"/>
        <w:rPr>
          <w:sz w:val="24"/>
          <w:szCs w:val="24"/>
        </w:rPr>
      </w:pPr>
      <w:r>
        <w:rPr>
          <w:sz w:val="24"/>
          <w:szCs w:val="24"/>
        </w:rPr>
        <w:t>продольный - 5 процентов;</w:t>
      </w:r>
    </w:p>
    <w:p>
      <w:pPr>
        <w:pStyle w:val="Normal"/>
        <w:keepNext w:val="true"/>
        <w:suppressLineNumbers/>
        <w:suppressAutoHyphens w:val="true"/>
        <w:spacing w:before="0" w:after="0"/>
        <w:ind w:firstLine="567"/>
        <w:contextualSpacing/>
        <w:jc w:val="both"/>
        <w:rPr>
          <w:sz w:val="24"/>
          <w:szCs w:val="24"/>
        </w:rPr>
      </w:pPr>
      <w:r>
        <w:rPr>
          <w:sz w:val="24"/>
          <w:szCs w:val="24"/>
        </w:rPr>
        <w:t>поперечный - 1 - 2 процента.</w:t>
      </w:r>
    </w:p>
    <w:p>
      <w:pPr>
        <w:pStyle w:val="Normal"/>
        <w:keepNext w:val="true"/>
        <w:suppressLineNumbers/>
        <w:suppressAutoHyphens w:val="true"/>
        <w:spacing w:before="0" w:after="0"/>
        <w:ind w:firstLine="567"/>
        <w:contextualSpacing/>
        <w:jc w:val="both"/>
        <w:rPr>
          <w:sz w:val="24"/>
          <w:szCs w:val="24"/>
        </w:rPr>
      </w:pPr>
      <w:r>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pPr>
        <w:pStyle w:val="Normal"/>
        <w:keepNext w:val="true"/>
        <w:suppressLineNumbers/>
        <w:suppressAutoHyphens w:val="true"/>
        <w:spacing w:before="0" w:after="0"/>
        <w:ind w:firstLine="567"/>
        <w:contextualSpacing/>
        <w:jc w:val="both"/>
        <w:rPr>
          <w:sz w:val="24"/>
          <w:szCs w:val="24"/>
        </w:rPr>
      </w:pPr>
      <w:r>
        <w:rPr>
          <w:sz w:val="24"/>
          <w:szCs w:val="24"/>
        </w:rPr>
        <w:t>Высота бордюров по краям пешеходных путей должна быть не менее 0,05 м.</w:t>
      </w:r>
    </w:p>
    <w:p>
      <w:pPr>
        <w:pStyle w:val="Normal"/>
        <w:keepNext w:val="true"/>
        <w:suppressLineNumbers/>
        <w:suppressAutoHyphens w:val="true"/>
        <w:spacing w:before="0" w:after="0"/>
        <w:ind w:firstLine="567"/>
        <w:contextualSpacing/>
        <w:jc w:val="both"/>
        <w:rPr>
          <w:sz w:val="24"/>
          <w:szCs w:val="24"/>
        </w:rPr>
      </w:pPr>
      <w:r>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pPr>
        <w:pStyle w:val="Normal"/>
        <w:keepNext w:val="true"/>
        <w:suppressLineNumbers/>
        <w:suppressAutoHyphens w:val="true"/>
        <w:spacing w:before="0" w:after="0"/>
        <w:ind w:firstLine="567"/>
        <w:contextualSpacing/>
        <w:jc w:val="both"/>
        <w:rPr>
          <w:sz w:val="24"/>
          <w:szCs w:val="24"/>
        </w:rPr>
      </w:pPr>
      <w:r>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pPr>
        <w:pStyle w:val="Normal"/>
        <w:keepNext w:val="true"/>
        <w:suppressLineNumbers/>
        <w:suppressAutoHyphens w:val="true"/>
        <w:spacing w:before="0" w:after="0"/>
        <w:ind w:firstLine="567"/>
        <w:contextualSpacing/>
        <w:jc w:val="both"/>
        <w:rPr>
          <w:sz w:val="24"/>
          <w:szCs w:val="24"/>
        </w:rPr>
      </w:pPr>
      <w:r>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pPr>
        <w:pStyle w:val="Normal"/>
        <w:keepNext w:val="true"/>
        <w:suppressLineNumbers/>
        <w:suppressAutoHyphens w:val="true"/>
        <w:spacing w:before="0" w:after="0"/>
        <w:ind w:firstLine="567"/>
        <w:contextualSpacing/>
        <w:jc w:val="both"/>
        <w:rPr>
          <w:sz w:val="24"/>
          <w:szCs w:val="24"/>
        </w:rPr>
      </w:pPr>
      <w:r>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pPr>
        <w:pStyle w:val="Normal"/>
        <w:keepNext w:val="true"/>
        <w:suppressLineNumbers/>
        <w:suppressAutoHyphens w:val="true"/>
        <w:spacing w:before="0" w:after="0"/>
        <w:ind w:firstLine="567"/>
        <w:contextualSpacing/>
        <w:jc w:val="both"/>
        <w:rPr>
          <w:sz w:val="24"/>
          <w:szCs w:val="24"/>
        </w:rPr>
      </w:pPr>
      <w:r>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pPr>
        <w:pStyle w:val="Normal"/>
        <w:keepNext w:val="true"/>
        <w:suppressLineNumbers/>
        <w:suppressAutoHyphens w:val="true"/>
        <w:spacing w:before="0" w:after="0"/>
        <w:ind w:firstLine="567"/>
        <w:contextualSpacing/>
        <w:jc w:val="both"/>
        <w:rPr>
          <w:sz w:val="24"/>
          <w:szCs w:val="24"/>
        </w:rPr>
      </w:pPr>
      <w:r>
        <w:rPr>
          <w:sz w:val="24"/>
          <w:szCs w:val="24"/>
        </w:rPr>
        <w:t>Лестницы должны дублироваться пандусами, а при необходимости - другими средствами подъема.</w:t>
      </w:r>
    </w:p>
    <w:p>
      <w:pPr>
        <w:pStyle w:val="Normal"/>
        <w:keepNext w:val="true"/>
        <w:suppressLineNumbers/>
        <w:suppressAutoHyphens w:val="true"/>
        <w:spacing w:before="0" w:after="0"/>
        <w:ind w:firstLine="567"/>
        <w:contextualSpacing/>
        <w:jc w:val="both"/>
        <w:rPr>
          <w:sz w:val="24"/>
          <w:szCs w:val="24"/>
        </w:rPr>
      </w:pPr>
      <w:r>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pPr>
        <w:pStyle w:val="Normal"/>
        <w:keepNext w:val="true"/>
        <w:suppressLineNumbers/>
        <w:suppressAutoHyphens w:val="true"/>
        <w:spacing w:before="0" w:after="0"/>
        <w:ind w:firstLine="567"/>
        <w:contextualSpacing/>
        <w:jc w:val="both"/>
        <w:rPr>
          <w:sz w:val="24"/>
          <w:szCs w:val="24"/>
        </w:rPr>
      </w:pPr>
      <w:r>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pPr>
        <w:pStyle w:val="Normal"/>
        <w:keepNext w:val="true"/>
        <w:suppressLineNumbers/>
        <w:suppressAutoHyphens w:val="true"/>
        <w:spacing w:before="0" w:after="0"/>
        <w:ind w:firstLine="567"/>
        <w:contextualSpacing/>
        <w:jc w:val="both"/>
        <w:rPr>
          <w:sz w:val="24"/>
          <w:szCs w:val="24"/>
        </w:rPr>
      </w:pPr>
      <w:r>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pPr>
        <w:pStyle w:val="Normal"/>
        <w:keepNext w:val="true"/>
        <w:suppressLineNumbers/>
        <w:suppressAutoHyphens w:val="true"/>
        <w:spacing w:before="0" w:after="0"/>
        <w:ind w:firstLine="567"/>
        <w:contextualSpacing/>
        <w:jc w:val="both"/>
        <w:rPr>
          <w:sz w:val="24"/>
          <w:szCs w:val="24"/>
        </w:rPr>
      </w:pPr>
      <w:r>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pPr>
        <w:pStyle w:val="Normal"/>
        <w:keepNext w:val="true"/>
        <w:suppressLineNumbers/>
        <w:suppressAutoHyphens w:val="true"/>
        <w:spacing w:before="0" w:after="0"/>
        <w:ind w:firstLine="567"/>
        <w:contextualSpacing/>
        <w:jc w:val="both"/>
        <w:rPr>
          <w:sz w:val="24"/>
          <w:szCs w:val="24"/>
        </w:rPr>
      </w:pPr>
      <w:r>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pPr>
        <w:pStyle w:val="Normal"/>
        <w:keepNext w:val="true"/>
        <w:suppressLineNumbers/>
        <w:suppressAutoHyphens w:val="true"/>
        <w:spacing w:before="0" w:after="0"/>
        <w:ind w:firstLine="567"/>
        <w:contextualSpacing/>
        <w:jc w:val="both"/>
        <w:rPr>
          <w:sz w:val="24"/>
          <w:szCs w:val="24"/>
        </w:rPr>
      </w:pPr>
      <w:r>
        <w:rPr>
          <w:sz w:val="24"/>
          <w:szCs w:val="24"/>
        </w:rPr>
        <w:t>Места парковки оснащаются знаками, применяемыми в международной практике.</w:t>
      </w:r>
    </w:p>
    <w:p>
      <w:pPr>
        <w:pStyle w:val="Normal"/>
        <w:keepNext w:val="true"/>
        <w:suppressLineNumbers/>
        <w:suppressAutoHyphens w:val="true"/>
        <w:spacing w:before="0" w:after="0"/>
        <w:ind w:firstLine="567"/>
        <w:contextualSpacing/>
        <w:jc w:val="both"/>
        <w:rPr>
          <w:sz w:val="24"/>
          <w:szCs w:val="24"/>
        </w:rPr>
      </w:pPr>
      <w:r>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pPr>
        <w:pStyle w:val="Normal"/>
        <w:keepNext w:val="true"/>
        <w:suppressLineNumbers/>
        <w:suppressAutoHyphens w:val="true"/>
        <w:spacing w:before="0" w:after="0"/>
        <w:ind w:firstLine="567"/>
        <w:contextualSpacing/>
        <w:jc w:val="both"/>
        <w:rPr>
          <w:sz w:val="24"/>
          <w:szCs w:val="24"/>
        </w:rPr>
      </w:pPr>
      <w:r>
        <w:rPr>
          <w:sz w:val="24"/>
          <w:szCs w:val="24"/>
        </w:rPr>
        <w:t>Площадки и места отдыха следует размещать смежно вне габаритов путей движения мест отдыха и ожидания.</w:t>
      </w:r>
    </w:p>
    <w:p>
      <w:pPr>
        <w:pStyle w:val="Normal"/>
        <w:keepNext w:val="true"/>
        <w:suppressLineNumbers/>
        <w:suppressAutoHyphens w:val="true"/>
        <w:spacing w:before="0" w:after="0"/>
        <w:ind w:firstLine="567"/>
        <w:contextualSpacing/>
        <w:jc w:val="both"/>
        <w:rPr>
          <w:sz w:val="24"/>
          <w:szCs w:val="24"/>
        </w:rPr>
      </w:pPr>
      <w:r>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pPr>
        <w:pStyle w:val="Normal"/>
        <w:keepNext w:val="true"/>
        <w:suppressLineNumbers/>
        <w:suppressAutoHyphens w:val="true"/>
        <w:spacing w:before="0" w:after="0"/>
        <w:ind w:firstLine="567"/>
        <w:contextualSpacing/>
        <w:jc w:val="both"/>
        <w:rPr>
          <w:sz w:val="24"/>
          <w:szCs w:val="24"/>
        </w:rPr>
      </w:pPr>
      <w:r>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pPr>
        <w:pStyle w:val="Normal"/>
        <w:keepNext w:val="true"/>
        <w:suppressLineNumbers/>
        <w:suppressAutoHyphens w:val="true"/>
        <w:spacing w:before="0" w:after="0"/>
        <w:ind w:firstLine="567"/>
        <w:contextualSpacing/>
        <w:jc w:val="both"/>
        <w:rPr>
          <w:sz w:val="24"/>
          <w:szCs w:val="24"/>
        </w:rPr>
      </w:pPr>
      <w:r>
        <w:rPr>
          <w:sz w:val="24"/>
          <w:szCs w:val="24"/>
        </w:rPr>
        <w:t>Следует предусматривать линейную посадку деревьев и кустарников для формирования кромок путей пешеходного движения.</w:t>
      </w:r>
    </w:p>
    <w:p>
      <w:pPr>
        <w:pStyle w:val="Normal"/>
        <w:keepNext w:val="true"/>
        <w:suppressLineNumbers/>
        <w:suppressAutoHyphens w:val="true"/>
        <w:spacing w:before="0" w:after="0"/>
        <w:ind w:firstLine="567"/>
        <w:contextualSpacing/>
        <w:jc w:val="both"/>
        <w:rPr>
          <w:sz w:val="24"/>
          <w:szCs w:val="24"/>
        </w:rPr>
      </w:pPr>
      <w:r>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pPr>
        <w:pStyle w:val="Normal"/>
        <w:keepNext w:val="true"/>
        <w:suppressLineNumbers/>
        <w:suppressAutoHyphens w:val="true"/>
        <w:spacing w:before="0" w:after="0"/>
        <w:ind w:firstLine="567"/>
        <w:contextualSpacing/>
        <w:jc w:val="both"/>
        <w:rPr>
          <w:sz w:val="24"/>
          <w:szCs w:val="24"/>
        </w:rPr>
      </w:pPr>
      <w:r>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pPr>
        <w:pStyle w:val="Normal"/>
        <w:keepNext w:val="true"/>
        <w:suppressLineNumbers/>
        <w:suppressAutoHyphens w:val="true"/>
        <w:spacing w:before="0" w:after="0"/>
        <w:ind w:firstLine="567"/>
        <w:contextualSpacing/>
        <w:jc w:val="both"/>
        <w:rPr>
          <w:sz w:val="24"/>
          <w:szCs w:val="24"/>
        </w:rPr>
      </w:pPr>
      <w:r>
        <w:rPr>
          <w:sz w:val="24"/>
          <w:szCs w:val="24"/>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312" w:name="_Toc367195242"/>
      <w:bookmarkStart w:id="313" w:name="_Toc367178985"/>
      <w:bookmarkStart w:id="314" w:name="_Toc353557777"/>
      <w:bookmarkStart w:id="315" w:name="_Toc353543299"/>
      <w:bookmarkStart w:id="316" w:name="_Toc353466199"/>
      <w:r>
        <w:rPr>
          <w:rFonts w:ascii="Cambria" w:hAnsi="Cambria"/>
          <w:b/>
          <w:sz w:val="24"/>
          <w:szCs w:val="24"/>
        </w:rPr>
        <w:t>Статья 42.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10"/>
      <w:bookmarkEnd w:id="311"/>
      <w:bookmarkEnd w:id="312"/>
      <w:bookmarkEnd w:id="313"/>
      <w:bookmarkEnd w:id="314"/>
      <w:bookmarkEnd w:id="315"/>
      <w:bookmarkEnd w:id="316"/>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3. Допускается размещать в границах санитарно-защитной зоны промышленного объекта или производства:</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keepNext w:val="true"/>
        <w:suppressLineNumbers/>
        <w:tabs>
          <w:tab w:val="clear" w:pos="708"/>
          <w:tab w:val="left" w:pos="0" w:leader="none"/>
        </w:tabs>
        <w:suppressAutoHyphens w:val="true"/>
        <w:spacing w:before="0" w:after="0"/>
        <w:contextualSpacing/>
        <w:jc w:val="both"/>
        <w:rPr>
          <w:sz w:val="24"/>
          <w:szCs w:val="24"/>
        </w:rPr>
      </w:pPr>
      <w:r>
        <w:rPr>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pPr>
        <w:pStyle w:val="Normal"/>
        <w:keepNext w:val="true"/>
        <w:suppressLineNumbers/>
        <w:suppressAutoHyphens w:val="true"/>
        <w:spacing w:before="0" w:after="0"/>
        <w:contextualSpacing/>
        <w:jc w:val="both"/>
        <w:rPr>
          <w:b/>
          <w:b/>
          <w:bCs/>
          <w:sz w:val="24"/>
          <w:szCs w:val="24"/>
        </w:rPr>
      </w:pPr>
      <w:r>
        <w:rPr>
          <w:b/>
          <w:bCs/>
          <w:sz w:val="24"/>
          <w:szCs w:val="24"/>
        </w:rPr>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1. В границах водоохранных зон запрещаются: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1) использование сточных вод для удобрения почв;</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3) осуществление авиационных мер по борьбе с вредителями и болезнями растений;</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keepNext w:val="true"/>
        <w:suppressLineNumbers/>
        <w:suppressAutoHyphens w:val="true"/>
        <w:spacing w:before="0" w:after="0"/>
        <w:ind w:firstLine="540"/>
        <w:contextualSpacing/>
        <w:jc w:val="both"/>
        <w:rPr/>
      </w:pPr>
      <w:r>
        <w:rPr>
          <w:rFonts w:eastAsia="Calibri"/>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32">
        <w:r>
          <w:rPr>
            <w:rStyle w:val="Style"/>
            <w:rFonts w:eastAsia="Calibri"/>
            <w:sz w:val="24"/>
            <w:szCs w:val="24"/>
          </w:rPr>
          <w:t>законодательством</w:t>
        </w:r>
      </w:hyperlink>
      <w:r>
        <w:rPr>
          <w:rFonts w:eastAsia="Calibri"/>
          <w:sz w:val="24"/>
          <w:szCs w:val="24"/>
        </w:rPr>
        <w:t xml:space="preserve"> в области охраны окружающей среды.</w:t>
      </w:r>
    </w:p>
    <w:p>
      <w:pPr>
        <w:pStyle w:val="Normal"/>
        <w:keepNext w:val="true"/>
        <w:suppressLineNumbers/>
        <w:suppressAutoHyphens w:val="true"/>
        <w:spacing w:before="0" w:after="0"/>
        <w:ind w:firstLine="540"/>
        <w:contextualSpacing/>
        <w:jc w:val="both"/>
        <w:rPr/>
      </w:pPr>
      <w:r>
        <w:rPr>
          <w:rFonts w:eastAsia="Calibri"/>
          <w:sz w:val="24"/>
          <w:szCs w:val="24"/>
        </w:rPr>
        <w:t xml:space="preserve">3. В границах прибрежных защитных полос наряду с установленными </w:t>
      </w:r>
      <w:hyperlink r:id="rId33">
        <w:r>
          <w:rPr>
            <w:rStyle w:val="Style"/>
            <w:rFonts w:eastAsia="Calibri"/>
            <w:sz w:val="24"/>
            <w:szCs w:val="24"/>
          </w:rPr>
          <w:t>частью 1</w:t>
        </w:r>
      </w:hyperlink>
      <w:r>
        <w:rPr>
          <w:rFonts w:eastAsia="Calibri"/>
          <w:sz w:val="24"/>
          <w:szCs w:val="24"/>
        </w:rPr>
        <w:t xml:space="preserve"> настоящей статьи ограничениями запрещаются: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1) распашка земель;</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2) размещение отвалов размываемых грунтов;</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3) выпас сельскохозяйственных животных и организация для них летних лагерей, ванн.</w:t>
      </w:r>
    </w:p>
    <w:p>
      <w:pPr>
        <w:pStyle w:val="Normal"/>
        <w:keepNext w:val="true"/>
        <w:suppressLineNumbers/>
        <w:suppressAutoHyphens w:val="true"/>
        <w:spacing w:before="0" w:after="0"/>
        <w:contextualSpacing/>
        <w:jc w:val="both"/>
        <w:rPr>
          <w:b/>
          <w:b/>
          <w:bCs/>
          <w:sz w:val="24"/>
          <w:szCs w:val="24"/>
        </w:rPr>
      </w:pPr>
      <w:r>
        <w:rPr>
          <w:b/>
          <w:bCs/>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pPr>
        <w:pStyle w:val="Normal"/>
        <w:keepNext w:val="true"/>
        <w:suppressLineNumbers/>
        <w:suppressAutoHyphens w:val="true"/>
        <w:spacing w:before="0" w:after="0"/>
        <w:contextualSpacing/>
        <w:jc w:val="both"/>
        <w:rPr>
          <w:sz w:val="24"/>
          <w:szCs w:val="24"/>
        </w:rPr>
      </w:pPr>
      <w:r>
        <w:rPr>
          <w:sz w:val="24"/>
          <w:szCs w:val="24"/>
        </w:rPr>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pPr>
        <w:pStyle w:val="Normal"/>
        <w:keepNext w:val="true"/>
        <w:suppressLineNumbers/>
        <w:suppressAutoHyphens w:val="true"/>
        <w:spacing w:before="0" w:after="0"/>
        <w:ind w:firstLine="567"/>
        <w:contextualSpacing/>
        <w:jc w:val="both"/>
        <w:rPr>
          <w:rFonts w:eastAsia="Calibri"/>
          <w:b/>
          <w:b/>
          <w:sz w:val="24"/>
          <w:szCs w:val="24"/>
        </w:rPr>
      </w:pPr>
      <w:r>
        <w:rPr>
          <w:rFonts w:eastAsia="Calibri"/>
          <w:b/>
          <w:sz w:val="24"/>
          <w:szCs w:val="24"/>
        </w:rPr>
      </w:r>
    </w:p>
    <w:p>
      <w:pPr>
        <w:pStyle w:val="Normal"/>
        <w:keepNext w:val="true"/>
        <w:suppressLineNumbers/>
        <w:suppressAutoHyphens w:val="true"/>
        <w:spacing w:before="0" w:after="0"/>
        <w:ind w:firstLine="567"/>
        <w:contextualSpacing/>
        <w:jc w:val="both"/>
        <w:rPr>
          <w:rFonts w:eastAsia="Calibri"/>
          <w:b/>
          <w:b/>
          <w:sz w:val="24"/>
          <w:szCs w:val="24"/>
        </w:rPr>
      </w:pPr>
      <w:r>
        <w:rPr>
          <w:rFonts w:eastAsia="Calibri"/>
          <w:b/>
          <w:sz w:val="24"/>
          <w:szCs w:val="24"/>
        </w:rPr>
        <w:t>Режимы санохраны источников питьевого водоснабжения:</w:t>
      </w:r>
    </w:p>
    <w:p>
      <w:pPr>
        <w:pStyle w:val="Normal"/>
        <w:keepNext w:val="true"/>
        <w:suppressLineNumbers/>
        <w:suppressAutoHyphens w:val="true"/>
        <w:spacing w:before="0" w:after="0"/>
        <w:ind w:firstLine="567"/>
        <w:contextualSpacing/>
        <w:jc w:val="both"/>
        <w:rPr>
          <w:rFonts w:eastAsia="Calibri"/>
          <w:i/>
          <w:i/>
          <w:sz w:val="24"/>
          <w:szCs w:val="24"/>
          <w:u w:val="single"/>
        </w:rPr>
      </w:pPr>
      <w:r>
        <w:rPr>
          <w:rFonts w:eastAsia="Calibri"/>
          <w:i/>
          <w:sz w:val="24"/>
          <w:szCs w:val="24"/>
          <w:u w:val="single"/>
        </w:rPr>
        <w:t>Первый пояс – зона строгого режима.</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pPr>
        <w:pStyle w:val="Normal"/>
        <w:keepNext w:val="true"/>
        <w:suppressLineNumbers/>
        <w:suppressAutoHyphens w:val="true"/>
        <w:spacing w:before="0" w:after="0"/>
        <w:ind w:firstLine="567"/>
        <w:contextualSpacing/>
        <w:jc w:val="both"/>
        <w:rPr>
          <w:rFonts w:eastAsia="Calibri"/>
          <w:i/>
          <w:i/>
          <w:sz w:val="24"/>
          <w:szCs w:val="24"/>
          <w:u w:val="single"/>
        </w:rPr>
      </w:pPr>
      <w:r>
        <w:rPr>
          <w:rFonts w:eastAsia="Calibri"/>
          <w:i/>
          <w:sz w:val="24"/>
          <w:szCs w:val="24"/>
          <w:u w:val="single"/>
        </w:rPr>
        <w:t>Второй пояс – зона режима ограничений против бактериального (микробного) загрязнения.</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Следует учитывать:</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все виды строительства разрешаются санитарно-эпидемиологической службой;</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запрещается загрязнять водоемы  и территории сбросом нечистот, мусора, навоза, промышленных отходов и пр.</w:t>
      </w:r>
    </w:p>
    <w:p>
      <w:pPr>
        <w:pStyle w:val="Normal"/>
        <w:keepNext w:val="true"/>
        <w:suppressLineNumbers/>
        <w:suppressAutoHyphens w:val="true"/>
        <w:spacing w:before="0" w:after="0"/>
        <w:ind w:firstLine="567"/>
        <w:contextualSpacing/>
        <w:jc w:val="both"/>
        <w:rPr>
          <w:rFonts w:eastAsia="Calibri"/>
          <w:i/>
          <w:i/>
          <w:sz w:val="24"/>
          <w:szCs w:val="24"/>
          <w:u w:val="single"/>
        </w:rPr>
      </w:pPr>
      <w:r>
        <w:rPr>
          <w:rFonts w:eastAsia="Calibri"/>
          <w:i/>
          <w:sz w:val="24"/>
          <w:szCs w:val="24"/>
          <w:u w:val="single"/>
        </w:rPr>
        <w:t>Третий пояс – зона режима ограничений от химического загрязнения.</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По 3-ему поясу (равно, как и входящим в его состав 2-ому и 1-ому поясам) предусматриваются следующие мероприятия:</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разработка проектов и организация зон санитарной охраны источников водоснабжения;</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разработка и утверждение схем комплексного использования и охраны водных объектов;</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реконструкция существующих очистных сооружений, строительство современных локальных очистных сооружений;</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xml:space="preserve">- проведение плановых мероприятий по расчистке водоемов и берегов. </w:t>
      </w:r>
    </w:p>
    <w:p>
      <w:pPr>
        <w:pStyle w:val="Normal"/>
        <w:keepNext w:val="true"/>
        <w:suppressLineNumbers/>
        <w:suppressAutoHyphens w:val="true"/>
        <w:spacing w:before="0" w:after="0"/>
        <w:contextualSpacing/>
        <w:jc w:val="both"/>
        <w:rPr>
          <w:b/>
          <w:b/>
          <w:bCs/>
          <w:sz w:val="24"/>
          <w:szCs w:val="24"/>
        </w:rPr>
      </w:pPr>
      <w:r>
        <w:rPr>
          <w:b/>
          <w:bCs/>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pPr>
        <w:pStyle w:val="Normal"/>
        <w:keepNext w:val="true"/>
        <w:suppressLineNumbers/>
        <w:suppressAutoHyphens w:val="true"/>
        <w:spacing w:before="0" w:after="0"/>
        <w:contextualSpacing/>
        <w:jc w:val="both"/>
        <w:rPr>
          <w:b/>
          <w:b/>
          <w:bCs/>
          <w:sz w:val="24"/>
          <w:szCs w:val="24"/>
        </w:rPr>
      </w:pPr>
      <w:r>
        <w:rPr>
          <w:b/>
          <w:bCs/>
          <w:sz w:val="24"/>
          <w:szCs w:val="24"/>
        </w:rPr>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Размещение в пределах придорожных полос объектов разрешается при соблюдении следующих условий:</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б) выбор места размещения объектов должны соблюдаться с учетом возможной реконструкции автомобильной дороги;</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pPr>
        <w:pStyle w:val="Normal"/>
        <w:keepNext w:val="true"/>
        <w:suppressLineNumbers/>
        <w:suppressAutoHyphens w:val="true"/>
        <w:spacing w:before="0" w:after="0"/>
        <w:contextualSpacing/>
        <w:jc w:val="both"/>
        <w:rPr>
          <w:rFonts w:eastAsia="Calibri"/>
          <w:sz w:val="24"/>
          <w:szCs w:val="24"/>
        </w:rPr>
      </w:pPr>
      <w:r>
        <w:rPr>
          <w:rFonts w:eastAsia="Calibri"/>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pPr>
        <w:pStyle w:val="Normal"/>
        <w:keepNext w:val="true"/>
        <w:suppressLineNumbers/>
        <w:suppressAutoHyphens w:val="true"/>
        <w:spacing w:before="0" w:after="0"/>
        <w:contextualSpacing/>
        <w:jc w:val="both"/>
        <w:rPr>
          <w:sz w:val="24"/>
          <w:szCs w:val="24"/>
        </w:rPr>
      </w:pPr>
      <w:r>
        <w:rPr>
          <w:sz w:val="24"/>
          <w:szCs w:val="24"/>
        </w:rPr>
      </w:r>
    </w:p>
    <w:p>
      <w:pPr>
        <w:pStyle w:val="Normal"/>
        <w:keepNext w:val="true"/>
        <w:suppressLineNumbers/>
        <w:suppressAutoHyphens w:val="true"/>
        <w:ind w:firstLine="540"/>
        <w:jc w:val="both"/>
        <w:rPr>
          <w:rFonts w:eastAsia="Calibri"/>
          <w:sz w:val="24"/>
          <w:szCs w:val="24"/>
        </w:rPr>
      </w:pPr>
      <w:r>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pPr>
        <w:pStyle w:val="Normal"/>
        <w:keepNext w:val="true"/>
        <w:suppressLineNumbers/>
        <w:suppressAutoHyphens w:val="true"/>
        <w:ind w:firstLine="540"/>
        <w:jc w:val="both"/>
        <w:rPr>
          <w:rFonts w:eastAsia="Calibri"/>
          <w:sz w:val="24"/>
          <w:szCs w:val="24"/>
        </w:rPr>
      </w:pPr>
      <w:r>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pPr>
        <w:pStyle w:val="Normal"/>
        <w:keepNext w:val="true"/>
        <w:suppressLineNumbers/>
        <w:suppressAutoHyphens w:val="true"/>
        <w:ind w:firstLine="540"/>
        <w:jc w:val="both"/>
        <w:rPr>
          <w:rFonts w:eastAsia="Calibri"/>
          <w:sz w:val="24"/>
          <w:szCs w:val="24"/>
        </w:rPr>
      </w:pPr>
      <w:r>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pPr>
        <w:pStyle w:val="Normal"/>
        <w:keepNext w:val="true"/>
        <w:suppressLineNumbers/>
        <w:suppressAutoHyphens w:val="true"/>
        <w:ind w:firstLine="540"/>
        <w:jc w:val="both"/>
        <w:rPr>
          <w:rFonts w:eastAsia="Calibri"/>
          <w:sz w:val="24"/>
          <w:szCs w:val="24"/>
        </w:rPr>
      </w:pPr>
      <w:r>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pPr>
        <w:pStyle w:val="Normal"/>
        <w:keepNext w:val="true"/>
        <w:suppressLineNumbers/>
        <w:suppressAutoHyphens w:val="true"/>
        <w:ind w:firstLine="540"/>
        <w:jc w:val="both"/>
        <w:rPr>
          <w:rFonts w:eastAsia="Calibri"/>
          <w:sz w:val="24"/>
          <w:szCs w:val="24"/>
        </w:rPr>
      </w:pPr>
      <w:r>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pPr>
        <w:pStyle w:val="Normal"/>
        <w:keepNext w:val="true"/>
        <w:suppressLineNumbers/>
        <w:suppressAutoHyphens w:val="true"/>
        <w:ind w:firstLine="540"/>
        <w:jc w:val="both"/>
        <w:rPr>
          <w:rFonts w:eastAsia="Calibri"/>
          <w:sz w:val="24"/>
          <w:szCs w:val="24"/>
        </w:rPr>
      </w:pPr>
      <w:r>
        <w:rPr>
          <w:rFonts w:eastAsia="Calibri"/>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pPr>
        <w:pStyle w:val="Normal"/>
        <w:keepNext w:val="true"/>
        <w:suppressLineNumbers/>
        <w:suppressAutoHyphens w:val="true"/>
        <w:ind w:firstLine="540"/>
        <w:jc w:val="both"/>
        <w:rPr/>
      </w:pPr>
      <w:r>
        <w:rPr>
          <w:rFonts w:eastAsia="Calibri"/>
          <w:sz w:val="24"/>
          <w:szCs w:val="24"/>
        </w:rPr>
        <w:t xml:space="preserve">6. Работы, указанные в </w:t>
      </w:r>
      <w:hyperlink r:id="rId34">
        <w:r>
          <w:rPr>
            <w:rStyle w:val="Style"/>
            <w:rFonts w:eastAsia="Calibri"/>
            <w:sz w:val="24"/>
            <w:szCs w:val="24"/>
          </w:rPr>
          <w:t>пункте 5</w:t>
        </w:r>
      </w:hyperlink>
      <w:r>
        <w:rPr>
          <w:rFonts w:eastAsia="Calibri"/>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pPr>
        <w:pStyle w:val="Normal"/>
        <w:keepNext w:val="true"/>
        <w:suppressLineNumbers/>
        <w:suppressAutoHyphens w:val="true"/>
        <w:ind w:firstLine="540"/>
        <w:jc w:val="both"/>
        <w:rPr>
          <w:rFonts w:eastAsia="Calibri"/>
          <w:sz w:val="24"/>
          <w:szCs w:val="24"/>
        </w:rPr>
      </w:pPr>
      <w:r>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pPr>
        <w:pStyle w:val="Normal"/>
        <w:keepNext w:val="true"/>
        <w:suppressLineNumbers/>
        <w:suppressAutoHyphens w:val="true"/>
        <w:ind w:firstLine="540"/>
        <w:jc w:val="both"/>
        <w:rPr>
          <w:rFonts w:eastAsia="Calibri"/>
          <w:sz w:val="24"/>
          <w:szCs w:val="24"/>
        </w:rPr>
      </w:pPr>
      <w:r>
        <w:rPr>
          <w:rFonts w:eastAsia="Calibri"/>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в зонах чрезвычайных ситуаций на водных объектах (затопление).</w:t>
      </w:r>
    </w:p>
    <w:p>
      <w:pPr>
        <w:pStyle w:val="Normal"/>
        <w:keepNext w:val="true"/>
        <w:suppressLineNumbers/>
        <w:suppressAutoHyphens w:val="true"/>
        <w:ind w:firstLine="540"/>
        <w:jc w:val="both"/>
        <w:rPr>
          <w:rFonts w:eastAsia="Calibri"/>
          <w:sz w:val="24"/>
          <w:szCs w:val="24"/>
        </w:rPr>
      </w:pPr>
      <w:r>
        <w:rPr>
          <w:rFonts w:eastAsia="Calibri"/>
          <w:sz w:val="24"/>
          <w:szCs w:val="24"/>
        </w:rPr>
      </w:r>
    </w:p>
    <w:p>
      <w:pPr>
        <w:pStyle w:val="Normal"/>
        <w:keepNext w:val="true"/>
        <w:suppressLineNumbers/>
        <w:suppressAutoHyphens w:val="true"/>
        <w:ind w:firstLine="540"/>
        <w:jc w:val="both"/>
        <w:rPr>
          <w:rFonts w:eastAsia="Calibri"/>
          <w:sz w:val="24"/>
          <w:szCs w:val="24"/>
        </w:rPr>
      </w:pPr>
      <w:r>
        <w:rPr>
          <w:rFonts w:eastAsia="Calibri"/>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pPr>
        <w:pStyle w:val="Normal"/>
        <w:keepNext w:val="true"/>
        <w:suppressLineNumbers/>
        <w:suppressAutoHyphens w:val="true"/>
        <w:ind w:firstLine="540"/>
        <w:jc w:val="both"/>
        <w:rPr>
          <w:rFonts w:eastAsia="Calibri"/>
          <w:sz w:val="24"/>
          <w:szCs w:val="24"/>
        </w:rPr>
      </w:pPr>
      <w:r>
        <w:rPr>
          <w:rFonts w:eastAsia="Calibri"/>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pPr>
        <w:pStyle w:val="Normal"/>
        <w:keepNext w:val="true"/>
        <w:suppressLineNumbers/>
        <w:suppressAutoHyphens w:val="true"/>
        <w:ind w:firstLine="540"/>
        <w:jc w:val="both"/>
        <w:rPr>
          <w:rFonts w:eastAsia="Calibri"/>
          <w:sz w:val="24"/>
          <w:szCs w:val="24"/>
        </w:rPr>
      </w:pPr>
      <w:r>
        <w:rPr>
          <w:rFonts w:eastAsia="Calibri"/>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pStyle w:val="Normal"/>
        <w:keepNext w:val="true"/>
        <w:suppressLineNumbers/>
        <w:suppressAutoHyphens w:val="true"/>
        <w:ind w:firstLine="540"/>
        <w:jc w:val="both"/>
        <w:rPr>
          <w:rFonts w:eastAsia="Calibri"/>
          <w:sz w:val="24"/>
          <w:szCs w:val="24"/>
        </w:rPr>
      </w:pPr>
      <w:r>
        <w:rPr>
          <w:rFonts w:eastAsia="Calibri"/>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keepNext w:val="true"/>
        <w:suppressLineNumbers/>
        <w:suppressAutoHyphens w:val="true"/>
        <w:ind w:firstLine="540"/>
        <w:jc w:val="both"/>
        <w:rPr>
          <w:rFonts w:eastAsia="Calibri"/>
          <w:i/>
          <w:i/>
          <w:sz w:val="24"/>
          <w:szCs w:val="24"/>
        </w:rPr>
      </w:pPr>
      <w:r>
        <w:rPr>
          <w:rFonts w:eastAsia="Calibri"/>
          <w:i/>
          <w:sz w:val="24"/>
          <w:szCs w:val="24"/>
        </w:rPr>
        <w:t xml:space="preserve">Комплекс защитных мероприятий от затопления. </w:t>
      </w:r>
    </w:p>
    <w:p>
      <w:pPr>
        <w:pStyle w:val="Normal"/>
        <w:keepNext w:val="true"/>
        <w:suppressLineNumbers/>
        <w:suppressAutoHyphens w:val="true"/>
        <w:ind w:firstLine="540"/>
        <w:jc w:val="both"/>
        <w:rPr>
          <w:rFonts w:eastAsia="Calibri"/>
          <w:sz w:val="24"/>
          <w:szCs w:val="24"/>
        </w:rPr>
      </w:pPr>
      <w:r>
        <w:rPr>
          <w:rFonts w:eastAsia="Calibri"/>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pPr>
        <w:pStyle w:val="Normal"/>
        <w:keepNext w:val="true"/>
        <w:suppressLineNumbers/>
        <w:suppressAutoHyphens w:val="true"/>
        <w:ind w:firstLine="540"/>
        <w:jc w:val="both"/>
        <w:rPr>
          <w:rFonts w:eastAsia="Calibri"/>
          <w:sz w:val="24"/>
          <w:szCs w:val="24"/>
        </w:rPr>
      </w:pPr>
      <w:r>
        <w:rPr>
          <w:rFonts w:eastAsia="Calibri"/>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Мероприятия проводить в соответствии с требованиями технических регламентов. </w:t>
      </w:r>
    </w:p>
    <w:p>
      <w:pPr>
        <w:pStyle w:val="Normal"/>
        <w:keepNext w:val="true"/>
        <w:suppressLineNumbers/>
        <w:suppressAutoHyphens w:val="true"/>
        <w:ind w:firstLine="540"/>
        <w:jc w:val="both"/>
        <w:rPr>
          <w:rFonts w:eastAsia="Calibri"/>
          <w:sz w:val="24"/>
          <w:szCs w:val="24"/>
        </w:rPr>
      </w:pPr>
      <w:r>
        <w:rPr>
          <w:rFonts w:eastAsia="Calibri"/>
          <w:sz w:val="24"/>
          <w:szCs w:val="24"/>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pPr>
        <w:pStyle w:val="Normal"/>
        <w:spacing w:lineRule="auto" w:line="276" w:before="0" w:after="200"/>
        <w:rPr>
          <w:sz w:val="24"/>
          <w:szCs w:val="24"/>
        </w:rPr>
      </w:pPr>
      <w:r>
        <w:rPr>
          <w:sz w:val="24"/>
          <w:szCs w:val="24"/>
        </w:rPr>
      </w:r>
    </w:p>
    <w:p>
      <w:pPr>
        <w:pStyle w:val="Normal"/>
        <w:jc w:val="center"/>
        <w:rPr/>
      </w:pPr>
      <w:r>
        <w:rPr/>
      </w:r>
    </w:p>
    <w:sectPr>
      <w:headerReference w:type="default" r:id="rId35"/>
      <w:footerReference w:type="default" r:id="rId36"/>
      <w:type w:val="nextPage"/>
      <w:pgSz w:w="11906" w:h="16838"/>
      <w:pgMar w:left="1701" w:right="850" w:header="708" w:top="1134" w:footer="363"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Gungsuh">
    <w:charset w:val="cc"/>
    <w:family w:val="roman"/>
    <w:pitch w:val="variable"/>
  </w:font>
  <w:font w:name="Peterburg">
    <w:charset w:val="cc"/>
    <w:family w:val="roman"/>
    <w:pitch w:val="variable"/>
  </w:font>
  <w:font w:name="Courier New">
    <w:charset w:val="cc"/>
    <w:family w:val="roman"/>
    <w:pitch w:val="variable"/>
  </w:font>
  <w:font w:name="Verdana">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Arial" w:ascii="Cambria" w:hAnsi="Cambria"/>
        <w:color w:val="BFBFBF"/>
        <w:spacing w:val="-4"/>
      </w:rPr>
      <w:t xml:space="preserve">«ПРАВИЛА ЗЕМЛЕПОЛЬЗОВАНИЯ И ЗАСТРОЙКИ КУБАНСКОГО СЕЛЬСКОГО ПОСЕЛЕНИЯ </w:t>
    </w:r>
  </w:p>
  <w:p>
    <w:pPr>
      <w:pStyle w:val="Normal"/>
      <w:jc w:val="center"/>
      <w:rPr>
        <w:rFonts w:ascii="Cambria" w:hAnsi="Cambria" w:cs="Arial"/>
        <w:color w:val="BFBFBF"/>
        <w:spacing w:val="-4"/>
        <w:sz w:val="18"/>
        <w:szCs w:val="18"/>
      </w:rPr>
    </w:pPr>
    <w:r>
      <w:rPr>
        <w:rFonts w:cs="Arial" w:ascii="Cambria" w:hAnsi="Cambria"/>
        <w:color w:val="BFBFBF"/>
        <w:spacing w:val="-4"/>
      </w:rPr>
      <w:t>АПШЕРОНСКОГО РАЙОНА»</w:t>
    </w:r>
    <w:r>
      <w:rPr>
        <w:rFonts w:cs="Arial" w:ascii="Cambria" w:hAnsi="Cambria"/>
        <w:color w:val="BFBFBF"/>
        <w:spacing w:val="-4"/>
        <w:sz w:val="18"/>
        <w:szCs w:val="18"/>
      </w:rPr>
      <w:t xml:space="preserve"> - 2015г.</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Cambria" w:hAnsi="Cambria" w:cs="Arial"/>
        <w:color w:val="BFBFBF"/>
        <w:spacing w:val="-4"/>
      </w:rPr>
    </w:pPr>
    <w:r>
      <w:rPr>
        <w:rFonts w:cs="Arial" w:ascii="Cambria" w:hAnsi="Cambria"/>
        <w:color w:val="BFBFBF"/>
        <w:spacing w:val="-4"/>
      </w:rPr>
      <w:t xml:space="preserve">«ПРАВИЛА ЗЕМЛЕПОЛЬЗОВАНИЯ И ЗАСТРОЙКИ КУБАНСКОГО СЕЛЬСКОГО ПОСЕЛЕНИЯ </w:t>
    </w:r>
  </w:p>
  <w:p>
    <w:pPr>
      <w:pStyle w:val="Normal"/>
      <w:jc w:val="center"/>
      <w:rPr>
        <w:rFonts w:ascii="Cambria" w:hAnsi="Cambria" w:cs="Arial"/>
        <w:color w:val="BFBFBF"/>
        <w:spacing w:val="-4"/>
        <w:sz w:val="18"/>
        <w:szCs w:val="18"/>
      </w:rPr>
    </w:pPr>
    <w:r>
      <w:rPr>
        <w:rFonts w:cs="Arial" w:ascii="Cambria" w:hAnsi="Cambria"/>
        <w:color w:val="BFBFBF"/>
        <w:spacing w:val="-4"/>
      </w:rPr>
      <w:t>АПШЕРОНСКОГО РАЙОНА»</w:t>
    </w:r>
    <w:r>
      <w:rPr>
        <w:rFonts w:cs="Arial" w:ascii="Cambria" w:hAnsi="Cambria"/>
        <w:color w:val="BFBFBF"/>
        <w:spacing w:val="-4"/>
        <w:sz w:val="18"/>
        <w:szCs w:val="18"/>
      </w:rPr>
      <w:t xml:space="preserve"> - 2015г.</w:t>
    </w:r>
  </w:p>
  <w:p>
    <w:pPr>
      <w:pStyle w:val="Style4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Arial" w:ascii="Cambria" w:hAnsi="Cambria"/>
        <w:color w:val="BFBFBF"/>
        <w:spacing w:val="-4"/>
      </w:rPr>
      <w:t xml:space="preserve">«ПРАВИЛА ЗЕМЛЕПОЛЬЗОВАНИЯ И ЗАСТРОЙКИ КУБАНСКОГО СЕЛЬСКОГО ПОСЕЛЕНИЯ </w:t>
    </w:r>
  </w:p>
  <w:p>
    <w:pPr>
      <w:pStyle w:val="Normal"/>
      <w:jc w:val="center"/>
      <w:rPr/>
    </w:pPr>
    <w:r>
      <w:rPr>
        <w:rFonts w:cs="Arial" w:ascii="Cambria" w:hAnsi="Cambria"/>
        <w:color w:val="BFBFBF"/>
        <w:spacing w:val="-4"/>
      </w:rPr>
      <w:t>АПШЕРОНСКОГО РАЙОНА»</w:t>
    </w:r>
    <w:r>
      <w:rPr>
        <w:rFonts w:cs="Arial" w:ascii="Cambria" w:hAnsi="Cambria"/>
        <w:color w:val="BFBFBF"/>
        <w:spacing w:val="-4"/>
        <w:sz w:val="18"/>
        <w:szCs w:val="18"/>
      </w:rPr>
      <w:t xml:space="preserve"> - 2015г.</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pBdr>
        <w:bottom w:val="single" w:sz="4" w:space="1" w:color="D9D9D9"/>
      </w:pBdr>
      <w:jc w:val="right"/>
      <w:rPr/>
    </w:pPr>
    <w:r>
      <w:rPr>
        <w:color w:val="7F7F7F"/>
        <w:spacing w:val="60"/>
      </w:rPr>
      <w:t>Страница</w:t>
    </w:r>
    <w:r>
      <w:rPr/>
      <w:t xml:space="preserve"> | </w:t>
    </w:r>
    <w:r>
      <w:rPr>
        <w:b/>
      </w:rPr>
      <w:fldChar w:fldCharType="begin"/>
    </w:r>
    <w:r>
      <w:rPr>
        <w:b/>
      </w:rPr>
      <w:instrText> PAGE </w:instrText>
    </w:r>
    <w:r>
      <w:rPr>
        <w:b/>
      </w:rPr>
      <w:fldChar w:fldCharType="separate"/>
    </w:r>
    <w:r>
      <w:rPr>
        <w:b/>
      </w:rPr>
      <w:t>2</w:t>
    </w:r>
    <w:r>
      <w:rPr>
        <w:b/>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pBdr>
        <w:bottom w:val="single" w:sz="4" w:space="1" w:color="D9D9D9"/>
      </w:pBdr>
      <w:jc w:val="right"/>
      <w:rPr/>
    </w:pPr>
    <w:r>
      <w:rPr>
        <w:color w:val="7F7F7F"/>
        <w:spacing w:val="60"/>
      </w:rPr>
      <w:t>Страница</w:t>
    </w:r>
    <w:r>
      <w:rPr/>
      <w:t xml:space="preserve"> | </w:t>
    </w:r>
    <w:r>
      <w:rPr>
        <w:b/>
      </w:rPr>
      <w:fldChar w:fldCharType="begin"/>
    </w:r>
    <w:r>
      <w:rPr>
        <w:b/>
      </w:rPr>
      <w:instrText> PAGE </w:instrText>
    </w:r>
    <w:r>
      <w:rPr>
        <w:b/>
      </w:rPr>
      <w:fldChar w:fldCharType="separate"/>
    </w:r>
    <w:r>
      <w:rPr>
        <w:b/>
      </w:rPr>
      <w:t>3</w:t>
    </w:r>
    <w:r>
      <w:rPr>
        <w:b/>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04" w:hanging="360"/>
      </w:pPr>
      <w:rPr>
        <w:rFonts w:ascii="Wingdings" w:hAnsi="Wingdings" w:cs="Wingdings" w:hint="default"/>
        <w:sz w:val="24"/>
        <w:rFonts w:cs="Wingdings"/>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3">
    <w:lvl w:ilvl="0">
      <w:start w:val="1"/>
      <w:numFmt w:val="bullet"/>
      <w:lvlText w:val="–"/>
      <w:lvlJc w:val="left"/>
      <w:pPr>
        <w:ind w:left="1004" w:hanging="360"/>
      </w:pPr>
      <w:rPr>
        <w:rFonts w:ascii="Times New Roman" w:hAnsi="Times New Roman" w:cs="Times New Roman" w:hint="default"/>
        <w:sz w:val="24"/>
        <w:rFonts w:cs="Times New Roman"/>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4">
    <w:lvl w:ilvl="0">
      <w:start w:val="1"/>
      <w:numFmt w:val="bullet"/>
      <w:lvlText w:val=""/>
      <w:lvlJc w:val="left"/>
      <w:pPr>
        <w:ind w:left="1180" w:hanging="360"/>
      </w:pPr>
      <w:rPr>
        <w:rFonts w:ascii="Symbol" w:hAnsi="Symbol" w:cs="Symbol" w:hint="default"/>
        <w:sz w:val="24"/>
        <w:b/>
        <w:rFonts w:cs="Symbol"/>
      </w:rPr>
    </w:lvl>
    <w:lvl w:ilvl="1">
      <w:start w:val="1"/>
      <w:numFmt w:val="bullet"/>
      <w:lvlText w:val="o"/>
      <w:lvlJc w:val="left"/>
      <w:pPr>
        <w:ind w:left="1900" w:hanging="360"/>
      </w:pPr>
      <w:rPr>
        <w:rFonts w:ascii="Courier New" w:hAnsi="Courier New" w:cs="Courier New" w:hint="default"/>
        <w:rFonts w:cs="Courier New"/>
      </w:rPr>
    </w:lvl>
    <w:lvl w:ilvl="2">
      <w:start w:val="1"/>
      <w:numFmt w:val="bullet"/>
      <w:lvlText w:val=""/>
      <w:lvlJc w:val="left"/>
      <w:pPr>
        <w:ind w:left="2620" w:hanging="360"/>
      </w:pPr>
      <w:rPr>
        <w:rFonts w:ascii="Wingdings" w:hAnsi="Wingdings" w:cs="Wingdings" w:hint="default"/>
        <w:rFonts w:cs="Wingdings"/>
      </w:rPr>
    </w:lvl>
    <w:lvl w:ilvl="3">
      <w:start w:val="1"/>
      <w:numFmt w:val="bullet"/>
      <w:lvlText w:val=""/>
      <w:lvlJc w:val="left"/>
      <w:pPr>
        <w:ind w:left="3340" w:hanging="360"/>
      </w:pPr>
      <w:rPr>
        <w:rFonts w:ascii="Symbol" w:hAnsi="Symbol" w:cs="Symbol" w:hint="default"/>
        <w:rFonts w:cs="Symbol"/>
      </w:rPr>
    </w:lvl>
    <w:lvl w:ilvl="4">
      <w:start w:val="1"/>
      <w:numFmt w:val="bullet"/>
      <w:lvlText w:val="o"/>
      <w:lvlJc w:val="left"/>
      <w:pPr>
        <w:ind w:left="4060" w:hanging="360"/>
      </w:pPr>
      <w:rPr>
        <w:rFonts w:ascii="Courier New" w:hAnsi="Courier New" w:cs="Courier New" w:hint="default"/>
        <w:rFonts w:cs="Courier New"/>
      </w:rPr>
    </w:lvl>
    <w:lvl w:ilvl="5">
      <w:start w:val="1"/>
      <w:numFmt w:val="bullet"/>
      <w:lvlText w:val=""/>
      <w:lvlJc w:val="left"/>
      <w:pPr>
        <w:ind w:left="4780" w:hanging="360"/>
      </w:pPr>
      <w:rPr>
        <w:rFonts w:ascii="Wingdings" w:hAnsi="Wingdings" w:cs="Wingdings" w:hint="default"/>
        <w:rFonts w:cs="Wingdings"/>
      </w:rPr>
    </w:lvl>
    <w:lvl w:ilvl="6">
      <w:start w:val="1"/>
      <w:numFmt w:val="bullet"/>
      <w:lvlText w:val=""/>
      <w:lvlJc w:val="left"/>
      <w:pPr>
        <w:ind w:left="5500" w:hanging="360"/>
      </w:pPr>
      <w:rPr>
        <w:rFonts w:ascii="Symbol" w:hAnsi="Symbol" w:cs="Symbol" w:hint="default"/>
        <w:rFonts w:cs="Symbol"/>
      </w:rPr>
    </w:lvl>
    <w:lvl w:ilvl="7">
      <w:start w:val="1"/>
      <w:numFmt w:val="bullet"/>
      <w:lvlText w:val="o"/>
      <w:lvlJc w:val="left"/>
      <w:pPr>
        <w:ind w:left="6220" w:hanging="360"/>
      </w:pPr>
      <w:rPr>
        <w:rFonts w:ascii="Courier New" w:hAnsi="Courier New" w:cs="Courier New" w:hint="default"/>
        <w:rFonts w:cs="Courier New"/>
      </w:rPr>
    </w:lvl>
    <w:lvl w:ilvl="8">
      <w:start w:val="1"/>
      <w:numFmt w:val="bullet"/>
      <w:lvlText w:val=""/>
      <w:lvlJc w:val="left"/>
      <w:pPr>
        <w:ind w:left="6940" w:hanging="360"/>
      </w:pPr>
      <w:rPr>
        <w:rFonts w:ascii="Wingdings" w:hAnsi="Wingdings" w:cs="Wingdings" w:hint="default"/>
        <w:rFonts w:cs="Wingdings"/>
      </w:rPr>
    </w:lvl>
  </w:abstractNum>
  <w:abstractNum w:abstractNumId="5">
    <w:lvl w:ilvl="0">
      <w:start w:val="1"/>
      <w:numFmt w:val="decimal"/>
      <w:lvlText w:val="%1."/>
      <w:lvlJc w:val="left"/>
      <w:pPr>
        <w:ind w:left="1437" w:hanging="8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bullet"/>
      <w:lvlText w:val="-"/>
      <w:lvlJc w:val="left"/>
      <w:pPr>
        <w:tabs>
          <w:tab w:val="num" w:pos="1069"/>
        </w:tabs>
        <w:ind w:left="1069" w:hanging="360"/>
      </w:pPr>
      <w:rPr>
        <w:rFonts w:ascii="Times New Roman" w:hAnsi="Times New Roman" w:cs="Times New Roman" w:hint="default"/>
        <w:sz w:val="20"/>
        <w:b/>
        <w:rFonts w:cs="Times New Roman"/>
      </w:rPr>
    </w:lvl>
    <w:lvl w:ilvl="1">
      <w:start w:val="1"/>
      <w:numFmt w:val="bullet"/>
      <w:lvlText w:val=""/>
      <w:lvlJc w:val="left"/>
      <w:pPr>
        <w:tabs>
          <w:tab w:val="num" w:pos="1825"/>
        </w:tabs>
        <w:ind w:left="1825" w:hanging="396"/>
      </w:pPr>
      <w:rPr>
        <w:rFonts w:ascii="Symbol" w:hAnsi="Symbol" w:cs="Symbol" w:hint="default"/>
        <w:rFonts w:cs="Symbol"/>
      </w:rPr>
    </w:lvl>
    <w:lvl w:ilvl="2">
      <w:start w:val="1"/>
      <w:numFmt w:val="bullet"/>
      <w:lvlText w:val=""/>
      <w:lvlJc w:val="left"/>
      <w:pPr>
        <w:tabs>
          <w:tab w:val="num" w:pos="2509"/>
        </w:tabs>
        <w:ind w:left="2509" w:hanging="360"/>
      </w:pPr>
      <w:rPr>
        <w:rFonts w:ascii="Wingdings" w:hAnsi="Wingdings" w:cs="Wingdings" w:hint="default"/>
        <w:rFonts w:cs="Wingdings"/>
      </w:rPr>
    </w:lvl>
    <w:lvl w:ilvl="3">
      <w:start w:val="1"/>
      <w:numFmt w:val="bullet"/>
      <w:lvlText w:val=""/>
      <w:lvlJc w:val="left"/>
      <w:pPr>
        <w:tabs>
          <w:tab w:val="num" w:pos="3229"/>
        </w:tabs>
        <w:ind w:left="3229" w:hanging="360"/>
      </w:pPr>
      <w:rPr>
        <w:rFonts w:ascii="Symbol" w:hAnsi="Symbol" w:cs="Symbol" w:hint="default"/>
        <w:rFonts w:cs="Symbol"/>
      </w:rPr>
    </w:lvl>
    <w:lvl w:ilvl="4">
      <w:start w:val="1"/>
      <w:numFmt w:val="bullet"/>
      <w:lvlText w:val="o"/>
      <w:lvlJc w:val="left"/>
      <w:pPr>
        <w:tabs>
          <w:tab w:val="num" w:pos="3949"/>
        </w:tabs>
        <w:ind w:left="3949" w:hanging="360"/>
      </w:pPr>
      <w:rPr>
        <w:rFonts w:ascii="Courier New" w:hAnsi="Courier New" w:cs="Courier New" w:hint="default"/>
        <w:rFonts w:cs="Courier New"/>
      </w:rPr>
    </w:lvl>
    <w:lvl w:ilvl="5">
      <w:start w:val="1"/>
      <w:numFmt w:val="bullet"/>
      <w:lvlText w:val=""/>
      <w:lvlJc w:val="left"/>
      <w:pPr>
        <w:tabs>
          <w:tab w:val="num" w:pos="4669"/>
        </w:tabs>
        <w:ind w:left="4669" w:hanging="360"/>
      </w:pPr>
      <w:rPr>
        <w:rFonts w:ascii="Wingdings" w:hAnsi="Wingdings" w:cs="Wingdings" w:hint="default"/>
        <w:rFonts w:cs="Wingdings"/>
      </w:rPr>
    </w:lvl>
    <w:lvl w:ilvl="6">
      <w:start w:val="1"/>
      <w:numFmt w:val="bullet"/>
      <w:lvlText w:val=""/>
      <w:lvlJc w:val="left"/>
      <w:pPr>
        <w:tabs>
          <w:tab w:val="num" w:pos="5389"/>
        </w:tabs>
        <w:ind w:left="5389" w:hanging="360"/>
      </w:pPr>
      <w:rPr>
        <w:rFonts w:ascii="Symbol" w:hAnsi="Symbol" w:cs="Symbol" w:hint="default"/>
        <w:rFonts w:cs="Symbol"/>
      </w:rPr>
    </w:lvl>
    <w:lvl w:ilvl="7">
      <w:start w:val="1"/>
      <w:numFmt w:val="bullet"/>
      <w:lvlText w:val="o"/>
      <w:lvlJc w:val="left"/>
      <w:pPr>
        <w:tabs>
          <w:tab w:val="num" w:pos="6109"/>
        </w:tabs>
        <w:ind w:left="6109" w:hanging="360"/>
      </w:pPr>
      <w:rPr>
        <w:rFonts w:ascii="Courier New" w:hAnsi="Courier New" w:cs="Courier New" w:hint="default"/>
        <w:rFonts w:cs="Courier New"/>
      </w:rPr>
    </w:lvl>
    <w:lvl w:ilvl="8">
      <w:start w:val="1"/>
      <w:numFmt w:val="bullet"/>
      <w:lvlText w:val=""/>
      <w:lvlJc w:val="left"/>
      <w:pPr>
        <w:tabs>
          <w:tab w:val="num" w:pos="6829"/>
        </w:tabs>
        <w:ind w:left="6829"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265e"/>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next w:val="Normal"/>
    <w:link w:val="10"/>
    <w:uiPriority w:val="99"/>
    <w:qFormat/>
    <w:rsid w:val="004f2ff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9"/>
    <w:unhideWhenUsed/>
    <w:qFormat/>
    <w:rsid w:val="004f2ff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9"/>
    <w:unhideWhenUsed/>
    <w:qFormat/>
    <w:rsid w:val="004f2ff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3"/>
    <w:next w:val="Normal"/>
    <w:link w:val="40"/>
    <w:uiPriority w:val="99"/>
    <w:qFormat/>
    <w:rsid w:val="00e4210c"/>
    <w:pPr>
      <w:keepNext w:val="false"/>
      <w:keepLines w:val="false"/>
      <w:widowControl w:val="false"/>
      <w:spacing w:before="108" w:after="108"/>
      <w:jc w:val="center"/>
      <w:outlineLvl w:val="3"/>
    </w:pPr>
    <w:rPr>
      <w:rFonts w:ascii="Arial" w:hAnsi="Arial" w:eastAsia="Times New Roman" w:cs="Arial"/>
      <w:color w:val="26282F"/>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4f2ff9"/>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1" w:customStyle="1">
    <w:name w:val="Заголовок 2 Знак"/>
    <w:basedOn w:val="DefaultParagraphFont"/>
    <w:link w:val="2"/>
    <w:uiPriority w:val="99"/>
    <w:qFormat/>
    <w:rsid w:val="004f2ff9"/>
    <w:rPr>
      <w:rFonts w:ascii="Cambria" w:hAnsi="Cambria" w:eastAsia="" w:cs="" w:asciiTheme="majorHAnsi" w:cstheme="majorBidi" w:eastAsiaTheme="majorEastAsia" w:hAnsiTheme="majorHAnsi"/>
      <w:b/>
      <w:bCs/>
      <w:color w:val="4F81BD" w:themeColor="accent1"/>
      <w:sz w:val="26"/>
      <w:szCs w:val="26"/>
      <w:lang w:eastAsia="ru-RU"/>
    </w:rPr>
  </w:style>
  <w:style w:type="character" w:styleId="31" w:customStyle="1">
    <w:name w:val="Заголовок 3 Знак"/>
    <w:basedOn w:val="DefaultParagraphFont"/>
    <w:link w:val="3"/>
    <w:uiPriority w:val="99"/>
    <w:qFormat/>
    <w:rsid w:val="004f2ff9"/>
    <w:rPr>
      <w:rFonts w:ascii="Cambria" w:hAnsi="Cambria" w:eastAsia="" w:cs="" w:asciiTheme="majorHAnsi" w:cstheme="majorBidi" w:eastAsiaTheme="majorEastAsia" w:hAnsiTheme="majorHAnsi"/>
      <w:b/>
      <w:bCs/>
      <w:color w:val="4F81BD" w:themeColor="accent1"/>
      <w:sz w:val="20"/>
      <w:szCs w:val="20"/>
      <w:lang w:eastAsia="ru-RU"/>
    </w:rPr>
  </w:style>
  <w:style w:type="character" w:styleId="Style10" w:customStyle="1">
    <w:name w:val="Нижний колонтитул Знак"/>
    <w:basedOn w:val="DefaultParagraphFont"/>
    <w:link w:val="a3"/>
    <w:uiPriority w:val="99"/>
    <w:qFormat/>
    <w:rsid w:val="00bd6574"/>
    <w:rPr>
      <w:rFonts w:ascii="Times New Roman" w:hAnsi="Times New Roman" w:eastAsia="Times New Roman" w:cs="Times New Roman"/>
      <w:sz w:val="20"/>
      <w:szCs w:val="20"/>
      <w:lang w:eastAsia="ru-RU"/>
    </w:rPr>
  </w:style>
  <w:style w:type="character" w:styleId="Pagenumber">
    <w:name w:val="page number"/>
    <w:basedOn w:val="DefaultParagraphFont"/>
    <w:qFormat/>
    <w:rsid w:val="00bd6574"/>
    <w:rPr/>
  </w:style>
  <w:style w:type="character" w:styleId="Style11" w:customStyle="1">
    <w:name w:val="Абзац списка Знак"/>
    <w:link w:val="a6"/>
    <w:uiPriority w:val="99"/>
    <w:qFormat/>
    <w:rsid w:val="00bd6574"/>
    <w:rPr>
      <w:rFonts w:ascii="Times New Roman" w:hAnsi="Times New Roman" w:eastAsia="Times New Roman" w:cs="Times New Roman"/>
      <w:sz w:val="24"/>
      <w:szCs w:val="24"/>
      <w:lang w:val="en-US" w:bidi="en-US"/>
    </w:rPr>
  </w:style>
  <w:style w:type="character" w:styleId="Style12" w:customStyle="1">
    <w:name w:val="Верхний колонтитул Знак"/>
    <w:basedOn w:val="DefaultParagraphFont"/>
    <w:link w:val="a8"/>
    <w:uiPriority w:val="99"/>
    <w:qFormat/>
    <w:rsid w:val="00bd6574"/>
    <w:rPr>
      <w:rFonts w:ascii="Times New Roman" w:hAnsi="Times New Roman" w:eastAsia="Times New Roman" w:cs="Times New Roman"/>
      <w:sz w:val="20"/>
      <w:szCs w:val="20"/>
      <w:lang w:eastAsia="ru-RU"/>
    </w:rPr>
  </w:style>
  <w:style w:type="character" w:styleId="Style13" w:customStyle="1">
    <w:name w:val="Текст выноски Знак"/>
    <w:basedOn w:val="DefaultParagraphFont"/>
    <w:link w:val="ab"/>
    <w:uiPriority w:val="99"/>
    <w:semiHidden/>
    <w:qFormat/>
    <w:rsid w:val="00bd6574"/>
    <w:rPr>
      <w:rFonts w:ascii="Tahoma" w:hAnsi="Tahoma" w:eastAsia="Times New Roman" w:cs="Tahoma"/>
      <w:sz w:val="16"/>
      <w:szCs w:val="16"/>
      <w:lang w:eastAsia="ru-RU"/>
    </w:rPr>
  </w:style>
  <w:style w:type="character" w:styleId="Style14" w:customStyle="1">
    <w:name w:val="Схема документа Знак"/>
    <w:basedOn w:val="DefaultParagraphFont"/>
    <w:link w:val="ad"/>
    <w:uiPriority w:val="99"/>
    <w:semiHidden/>
    <w:qFormat/>
    <w:rsid w:val="00bd6574"/>
    <w:rPr>
      <w:rFonts w:ascii="Tahoma" w:hAnsi="Tahoma" w:eastAsia="Times New Roman" w:cs="Tahoma"/>
      <w:sz w:val="16"/>
      <w:szCs w:val="16"/>
      <w:lang w:eastAsia="ru-RU"/>
    </w:rPr>
  </w:style>
  <w:style w:type="character" w:styleId="Style15">
    <w:name w:val="Интернет-ссылка"/>
    <w:uiPriority w:val="99"/>
    <w:unhideWhenUsed/>
    <w:rsid w:val="00351b08"/>
    <w:rPr>
      <w:color w:val="0000FF"/>
      <w:u w:val="single"/>
    </w:rPr>
  </w:style>
  <w:style w:type="character" w:styleId="Appleconvertedspace" w:customStyle="1">
    <w:name w:val="apple-converted-space"/>
    <w:qFormat/>
    <w:rsid w:val="00823628"/>
    <w:rPr/>
  </w:style>
  <w:style w:type="character" w:styleId="Style16" w:customStyle="1">
    <w:name w:val="Название Знак"/>
    <w:basedOn w:val="DefaultParagraphFont"/>
    <w:link w:val="af2"/>
    <w:qFormat/>
    <w:rsid w:val="000a71fd"/>
    <w:rPr>
      <w:rFonts w:ascii="Times New Roman" w:hAnsi="Times New Roman" w:eastAsia="Times New Roman" w:cs="Times New Roman"/>
      <w:b/>
      <w:sz w:val="26"/>
      <w:szCs w:val="20"/>
      <w:lang w:val="en-US" w:eastAsia="ar-SA"/>
    </w:rPr>
  </w:style>
  <w:style w:type="character" w:styleId="Style17" w:customStyle="1">
    <w:name w:val="Подзаголовок Знак"/>
    <w:basedOn w:val="DefaultParagraphFont"/>
    <w:link w:val="af4"/>
    <w:uiPriority w:val="11"/>
    <w:qFormat/>
    <w:rsid w:val="000a71fd"/>
    <w:rPr>
      <w:rFonts w:ascii="Cambria" w:hAnsi="Cambria" w:eastAsia="" w:cs="" w:asciiTheme="majorHAnsi" w:cstheme="majorBidi" w:eastAsiaTheme="majorEastAsia" w:hAnsiTheme="majorHAnsi"/>
      <w:i/>
      <w:iCs/>
      <w:color w:val="4F81BD" w:themeColor="accent1"/>
      <w:spacing w:val="15"/>
      <w:sz w:val="24"/>
      <w:szCs w:val="24"/>
      <w:lang w:eastAsia="ru-RU"/>
    </w:rPr>
  </w:style>
  <w:style w:type="character" w:styleId="Style18" w:customStyle="1">
    <w:name w:val="Основной текст Знак"/>
    <w:basedOn w:val="DefaultParagraphFont"/>
    <w:link w:val="af6"/>
    <w:qFormat/>
    <w:rsid w:val="001d7f26"/>
    <w:rPr>
      <w:rFonts w:ascii="Times New Roman" w:hAnsi="Times New Roman" w:eastAsia="Times New Roman" w:cs="Times New Roman"/>
      <w:sz w:val="32"/>
      <w:szCs w:val="24"/>
      <w:lang w:eastAsia="ru-RU"/>
    </w:rPr>
  </w:style>
  <w:style w:type="character" w:styleId="Text31" w:customStyle="1">
    <w:name w:val="text31"/>
    <w:basedOn w:val="DefaultParagraphFont"/>
    <w:qFormat/>
    <w:rsid w:val="001d7f26"/>
    <w:rPr>
      <w:rFonts w:ascii="Arial" w:hAnsi="Arial" w:cs="Arial"/>
      <w:strike w:val="false"/>
      <w:dstrike w:val="false"/>
      <w:color w:val="000000"/>
      <w:sz w:val="17"/>
      <w:szCs w:val="17"/>
      <w:u w:val="none"/>
      <w:effect w:val="none"/>
    </w:rPr>
  </w:style>
  <w:style w:type="character" w:styleId="Style19" w:customStyle="1">
    <w:name w:val="Текст концевой сноски Знак"/>
    <w:basedOn w:val="DefaultParagraphFont"/>
    <w:link w:val="afa"/>
    <w:uiPriority w:val="99"/>
    <w:semiHidden/>
    <w:qFormat/>
    <w:rsid w:val="00983545"/>
    <w:rPr>
      <w:rFonts w:ascii="Times New Roman" w:hAnsi="Times New Roman" w:eastAsia="Times New Roman" w:cs="Times New Roman"/>
      <w:sz w:val="20"/>
      <w:szCs w:val="20"/>
      <w:lang w:eastAsia="ru-RU"/>
    </w:rPr>
  </w:style>
  <w:style w:type="character" w:styleId="Style20">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83545"/>
    <w:rPr>
      <w:vertAlign w:val="superscript"/>
    </w:rPr>
  </w:style>
  <w:style w:type="character" w:styleId="Style21" w:customStyle="1">
    <w:name w:val="Основной текст с отступом Знак"/>
    <w:basedOn w:val="DefaultParagraphFont"/>
    <w:link w:val="afd"/>
    <w:qFormat/>
    <w:rsid w:val="00082623"/>
    <w:rPr>
      <w:rFonts w:ascii="Times New Roman" w:hAnsi="Times New Roman" w:eastAsia="Times New Roman" w:cs="Times New Roman"/>
      <w:sz w:val="20"/>
      <w:szCs w:val="20"/>
      <w:lang w:eastAsia="ru-RU"/>
    </w:rPr>
  </w:style>
  <w:style w:type="character" w:styleId="22" w:customStyle="1">
    <w:name w:val="Основной текст (2)"/>
    <w:qFormat/>
    <w:rsid w:val="001a455f"/>
    <w:rPr>
      <w:rFonts w:ascii="Gungsuh" w:hAnsi="Gungsuh" w:eastAsia="Gungsuh" w:cs="Gungsuh"/>
      <w:b w:val="false"/>
      <w:bCs w:val="false"/>
      <w:i w:val="false"/>
      <w:iCs w:val="false"/>
      <w:caps w:val="false"/>
      <w:smallCaps w:val="false"/>
      <w:strike w:val="false"/>
      <w:dstrike w:val="false"/>
      <w:spacing w:val="-20"/>
      <w:sz w:val="25"/>
      <w:szCs w:val="25"/>
      <w:u w:val="single"/>
    </w:rPr>
  </w:style>
  <w:style w:type="character" w:styleId="Style22" w:customStyle="1">
    <w:name w:val="Без интервала Знак"/>
    <w:link w:val="af0"/>
    <w:uiPriority w:val="1"/>
    <w:qFormat/>
    <w:locked/>
    <w:rsid w:val="00501b81"/>
    <w:rPr>
      <w:rFonts w:ascii="Times New Roman" w:hAnsi="Times New Roman" w:eastAsia="Times New Roman" w:cs="Times New Roman"/>
      <w:sz w:val="20"/>
      <w:szCs w:val="20"/>
      <w:lang w:eastAsia="ru-RU"/>
    </w:rPr>
  </w:style>
  <w:style w:type="character" w:styleId="41" w:customStyle="1">
    <w:name w:val="Заголовок 4 Знак"/>
    <w:basedOn w:val="DefaultParagraphFont"/>
    <w:link w:val="4"/>
    <w:uiPriority w:val="99"/>
    <w:qFormat/>
    <w:rsid w:val="00e4210c"/>
    <w:rPr>
      <w:rFonts w:ascii="Arial" w:hAnsi="Arial" w:eastAsia="Times New Roman" w:cs="Arial"/>
      <w:b/>
      <w:bCs/>
      <w:color w:val="26282F"/>
      <w:sz w:val="24"/>
      <w:szCs w:val="24"/>
      <w:lang w:eastAsia="ru-RU"/>
    </w:rPr>
  </w:style>
  <w:style w:type="character" w:styleId="Style23" w:customStyle="1">
    <w:name w:val="Цветовое выделение"/>
    <w:uiPriority w:val="99"/>
    <w:qFormat/>
    <w:rsid w:val="00e4210c"/>
    <w:rPr>
      <w:b/>
      <w:color w:val="26282F"/>
    </w:rPr>
  </w:style>
  <w:style w:type="character" w:styleId="Style24" w:customStyle="1">
    <w:name w:val="Гипертекстовая ссылка"/>
    <w:basedOn w:val="Style23"/>
    <w:uiPriority w:val="99"/>
    <w:qFormat/>
    <w:rsid w:val="00e4210c"/>
    <w:rPr>
      <w:rFonts w:cs="Times New Roman"/>
      <w:color w:val="106BBE"/>
    </w:rPr>
  </w:style>
  <w:style w:type="character" w:styleId="Style25" w:customStyle="1">
    <w:name w:val="Активная гипертекстовая ссылка"/>
    <w:basedOn w:val="Style24"/>
    <w:uiPriority w:val="99"/>
    <w:qFormat/>
    <w:rsid w:val="00e4210c"/>
    <w:rPr>
      <w:u w:val="single"/>
    </w:rPr>
  </w:style>
  <w:style w:type="character" w:styleId="Style26" w:customStyle="1">
    <w:name w:val="Выделение для Базового Поиска"/>
    <w:basedOn w:val="Style23"/>
    <w:uiPriority w:val="99"/>
    <w:qFormat/>
    <w:rsid w:val="00e4210c"/>
    <w:rPr>
      <w:rFonts w:cs="Times New Roman"/>
      <w:bCs/>
      <w:color w:val="0058A9"/>
    </w:rPr>
  </w:style>
  <w:style w:type="character" w:styleId="Style27" w:customStyle="1">
    <w:name w:val="Выделение для Базового Поиска (курсив)"/>
    <w:basedOn w:val="Style26"/>
    <w:uiPriority w:val="99"/>
    <w:qFormat/>
    <w:rsid w:val="00e4210c"/>
    <w:rPr>
      <w:i/>
      <w:iCs/>
    </w:rPr>
  </w:style>
  <w:style w:type="character" w:styleId="Style28" w:customStyle="1">
    <w:name w:val="Заголовок своего сообщения"/>
    <w:basedOn w:val="Style23"/>
    <w:uiPriority w:val="99"/>
    <w:qFormat/>
    <w:rsid w:val="00e4210c"/>
    <w:rPr>
      <w:rFonts w:cs="Times New Roman"/>
      <w:bCs/>
    </w:rPr>
  </w:style>
  <w:style w:type="character" w:styleId="Style29" w:customStyle="1">
    <w:name w:val="Заголовок чужого сообщения"/>
    <w:basedOn w:val="Style23"/>
    <w:uiPriority w:val="99"/>
    <w:qFormat/>
    <w:rsid w:val="00e4210c"/>
    <w:rPr>
      <w:rFonts w:cs="Times New Roman"/>
      <w:bCs/>
      <w:color w:val="FF0000"/>
    </w:rPr>
  </w:style>
  <w:style w:type="character" w:styleId="Style30" w:customStyle="1">
    <w:name w:val="Найденные слова"/>
    <w:basedOn w:val="Style23"/>
    <w:uiPriority w:val="99"/>
    <w:qFormat/>
    <w:rsid w:val="00e4210c"/>
    <w:rPr>
      <w:rFonts w:cs="Times New Roman"/>
      <w:shd w:fill="FFF580" w:val="clear"/>
    </w:rPr>
  </w:style>
  <w:style w:type="character" w:styleId="Style31" w:customStyle="1">
    <w:name w:val="Не вступил в силу"/>
    <w:basedOn w:val="Style23"/>
    <w:uiPriority w:val="99"/>
    <w:qFormat/>
    <w:rsid w:val="00e4210c"/>
    <w:rPr>
      <w:rFonts w:cs="Times New Roman"/>
      <w:color w:val="000000"/>
      <w:shd w:fill="D8EDE8" w:val="clear"/>
    </w:rPr>
  </w:style>
  <w:style w:type="character" w:styleId="Style32" w:customStyle="1">
    <w:name w:val="Опечатки"/>
    <w:uiPriority w:val="99"/>
    <w:qFormat/>
    <w:rsid w:val="00e4210c"/>
    <w:rPr>
      <w:color w:val="FF0000"/>
    </w:rPr>
  </w:style>
  <w:style w:type="character" w:styleId="Style33" w:customStyle="1">
    <w:name w:val="Продолжение ссылки"/>
    <w:basedOn w:val="Style24"/>
    <w:uiPriority w:val="99"/>
    <w:qFormat/>
    <w:rsid w:val="00e4210c"/>
    <w:rPr/>
  </w:style>
  <w:style w:type="character" w:styleId="Style34" w:customStyle="1">
    <w:name w:val="Сравнение редакций"/>
    <w:basedOn w:val="Style23"/>
    <w:uiPriority w:val="99"/>
    <w:qFormat/>
    <w:rsid w:val="00e4210c"/>
    <w:rPr>
      <w:rFonts w:cs="Times New Roman"/>
    </w:rPr>
  </w:style>
  <w:style w:type="character" w:styleId="Style35" w:customStyle="1">
    <w:name w:val="Сравнение редакций. Добавленный фрагмент"/>
    <w:uiPriority w:val="99"/>
    <w:qFormat/>
    <w:rsid w:val="00e4210c"/>
    <w:rPr>
      <w:color w:val="000000"/>
      <w:shd w:fill="C1D7FF" w:val="clear"/>
    </w:rPr>
  </w:style>
  <w:style w:type="character" w:styleId="Style36" w:customStyle="1">
    <w:name w:val="Сравнение редакций. Удаленный фрагмент"/>
    <w:uiPriority w:val="99"/>
    <w:qFormat/>
    <w:rsid w:val="00e4210c"/>
    <w:rPr>
      <w:color w:val="000000"/>
      <w:shd w:fill="C4C413" w:val="clear"/>
    </w:rPr>
  </w:style>
  <w:style w:type="character" w:styleId="Style37" w:customStyle="1">
    <w:name w:val="Ссылка на утративший силу документ"/>
    <w:basedOn w:val="Style24"/>
    <w:uiPriority w:val="99"/>
    <w:qFormat/>
    <w:rsid w:val="00e4210c"/>
    <w:rPr>
      <w:color w:val="749232"/>
    </w:rPr>
  </w:style>
  <w:style w:type="character" w:styleId="Style38" w:customStyle="1">
    <w:name w:val="Утратил силу"/>
    <w:basedOn w:val="Style23"/>
    <w:uiPriority w:val="99"/>
    <w:qFormat/>
    <w:rsid w:val="00e4210c"/>
    <w:rPr>
      <w:rFonts w:cs="Times New Roman"/>
      <w:strike/>
      <w:color w:val="666600"/>
    </w:rPr>
  </w:style>
  <w:style w:type="paragraph" w:styleId="Style39" w:customStyle="1">
    <w:name w:val="Заголовок"/>
    <w:next w:val="Normal"/>
    <w:uiPriority w:val="99"/>
    <w:qFormat/>
    <w:rsid w:val="00e4210c"/>
    <w:pPr>
      <w:widowControl w:val="false"/>
      <w:bidi w:val="0"/>
      <w:spacing w:before="0" w:after="0"/>
      <w:jc w:val="left"/>
    </w:pPr>
    <w:rPr>
      <w:rFonts w:ascii="Calibri" w:hAnsi="Calibri" w:eastAsia="Calibri" w:cs=""/>
      <w:b/>
      <w:bCs/>
      <w:color w:val="0058A9"/>
      <w:kern w:val="0"/>
      <w:sz w:val="20"/>
      <w:szCs w:val="22"/>
      <w:shd w:fill="F0F0F0" w:val="clear"/>
      <w:lang w:val="ru-RU" w:eastAsia="en-US" w:bidi="ar-SA"/>
    </w:rPr>
  </w:style>
  <w:style w:type="paragraph" w:styleId="Style40">
    <w:name w:val="Body Text"/>
    <w:basedOn w:val="Normal"/>
    <w:link w:val="af7"/>
    <w:rsid w:val="001d7f26"/>
    <w:pPr/>
    <w:rPr>
      <w:sz w:val="32"/>
      <w:szCs w:val="24"/>
    </w:rPr>
  </w:style>
  <w:style w:type="paragraph" w:styleId="Style41">
    <w:name w:val="List"/>
    <w:basedOn w:val="Style40"/>
    <w:pPr/>
    <w:rPr>
      <w:rFonts w:cs="Arial"/>
    </w:rPr>
  </w:style>
  <w:style w:type="paragraph" w:styleId="Style42">
    <w:name w:val="Caption"/>
    <w:basedOn w:val="Normal"/>
    <w:qFormat/>
    <w:pPr>
      <w:suppressLineNumbers/>
      <w:spacing w:before="120" w:after="120"/>
    </w:pPr>
    <w:rPr>
      <w:rFonts w:cs="Arial"/>
      <w:i/>
      <w:iCs/>
      <w:sz w:val="24"/>
      <w:szCs w:val="24"/>
    </w:rPr>
  </w:style>
  <w:style w:type="paragraph" w:styleId="Style43">
    <w:name w:val="Указатель"/>
    <w:basedOn w:val="Normal"/>
    <w:qFormat/>
    <w:pPr>
      <w:suppressLineNumbers/>
    </w:pPr>
    <w:rPr>
      <w:rFonts w:cs="Arial"/>
    </w:rPr>
  </w:style>
  <w:style w:type="paragraph" w:styleId="Style44">
    <w:name w:val="Верхний и нижний колонтитулы"/>
    <w:basedOn w:val="Normal"/>
    <w:qFormat/>
    <w:pPr/>
    <w:rPr/>
  </w:style>
  <w:style w:type="paragraph" w:styleId="Style45">
    <w:name w:val="Footer"/>
    <w:basedOn w:val="Normal"/>
    <w:link w:val="a4"/>
    <w:uiPriority w:val="99"/>
    <w:rsid w:val="00bd6574"/>
    <w:pPr>
      <w:tabs>
        <w:tab w:val="clear" w:pos="708"/>
        <w:tab w:val="center" w:pos="4677" w:leader="none"/>
        <w:tab w:val="right" w:pos="9355" w:leader="none"/>
      </w:tabs>
    </w:pPr>
    <w:rPr/>
  </w:style>
  <w:style w:type="paragraph" w:styleId="12">
    <w:name w:val="TOC 1"/>
    <w:basedOn w:val="Normal"/>
    <w:next w:val="Normal"/>
    <w:autoRedefine/>
    <w:uiPriority w:val="39"/>
    <w:qFormat/>
    <w:rsid w:val="004617fa"/>
    <w:pPr>
      <w:tabs>
        <w:tab w:val="clear" w:pos="708"/>
        <w:tab w:val="right" w:pos="9356" w:leader="dot"/>
      </w:tabs>
      <w:spacing w:lineRule="auto" w:line="360"/>
      <w:ind w:right="283" w:hanging="0"/>
      <w:jc w:val="both"/>
      <w:outlineLvl w:val="1"/>
    </w:pPr>
    <w:rPr>
      <w:rFonts w:cs="Arial"/>
      <w:b/>
      <w:bCs/>
      <w:caps/>
      <w:sz w:val="24"/>
      <w:szCs w:val="24"/>
      <w:lang w:val="en-US" w:eastAsia="en-US" w:bidi="en-US"/>
    </w:rPr>
  </w:style>
  <w:style w:type="paragraph" w:styleId="ListParagraph">
    <w:name w:val="List Paragraph"/>
    <w:basedOn w:val="Normal"/>
    <w:link w:val="a7"/>
    <w:uiPriority w:val="99"/>
    <w:qFormat/>
    <w:rsid w:val="00bd6574"/>
    <w:pPr>
      <w:spacing w:before="0" w:after="0"/>
      <w:ind w:left="720" w:hanging="0"/>
      <w:contextualSpacing/>
    </w:pPr>
    <w:rPr>
      <w:sz w:val="24"/>
      <w:szCs w:val="24"/>
      <w:lang w:val="en-US" w:eastAsia="en-US" w:bidi="en-US"/>
    </w:rPr>
  </w:style>
  <w:style w:type="paragraph" w:styleId="Style46">
    <w:name w:val="Header"/>
    <w:basedOn w:val="Normal"/>
    <w:link w:val="a9"/>
    <w:uiPriority w:val="99"/>
    <w:rsid w:val="00bd6574"/>
    <w:pPr>
      <w:tabs>
        <w:tab w:val="clear" w:pos="708"/>
        <w:tab w:val="center" w:pos="4677" w:leader="none"/>
        <w:tab w:val="right" w:pos="9355" w:leader="none"/>
      </w:tabs>
    </w:pPr>
    <w:rPr/>
  </w:style>
  <w:style w:type="paragraph" w:styleId="Style47" w:customStyle="1">
    <w:name w:val="Нормальный (таблица)"/>
    <w:basedOn w:val="Normal"/>
    <w:next w:val="Normal"/>
    <w:uiPriority w:val="99"/>
    <w:qFormat/>
    <w:rsid w:val="00bd6574"/>
    <w:pPr>
      <w:widowControl w:val="false"/>
      <w:jc w:val="both"/>
    </w:pPr>
    <w:rPr>
      <w:rFonts w:ascii="Arial" w:hAnsi="Arial"/>
      <w:sz w:val="24"/>
      <w:szCs w:val="24"/>
    </w:rPr>
  </w:style>
  <w:style w:type="paragraph" w:styleId="BalloonText">
    <w:name w:val="Balloon Text"/>
    <w:basedOn w:val="Normal"/>
    <w:link w:val="ac"/>
    <w:uiPriority w:val="99"/>
    <w:semiHidden/>
    <w:unhideWhenUsed/>
    <w:qFormat/>
    <w:rsid w:val="00bd6574"/>
    <w:pPr/>
    <w:rPr>
      <w:rFonts w:ascii="Tahoma" w:hAnsi="Tahoma" w:cs="Tahoma"/>
      <w:sz w:val="16"/>
      <w:szCs w:val="16"/>
    </w:rPr>
  </w:style>
  <w:style w:type="paragraph" w:styleId="DocumentMap">
    <w:name w:val="Document Map"/>
    <w:basedOn w:val="Normal"/>
    <w:link w:val="ae"/>
    <w:uiPriority w:val="99"/>
    <w:semiHidden/>
    <w:unhideWhenUsed/>
    <w:qFormat/>
    <w:rsid w:val="00bd6574"/>
    <w:pPr/>
    <w:rPr>
      <w:rFonts w:ascii="Tahoma" w:hAnsi="Tahoma" w:cs="Tahoma"/>
      <w:sz w:val="16"/>
      <w:szCs w:val="16"/>
    </w:rPr>
  </w:style>
  <w:style w:type="paragraph" w:styleId="23">
    <w:name w:val="TOC 2"/>
    <w:basedOn w:val="Normal"/>
    <w:next w:val="Normal"/>
    <w:autoRedefine/>
    <w:uiPriority w:val="39"/>
    <w:rsid w:val="00404025"/>
    <w:pPr>
      <w:tabs>
        <w:tab w:val="clear" w:pos="708"/>
        <w:tab w:val="right" w:pos="9345" w:leader="dot"/>
      </w:tabs>
      <w:ind w:firstLine="709"/>
    </w:pPr>
    <w:rPr>
      <w:rFonts w:eastAsia="SimSun"/>
      <w:sz w:val="24"/>
      <w:szCs w:val="24"/>
      <w:lang w:eastAsia="zh-CN"/>
    </w:rPr>
  </w:style>
  <w:style w:type="paragraph" w:styleId="ConsPlusNormal" w:customStyle="1">
    <w:name w:val="ConsPlusNormal"/>
    <w:qFormat/>
    <w:rsid w:val="00823628"/>
    <w:pPr>
      <w:widowControl/>
      <w:bidi w:val="0"/>
      <w:spacing w:lineRule="auto" w:line="240" w:before="0" w:after="0"/>
      <w:ind w:firstLine="720"/>
      <w:jc w:val="left"/>
    </w:pPr>
    <w:rPr>
      <w:rFonts w:ascii="Arial" w:hAnsi="Arial" w:eastAsia="Times New Roman" w:cs="Arial"/>
      <w:color w:val="00000A"/>
      <w:kern w:val="0"/>
      <w:sz w:val="20"/>
      <w:szCs w:val="20"/>
      <w:lang w:val="ru-RU" w:eastAsia="ru-RU" w:bidi="ar-SA"/>
    </w:rPr>
  </w:style>
  <w:style w:type="paragraph" w:styleId="NoSpacing">
    <w:name w:val="No Spacing"/>
    <w:link w:val="af1"/>
    <w:uiPriority w:val="1"/>
    <w:qFormat/>
    <w:rsid w:val="00823628"/>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32">
    <w:name w:val="TOC 3"/>
    <w:basedOn w:val="Normal"/>
    <w:next w:val="Normal"/>
    <w:autoRedefine/>
    <w:uiPriority w:val="39"/>
    <w:unhideWhenUsed/>
    <w:rsid w:val="00404025"/>
    <w:pPr>
      <w:tabs>
        <w:tab w:val="clear" w:pos="708"/>
        <w:tab w:val="right" w:pos="9345" w:leader="dot"/>
      </w:tabs>
      <w:spacing w:before="0" w:after="100"/>
      <w:ind w:firstLine="709"/>
    </w:pPr>
    <w:rPr/>
  </w:style>
  <w:style w:type="paragraph" w:styleId="Style48">
    <w:name w:val="Title"/>
    <w:basedOn w:val="Normal"/>
    <w:next w:val="Normal"/>
    <w:link w:val="af3"/>
    <w:qFormat/>
    <w:rsid w:val="000a71fd"/>
    <w:pPr>
      <w:jc w:val="center"/>
    </w:pPr>
    <w:rPr>
      <w:b/>
      <w:sz w:val="26"/>
      <w:lang w:val="en-US" w:eastAsia="ar-SA"/>
    </w:rPr>
  </w:style>
  <w:style w:type="paragraph" w:styleId="Style49">
    <w:name w:val="Subtitle"/>
    <w:basedOn w:val="Normal"/>
    <w:next w:val="Normal"/>
    <w:link w:val="af5"/>
    <w:uiPriority w:val="11"/>
    <w:qFormat/>
    <w:rsid w:val="000a71fd"/>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50" w:customStyle="1">
    <w:name w:val="основной"/>
    <w:basedOn w:val="Normal"/>
    <w:qFormat/>
    <w:rsid w:val="003a4bdd"/>
    <w:pPr>
      <w:keepNext w:val="true"/>
    </w:pPr>
    <w:rPr>
      <w:sz w:val="24"/>
      <w:szCs w:val="24"/>
    </w:rPr>
  </w:style>
  <w:style w:type="paragraph" w:styleId="ConsPlusTitle" w:customStyle="1">
    <w:name w:val="ConsPlusTitle"/>
    <w:qFormat/>
    <w:rsid w:val="004a5d50"/>
    <w:pPr>
      <w:widowControl/>
      <w:bidi w:val="0"/>
      <w:spacing w:lineRule="auto" w:line="240" w:before="0" w:after="0"/>
      <w:jc w:val="left"/>
    </w:pPr>
    <w:rPr>
      <w:rFonts w:ascii="Arial" w:hAnsi="Arial" w:eastAsia="Times New Roman" w:cs="Arial"/>
      <w:b/>
      <w:bCs/>
      <w:color w:val="00000A"/>
      <w:kern w:val="0"/>
      <w:sz w:val="20"/>
      <w:szCs w:val="20"/>
      <w:lang w:val="ru-RU" w:eastAsia="ru-RU" w:bidi="ar-SA"/>
    </w:rPr>
  </w:style>
  <w:style w:type="paragraph" w:styleId="Nienie" w:customStyle="1">
    <w:name w:val="nienie"/>
    <w:basedOn w:val="Normal"/>
    <w:qFormat/>
    <w:rsid w:val="004a5d50"/>
    <w:pPr>
      <w:keepLines/>
      <w:widowControl w:val="false"/>
      <w:ind w:left="709" w:hanging="284"/>
      <w:jc w:val="both"/>
    </w:pPr>
    <w:rPr>
      <w:rFonts w:ascii="Peterburg" w:hAnsi="Peterburg" w:cs="Peterburg"/>
      <w:sz w:val="24"/>
      <w:szCs w:val="24"/>
    </w:rPr>
  </w:style>
  <w:style w:type="paragraph" w:styleId="Iauiue" w:customStyle="1">
    <w:name w:val="Iau?iue"/>
    <w:qFormat/>
    <w:rsid w:val="004a5d50"/>
    <w:pPr>
      <w:widowControl w:val="false"/>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Style51" w:customStyle="1">
    <w:name w:val="Отступ перед"/>
    <w:basedOn w:val="Normal"/>
    <w:qFormat/>
    <w:rsid w:val="00983545"/>
    <w:pPr>
      <w:widowControl w:val="false"/>
      <w:shd w:val="clear" w:color="auto" w:fill="FFFFFF"/>
      <w:spacing w:before="120" w:after="0"/>
      <w:ind w:firstLine="284"/>
      <w:jc w:val="both"/>
    </w:pPr>
    <w:rPr>
      <w:sz w:val="24"/>
      <w:szCs w:val="22"/>
    </w:rPr>
  </w:style>
  <w:style w:type="paragraph" w:styleId="Style52">
    <w:name w:val="Endnote Text"/>
    <w:basedOn w:val="Normal"/>
    <w:link w:val="afb"/>
    <w:uiPriority w:val="99"/>
    <w:semiHidden/>
    <w:unhideWhenUsed/>
    <w:rsid w:val="00983545"/>
    <w:pPr/>
    <w:rPr/>
  </w:style>
  <w:style w:type="paragraph" w:styleId="ConsPlusCell" w:customStyle="1">
    <w:name w:val="ConsPlusCell"/>
    <w:qFormat/>
    <w:rsid w:val="00db7aa0"/>
    <w:pPr>
      <w:widowControl w:val="false"/>
      <w:bidi w:val="0"/>
      <w:spacing w:lineRule="auto" w:line="240" w:before="0" w:after="0"/>
      <w:jc w:val="left"/>
    </w:pPr>
    <w:rPr>
      <w:rFonts w:ascii="Arial" w:hAnsi="Arial" w:eastAsia="Times New Roman" w:cs="Arial"/>
      <w:color w:val="00000A"/>
      <w:kern w:val="0"/>
      <w:sz w:val="20"/>
      <w:szCs w:val="20"/>
      <w:lang w:val="ru-RU" w:eastAsia="ru-RU" w:bidi="ar-SA"/>
    </w:rPr>
  </w:style>
  <w:style w:type="paragraph" w:styleId="WW2" w:customStyle="1">
    <w:name w:val="WW-Основной текст с отступом 2"/>
    <w:basedOn w:val="Normal"/>
    <w:qFormat/>
    <w:rsid w:val="00082623"/>
    <w:pPr>
      <w:widowControl w:val="false"/>
      <w:suppressAutoHyphens w:val="true"/>
      <w:ind w:firstLine="851"/>
      <w:jc w:val="both"/>
    </w:pPr>
    <w:rPr>
      <w:sz w:val="28"/>
      <w:szCs w:val="24"/>
    </w:rPr>
  </w:style>
  <w:style w:type="paragraph" w:styleId="Style53">
    <w:name w:val="Body Text Indent"/>
    <w:basedOn w:val="Normal"/>
    <w:link w:val="afe"/>
    <w:unhideWhenUsed/>
    <w:rsid w:val="00082623"/>
    <w:pPr>
      <w:spacing w:before="0" w:after="120"/>
      <w:ind w:left="283" w:hanging="0"/>
    </w:pPr>
    <w:rPr/>
  </w:style>
  <w:style w:type="paragraph" w:styleId="13" w:customStyle="1">
    <w:name w:val="текст 1"/>
    <w:basedOn w:val="Normal"/>
    <w:next w:val="Normal"/>
    <w:qFormat/>
    <w:rsid w:val="001a455f"/>
    <w:pPr>
      <w:ind w:firstLine="540"/>
      <w:jc w:val="both"/>
    </w:pPr>
    <w:rPr>
      <w:szCs w:val="24"/>
    </w:rPr>
  </w:style>
  <w:style w:type="paragraph" w:styleId="Style54" w:customStyle="1">
    <w:name w:val="Îáû÷íûé"/>
    <w:qFormat/>
    <w:rsid w:val="001a455f"/>
    <w:pPr>
      <w:widowControl/>
      <w:bidi w:val="0"/>
      <w:spacing w:lineRule="auto" w:line="240" w:before="0" w:after="0"/>
      <w:jc w:val="left"/>
    </w:pPr>
    <w:rPr>
      <w:rFonts w:ascii="Times New Roman" w:hAnsi="Times New Roman" w:eastAsia="Times New Roman" w:cs="Times New Roman"/>
      <w:color w:val="00000A"/>
      <w:kern w:val="0"/>
      <w:sz w:val="20"/>
      <w:szCs w:val="20"/>
      <w:lang w:val="en-US" w:eastAsia="ru-RU" w:bidi="ar-SA"/>
    </w:rPr>
  </w:style>
  <w:style w:type="paragraph" w:styleId="ConsPlusNonformat" w:customStyle="1">
    <w:name w:val="ConsPlusNonformat"/>
    <w:qFormat/>
    <w:rsid w:val="007337a2"/>
    <w:pPr>
      <w:widowControl/>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14" w:customStyle="1">
    <w:name w:val="Основной текст с отступом1"/>
    <w:basedOn w:val="Normal"/>
    <w:qFormat/>
    <w:rsid w:val="007337a2"/>
    <w:pPr>
      <w:keepLines/>
      <w:widowControl w:val="false"/>
      <w:suppressAutoHyphens w:val="true"/>
      <w:overflowPunct w:val="true"/>
      <w:spacing w:lineRule="atLeast" w:line="320"/>
      <w:ind w:firstLine="709"/>
      <w:jc w:val="both"/>
    </w:pPr>
    <w:rPr>
      <w:sz w:val="28"/>
      <w:szCs w:val="28"/>
      <w:lang w:eastAsia="ar-SA"/>
    </w:rPr>
  </w:style>
  <w:style w:type="paragraph" w:styleId="24" w:customStyle="1">
    <w:name w:val="Îñíîâíîé òåêñò 2"/>
    <w:basedOn w:val="Normal"/>
    <w:qFormat/>
    <w:rsid w:val="007337a2"/>
    <w:pPr>
      <w:widowControl w:val="false"/>
      <w:suppressAutoHyphens w:val="true"/>
      <w:ind w:firstLine="720"/>
      <w:jc w:val="both"/>
    </w:pPr>
    <w:rPr>
      <w:rFonts w:eastAsia="Arial"/>
      <w:b/>
      <w:bCs/>
      <w:color w:val="000000"/>
      <w:sz w:val="24"/>
      <w:szCs w:val="24"/>
      <w:lang w:val="en-US" w:eastAsia="ar-SA"/>
    </w:rPr>
  </w:style>
  <w:style w:type="paragraph" w:styleId="25" w:customStyle="1">
    <w:name w:val="Основной текст с отступом2"/>
    <w:basedOn w:val="Normal"/>
    <w:qFormat/>
    <w:rsid w:val="008c26b9"/>
    <w:pPr>
      <w:keepLines/>
      <w:widowControl w:val="false"/>
      <w:overflowPunct w:val="true"/>
      <w:spacing w:lineRule="atLeast" w:line="320"/>
      <w:ind w:firstLine="709"/>
      <w:jc w:val="both"/>
    </w:pPr>
    <w:rPr>
      <w:sz w:val="28"/>
      <w:szCs w:val="28"/>
    </w:rPr>
  </w:style>
  <w:style w:type="paragraph" w:styleId="Style55" w:customStyle="1">
    <w:name w:val="Внимание"/>
    <w:basedOn w:val="Normal"/>
    <w:next w:val="Normal"/>
    <w:uiPriority w:val="99"/>
    <w:qFormat/>
    <w:rsid w:val="00e4210c"/>
    <w:pPr>
      <w:widowControl w:val="false"/>
      <w:spacing w:before="240" w:after="240"/>
      <w:ind w:left="420" w:right="420" w:firstLine="300"/>
      <w:jc w:val="both"/>
    </w:pPr>
    <w:rPr>
      <w:rFonts w:ascii="Arial" w:hAnsi="Arial" w:cs="Arial"/>
      <w:sz w:val="24"/>
      <w:szCs w:val="24"/>
      <w:shd w:fill="F5F3DA" w:val="clear"/>
    </w:rPr>
  </w:style>
  <w:style w:type="paragraph" w:styleId="Style56" w:customStyle="1">
    <w:name w:val="Внимание: криминал!!"/>
    <w:basedOn w:val="Style55"/>
    <w:next w:val="Normal"/>
    <w:uiPriority w:val="99"/>
    <w:qFormat/>
    <w:rsid w:val="00e4210c"/>
    <w:pPr/>
    <w:rPr/>
  </w:style>
  <w:style w:type="paragraph" w:styleId="Style57" w:customStyle="1">
    <w:name w:val="Внимание: недобросовестность!"/>
    <w:basedOn w:val="Style55"/>
    <w:next w:val="Normal"/>
    <w:uiPriority w:val="99"/>
    <w:qFormat/>
    <w:rsid w:val="00e4210c"/>
    <w:pPr/>
    <w:rPr/>
  </w:style>
  <w:style w:type="paragraph" w:styleId="Style58" w:customStyle="1">
    <w:name w:val="Дочерний элемент списка"/>
    <w:basedOn w:val="Normal"/>
    <w:next w:val="Normal"/>
    <w:uiPriority w:val="99"/>
    <w:qFormat/>
    <w:rsid w:val="00e4210c"/>
    <w:pPr>
      <w:widowControl w:val="false"/>
      <w:ind w:left="240" w:right="300" w:hanging="0"/>
      <w:jc w:val="both"/>
    </w:pPr>
    <w:rPr>
      <w:rFonts w:ascii="Arial" w:hAnsi="Arial" w:cs="Arial"/>
      <w:color w:val="868381"/>
    </w:rPr>
  </w:style>
  <w:style w:type="paragraph" w:styleId="Style59" w:customStyle="1">
    <w:name w:val="Основное меню (преемственное)"/>
    <w:basedOn w:val="Normal"/>
    <w:next w:val="Normal"/>
    <w:uiPriority w:val="99"/>
    <w:qFormat/>
    <w:rsid w:val="00e4210c"/>
    <w:pPr>
      <w:widowControl w:val="false"/>
      <w:ind w:firstLine="720"/>
      <w:jc w:val="both"/>
    </w:pPr>
    <w:rPr>
      <w:rFonts w:ascii="Verdana" w:hAnsi="Verdana" w:cs="Verdana"/>
      <w:sz w:val="22"/>
      <w:szCs w:val="22"/>
    </w:rPr>
  </w:style>
  <w:style w:type="paragraph" w:styleId="Style60" w:customStyle="1">
    <w:name w:val="Заголовок группы контролов"/>
    <w:basedOn w:val="Normal"/>
    <w:next w:val="Normal"/>
    <w:uiPriority w:val="99"/>
    <w:qFormat/>
    <w:rsid w:val="00e4210c"/>
    <w:pPr>
      <w:widowControl w:val="false"/>
      <w:ind w:firstLine="720"/>
      <w:jc w:val="both"/>
    </w:pPr>
    <w:rPr>
      <w:rFonts w:ascii="Arial" w:hAnsi="Arial" w:cs="Arial"/>
      <w:b/>
      <w:bCs/>
      <w:color w:val="000000"/>
      <w:sz w:val="24"/>
      <w:szCs w:val="24"/>
    </w:rPr>
  </w:style>
  <w:style w:type="paragraph" w:styleId="Style61" w:customStyle="1">
    <w:name w:val="Заголовок для информации об изменениях"/>
    <w:basedOn w:val="1"/>
    <w:next w:val="Normal"/>
    <w:uiPriority w:val="99"/>
    <w:qFormat/>
    <w:rsid w:val="00e4210c"/>
    <w:pPr>
      <w:keepNext w:val="false"/>
      <w:keepLines w:val="false"/>
      <w:widowControl w:val="false"/>
      <w:spacing w:before="0" w:after="108"/>
      <w:jc w:val="center"/>
    </w:pPr>
    <w:rPr>
      <w:rFonts w:ascii="Arial" w:hAnsi="Arial" w:eastAsia="Times New Roman" w:cs="Arial"/>
      <w:b w:val="false"/>
      <w:bCs w:val="false"/>
      <w:color w:val="26282F"/>
      <w:sz w:val="18"/>
      <w:szCs w:val="18"/>
      <w:shd w:fill="FFFFFF" w:val="clear"/>
    </w:rPr>
  </w:style>
  <w:style w:type="paragraph" w:styleId="Style62" w:customStyle="1">
    <w:name w:val="Заголовок распахивающейся части диалога"/>
    <w:basedOn w:val="Normal"/>
    <w:next w:val="Normal"/>
    <w:uiPriority w:val="99"/>
    <w:qFormat/>
    <w:rsid w:val="00e4210c"/>
    <w:pPr>
      <w:widowControl w:val="false"/>
      <w:ind w:firstLine="720"/>
      <w:jc w:val="both"/>
    </w:pPr>
    <w:rPr>
      <w:rFonts w:ascii="Arial" w:hAnsi="Arial" w:cs="Arial"/>
      <w:i/>
      <w:iCs/>
      <w:color w:val="000080"/>
      <w:sz w:val="22"/>
      <w:szCs w:val="22"/>
    </w:rPr>
  </w:style>
  <w:style w:type="paragraph" w:styleId="Style63" w:customStyle="1">
    <w:name w:val="Заголовок статьи"/>
    <w:basedOn w:val="Normal"/>
    <w:next w:val="Normal"/>
    <w:uiPriority w:val="99"/>
    <w:qFormat/>
    <w:rsid w:val="00e4210c"/>
    <w:pPr>
      <w:widowControl w:val="false"/>
      <w:ind w:left="1612" w:hanging="892"/>
      <w:jc w:val="both"/>
    </w:pPr>
    <w:rPr>
      <w:rFonts w:ascii="Arial" w:hAnsi="Arial" w:cs="Arial"/>
      <w:sz w:val="24"/>
      <w:szCs w:val="24"/>
    </w:rPr>
  </w:style>
  <w:style w:type="paragraph" w:styleId="Style64" w:customStyle="1">
    <w:name w:val="Заголовок ЭР (левое окно)"/>
    <w:basedOn w:val="Normal"/>
    <w:next w:val="Normal"/>
    <w:uiPriority w:val="99"/>
    <w:qFormat/>
    <w:rsid w:val="00e4210c"/>
    <w:pPr>
      <w:widowControl w:val="false"/>
      <w:spacing w:before="300" w:after="250"/>
      <w:jc w:val="center"/>
    </w:pPr>
    <w:rPr>
      <w:rFonts w:ascii="Arial" w:hAnsi="Arial" w:cs="Arial"/>
      <w:b/>
      <w:bCs/>
      <w:color w:val="26282F"/>
      <w:sz w:val="26"/>
      <w:szCs w:val="26"/>
    </w:rPr>
  </w:style>
  <w:style w:type="paragraph" w:styleId="Style65" w:customStyle="1">
    <w:name w:val="Заголовок ЭР (правое окно)"/>
    <w:basedOn w:val="Style64"/>
    <w:next w:val="Normal"/>
    <w:uiPriority w:val="99"/>
    <w:qFormat/>
    <w:rsid w:val="00e4210c"/>
    <w:pPr>
      <w:spacing w:before="300" w:after="0"/>
      <w:jc w:val="left"/>
    </w:pPr>
    <w:rPr/>
  </w:style>
  <w:style w:type="paragraph" w:styleId="Style66" w:customStyle="1">
    <w:name w:val="Интерактивный заголовок"/>
    <w:basedOn w:val="Style39"/>
    <w:next w:val="Normal"/>
    <w:uiPriority w:val="99"/>
    <w:qFormat/>
    <w:rsid w:val="00e4210c"/>
    <w:pPr/>
    <w:rPr>
      <w:u w:val="single"/>
    </w:rPr>
  </w:style>
  <w:style w:type="paragraph" w:styleId="Style67" w:customStyle="1">
    <w:name w:val="Текст информации об изменениях"/>
    <w:basedOn w:val="Normal"/>
    <w:next w:val="Normal"/>
    <w:uiPriority w:val="99"/>
    <w:qFormat/>
    <w:rsid w:val="00e4210c"/>
    <w:pPr>
      <w:widowControl w:val="false"/>
      <w:ind w:firstLine="720"/>
      <w:jc w:val="both"/>
    </w:pPr>
    <w:rPr>
      <w:rFonts w:ascii="Arial" w:hAnsi="Arial" w:cs="Arial"/>
      <w:color w:val="353842"/>
      <w:sz w:val="18"/>
      <w:szCs w:val="18"/>
    </w:rPr>
  </w:style>
  <w:style w:type="paragraph" w:styleId="Style68" w:customStyle="1">
    <w:name w:val="Информация об изменениях"/>
    <w:basedOn w:val="Style67"/>
    <w:next w:val="Normal"/>
    <w:uiPriority w:val="99"/>
    <w:qFormat/>
    <w:rsid w:val="00e4210c"/>
    <w:pPr>
      <w:spacing w:before="180" w:after="0"/>
      <w:ind w:left="360" w:right="360" w:hanging="0"/>
    </w:pPr>
    <w:rPr>
      <w:shd w:fill="EAEFED" w:val="clear"/>
    </w:rPr>
  </w:style>
  <w:style w:type="paragraph" w:styleId="Style69" w:customStyle="1">
    <w:name w:val="Текст (справка)"/>
    <w:basedOn w:val="Normal"/>
    <w:next w:val="Normal"/>
    <w:uiPriority w:val="99"/>
    <w:qFormat/>
    <w:rsid w:val="00e4210c"/>
    <w:pPr>
      <w:widowControl w:val="false"/>
      <w:ind w:left="170" w:right="170" w:hanging="0"/>
    </w:pPr>
    <w:rPr>
      <w:rFonts w:ascii="Arial" w:hAnsi="Arial" w:cs="Arial"/>
      <w:sz w:val="24"/>
      <w:szCs w:val="24"/>
    </w:rPr>
  </w:style>
  <w:style w:type="paragraph" w:styleId="Style70" w:customStyle="1">
    <w:name w:val="Комментарий"/>
    <w:basedOn w:val="Style69"/>
    <w:next w:val="Normal"/>
    <w:uiPriority w:val="99"/>
    <w:qFormat/>
    <w:rsid w:val="00e4210c"/>
    <w:pPr>
      <w:spacing w:before="75" w:after="0"/>
      <w:ind w:left="170" w:right="0" w:hanging="0"/>
      <w:jc w:val="both"/>
    </w:pPr>
    <w:rPr>
      <w:color w:val="353842"/>
      <w:shd w:fill="F0F0F0" w:val="clear"/>
    </w:rPr>
  </w:style>
  <w:style w:type="paragraph" w:styleId="Style71" w:customStyle="1">
    <w:name w:val="Информация об изменениях документа"/>
    <w:basedOn w:val="Style70"/>
    <w:next w:val="Normal"/>
    <w:uiPriority w:val="99"/>
    <w:qFormat/>
    <w:rsid w:val="00e4210c"/>
    <w:pPr/>
    <w:rPr>
      <w:i/>
      <w:iCs/>
    </w:rPr>
  </w:style>
  <w:style w:type="paragraph" w:styleId="Style72" w:customStyle="1">
    <w:name w:val="Текст (лев. подпись)"/>
    <w:basedOn w:val="Normal"/>
    <w:next w:val="Normal"/>
    <w:uiPriority w:val="99"/>
    <w:qFormat/>
    <w:rsid w:val="00e4210c"/>
    <w:pPr>
      <w:widowControl w:val="false"/>
    </w:pPr>
    <w:rPr>
      <w:rFonts w:ascii="Arial" w:hAnsi="Arial" w:cs="Arial"/>
      <w:sz w:val="24"/>
      <w:szCs w:val="24"/>
    </w:rPr>
  </w:style>
  <w:style w:type="paragraph" w:styleId="Style73" w:customStyle="1">
    <w:name w:val="Колонтитул (левый)"/>
    <w:basedOn w:val="Style72"/>
    <w:next w:val="Normal"/>
    <w:uiPriority w:val="99"/>
    <w:qFormat/>
    <w:rsid w:val="00e4210c"/>
    <w:pPr/>
    <w:rPr>
      <w:sz w:val="14"/>
      <w:szCs w:val="14"/>
    </w:rPr>
  </w:style>
  <w:style w:type="paragraph" w:styleId="Style74" w:customStyle="1">
    <w:name w:val="Текст (прав. подпись)"/>
    <w:basedOn w:val="Normal"/>
    <w:next w:val="Normal"/>
    <w:uiPriority w:val="99"/>
    <w:qFormat/>
    <w:rsid w:val="00e4210c"/>
    <w:pPr>
      <w:widowControl w:val="false"/>
      <w:jc w:val="right"/>
    </w:pPr>
    <w:rPr>
      <w:rFonts w:ascii="Arial" w:hAnsi="Arial" w:cs="Arial"/>
      <w:sz w:val="24"/>
      <w:szCs w:val="24"/>
    </w:rPr>
  </w:style>
  <w:style w:type="paragraph" w:styleId="Style75" w:customStyle="1">
    <w:name w:val="Колонтитул (правый)"/>
    <w:basedOn w:val="Style74"/>
    <w:next w:val="Normal"/>
    <w:uiPriority w:val="99"/>
    <w:qFormat/>
    <w:rsid w:val="00e4210c"/>
    <w:pPr/>
    <w:rPr>
      <w:sz w:val="14"/>
      <w:szCs w:val="14"/>
    </w:rPr>
  </w:style>
  <w:style w:type="paragraph" w:styleId="Style76" w:customStyle="1">
    <w:name w:val="Комментарий пользователя"/>
    <w:basedOn w:val="Style70"/>
    <w:next w:val="Normal"/>
    <w:uiPriority w:val="99"/>
    <w:qFormat/>
    <w:rsid w:val="00e4210c"/>
    <w:pPr>
      <w:jc w:val="left"/>
    </w:pPr>
    <w:rPr>
      <w:shd w:fill="FFDFE0" w:val="clear"/>
    </w:rPr>
  </w:style>
  <w:style w:type="paragraph" w:styleId="Style77" w:customStyle="1">
    <w:name w:val="Куда обратиться?"/>
    <w:basedOn w:val="Style55"/>
    <w:next w:val="Normal"/>
    <w:uiPriority w:val="99"/>
    <w:qFormat/>
    <w:rsid w:val="00e4210c"/>
    <w:pPr/>
    <w:rPr/>
  </w:style>
  <w:style w:type="paragraph" w:styleId="Style78" w:customStyle="1">
    <w:name w:val="Моноширинный"/>
    <w:basedOn w:val="Normal"/>
    <w:next w:val="Normal"/>
    <w:uiPriority w:val="99"/>
    <w:qFormat/>
    <w:rsid w:val="00e4210c"/>
    <w:pPr>
      <w:widowControl w:val="false"/>
    </w:pPr>
    <w:rPr>
      <w:rFonts w:ascii="Courier New" w:hAnsi="Courier New" w:cs="Courier New"/>
      <w:sz w:val="24"/>
      <w:szCs w:val="24"/>
    </w:rPr>
  </w:style>
  <w:style w:type="paragraph" w:styleId="Style79" w:customStyle="1">
    <w:name w:val="Напишите нам"/>
    <w:basedOn w:val="Normal"/>
    <w:next w:val="Normal"/>
    <w:uiPriority w:val="99"/>
    <w:qFormat/>
    <w:rsid w:val="00e4210c"/>
    <w:pPr>
      <w:widowControl w:val="false"/>
      <w:spacing w:before="90" w:after="90"/>
      <w:ind w:left="180" w:right="180" w:hanging="0"/>
      <w:jc w:val="both"/>
    </w:pPr>
    <w:rPr>
      <w:rFonts w:ascii="Arial" w:hAnsi="Arial" w:cs="Arial"/>
      <w:shd w:fill="EFFFAD" w:val="clear"/>
    </w:rPr>
  </w:style>
  <w:style w:type="paragraph" w:styleId="Style80" w:customStyle="1">
    <w:name w:val="Необходимые документы"/>
    <w:basedOn w:val="Style55"/>
    <w:next w:val="Normal"/>
    <w:uiPriority w:val="99"/>
    <w:qFormat/>
    <w:rsid w:val="00e4210c"/>
    <w:pPr>
      <w:ind w:left="420" w:right="420" w:firstLine="118"/>
    </w:pPr>
    <w:rPr/>
  </w:style>
  <w:style w:type="paragraph" w:styleId="Style81" w:customStyle="1">
    <w:name w:val="Таблицы (моноширинный)"/>
    <w:basedOn w:val="Normal"/>
    <w:next w:val="Normal"/>
    <w:uiPriority w:val="99"/>
    <w:qFormat/>
    <w:rsid w:val="00e4210c"/>
    <w:pPr>
      <w:widowControl w:val="false"/>
    </w:pPr>
    <w:rPr>
      <w:rFonts w:ascii="Courier New" w:hAnsi="Courier New" w:cs="Courier New"/>
      <w:sz w:val="24"/>
      <w:szCs w:val="24"/>
    </w:rPr>
  </w:style>
  <w:style w:type="paragraph" w:styleId="Style82" w:customStyle="1">
    <w:name w:val="Оглавление"/>
    <w:basedOn w:val="Style81"/>
    <w:next w:val="Normal"/>
    <w:uiPriority w:val="99"/>
    <w:qFormat/>
    <w:rsid w:val="00e4210c"/>
    <w:pPr>
      <w:ind w:left="140" w:hanging="0"/>
    </w:pPr>
    <w:rPr/>
  </w:style>
  <w:style w:type="paragraph" w:styleId="Style83" w:customStyle="1">
    <w:name w:val="Переменная часть"/>
    <w:basedOn w:val="Style59"/>
    <w:next w:val="Normal"/>
    <w:uiPriority w:val="99"/>
    <w:qFormat/>
    <w:rsid w:val="00e4210c"/>
    <w:pPr/>
    <w:rPr>
      <w:sz w:val="18"/>
      <w:szCs w:val="18"/>
    </w:rPr>
  </w:style>
  <w:style w:type="paragraph" w:styleId="Style84" w:customStyle="1">
    <w:name w:val="Подвал для информации об изменениях"/>
    <w:basedOn w:val="1"/>
    <w:next w:val="Normal"/>
    <w:uiPriority w:val="99"/>
    <w:qFormat/>
    <w:rsid w:val="00e4210c"/>
    <w:pPr>
      <w:keepNext w:val="false"/>
      <w:keepLines w:val="false"/>
      <w:widowControl w:val="false"/>
      <w:spacing w:before="108" w:after="108"/>
      <w:jc w:val="center"/>
    </w:pPr>
    <w:rPr>
      <w:rFonts w:ascii="Arial" w:hAnsi="Arial" w:eastAsia="Times New Roman" w:cs="Arial"/>
      <w:b w:val="false"/>
      <w:bCs w:val="false"/>
      <w:color w:val="26282F"/>
      <w:sz w:val="18"/>
      <w:szCs w:val="18"/>
    </w:rPr>
  </w:style>
  <w:style w:type="paragraph" w:styleId="Style85" w:customStyle="1">
    <w:name w:val="Подзаголовок для информации об изменениях"/>
    <w:basedOn w:val="Style67"/>
    <w:next w:val="Normal"/>
    <w:uiPriority w:val="99"/>
    <w:qFormat/>
    <w:rsid w:val="00e4210c"/>
    <w:pPr/>
    <w:rPr>
      <w:b/>
      <w:bCs/>
    </w:rPr>
  </w:style>
  <w:style w:type="paragraph" w:styleId="Style86" w:customStyle="1">
    <w:name w:val="Подчёркнутый текст"/>
    <w:basedOn w:val="Normal"/>
    <w:next w:val="Normal"/>
    <w:uiPriority w:val="99"/>
    <w:qFormat/>
    <w:rsid w:val="00e4210c"/>
    <w:pPr>
      <w:widowControl w:val="false"/>
      <w:pBdr>
        <w:bottom w:val="single" w:sz="4" w:space="0" w:color="000001"/>
      </w:pBdr>
      <w:ind w:firstLine="720"/>
      <w:jc w:val="both"/>
    </w:pPr>
    <w:rPr>
      <w:rFonts w:ascii="Arial" w:hAnsi="Arial" w:cs="Arial"/>
      <w:sz w:val="24"/>
      <w:szCs w:val="24"/>
    </w:rPr>
  </w:style>
  <w:style w:type="paragraph" w:styleId="Style87" w:customStyle="1">
    <w:name w:val="Постоянная часть"/>
    <w:basedOn w:val="Style59"/>
    <w:next w:val="Normal"/>
    <w:uiPriority w:val="99"/>
    <w:qFormat/>
    <w:rsid w:val="00e4210c"/>
    <w:pPr/>
    <w:rPr>
      <w:sz w:val="20"/>
      <w:szCs w:val="20"/>
    </w:rPr>
  </w:style>
  <w:style w:type="paragraph" w:styleId="Style88" w:customStyle="1">
    <w:name w:val="Прижатый влево"/>
    <w:basedOn w:val="Normal"/>
    <w:next w:val="Normal"/>
    <w:uiPriority w:val="99"/>
    <w:qFormat/>
    <w:rsid w:val="00e4210c"/>
    <w:pPr>
      <w:widowControl w:val="false"/>
    </w:pPr>
    <w:rPr>
      <w:rFonts w:ascii="Arial" w:hAnsi="Arial" w:cs="Arial"/>
      <w:sz w:val="24"/>
      <w:szCs w:val="24"/>
    </w:rPr>
  </w:style>
  <w:style w:type="paragraph" w:styleId="Style89" w:customStyle="1">
    <w:name w:val="Пример."/>
    <w:basedOn w:val="Style55"/>
    <w:next w:val="Normal"/>
    <w:uiPriority w:val="99"/>
    <w:qFormat/>
    <w:rsid w:val="00e4210c"/>
    <w:pPr/>
    <w:rPr/>
  </w:style>
  <w:style w:type="paragraph" w:styleId="Style90" w:customStyle="1">
    <w:name w:val="Примечание."/>
    <w:basedOn w:val="Style55"/>
    <w:next w:val="Normal"/>
    <w:uiPriority w:val="99"/>
    <w:qFormat/>
    <w:rsid w:val="00e4210c"/>
    <w:pPr/>
    <w:rPr/>
  </w:style>
  <w:style w:type="paragraph" w:styleId="Style91" w:customStyle="1">
    <w:name w:val="Словарная статья"/>
    <w:basedOn w:val="Normal"/>
    <w:next w:val="Normal"/>
    <w:uiPriority w:val="99"/>
    <w:qFormat/>
    <w:rsid w:val="00e4210c"/>
    <w:pPr>
      <w:widowControl w:val="false"/>
      <w:ind w:right="118" w:hanging="0"/>
      <w:jc w:val="both"/>
    </w:pPr>
    <w:rPr>
      <w:rFonts w:ascii="Arial" w:hAnsi="Arial" w:cs="Arial"/>
      <w:sz w:val="24"/>
      <w:szCs w:val="24"/>
    </w:rPr>
  </w:style>
  <w:style w:type="paragraph" w:styleId="Style92" w:customStyle="1">
    <w:name w:val="Ссылка на официальную публикацию"/>
    <w:basedOn w:val="Normal"/>
    <w:next w:val="Normal"/>
    <w:uiPriority w:val="99"/>
    <w:qFormat/>
    <w:rsid w:val="00e4210c"/>
    <w:pPr>
      <w:widowControl w:val="false"/>
      <w:ind w:firstLine="720"/>
      <w:jc w:val="both"/>
    </w:pPr>
    <w:rPr>
      <w:rFonts w:ascii="Arial" w:hAnsi="Arial" w:cs="Arial"/>
      <w:sz w:val="24"/>
      <w:szCs w:val="24"/>
    </w:rPr>
  </w:style>
  <w:style w:type="paragraph" w:styleId="Style93" w:customStyle="1">
    <w:name w:val="Текст в таблице"/>
    <w:basedOn w:val="Style47"/>
    <w:next w:val="Normal"/>
    <w:uiPriority w:val="99"/>
    <w:qFormat/>
    <w:rsid w:val="00e4210c"/>
    <w:pPr>
      <w:ind w:firstLine="500"/>
    </w:pPr>
    <w:rPr>
      <w:rFonts w:cs="Arial"/>
    </w:rPr>
  </w:style>
  <w:style w:type="paragraph" w:styleId="Style94" w:customStyle="1">
    <w:name w:val="Текст ЭР (см. также)"/>
    <w:basedOn w:val="Normal"/>
    <w:next w:val="Normal"/>
    <w:uiPriority w:val="99"/>
    <w:qFormat/>
    <w:rsid w:val="00e4210c"/>
    <w:pPr>
      <w:widowControl w:val="false"/>
      <w:spacing w:before="200" w:after="0"/>
    </w:pPr>
    <w:rPr>
      <w:rFonts w:ascii="Arial" w:hAnsi="Arial" w:cs="Arial"/>
    </w:rPr>
  </w:style>
  <w:style w:type="paragraph" w:styleId="Style95" w:customStyle="1">
    <w:name w:val="Технический комментарий"/>
    <w:basedOn w:val="Normal"/>
    <w:next w:val="Normal"/>
    <w:uiPriority w:val="99"/>
    <w:qFormat/>
    <w:rsid w:val="00e4210c"/>
    <w:pPr>
      <w:widowControl w:val="false"/>
    </w:pPr>
    <w:rPr>
      <w:rFonts w:ascii="Arial" w:hAnsi="Arial" w:cs="Arial"/>
      <w:color w:val="463F31"/>
      <w:sz w:val="24"/>
      <w:szCs w:val="24"/>
      <w:shd w:fill="FFFFA6" w:val="clear"/>
    </w:rPr>
  </w:style>
  <w:style w:type="paragraph" w:styleId="Style96" w:customStyle="1">
    <w:name w:val="Формула"/>
    <w:basedOn w:val="Normal"/>
    <w:next w:val="Normal"/>
    <w:uiPriority w:val="99"/>
    <w:qFormat/>
    <w:rsid w:val="00e4210c"/>
    <w:pPr>
      <w:widowControl w:val="false"/>
      <w:spacing w:before="240" w:after="240"/>
      <w:ind w:left="420" w:right="420" w:firstLine="300"/>
      <w:jc w:val="both"/>
    </w:pPr>
    <w:rPr>
      <w:rFonts w:ascii="Arial" w:hAnsi="Arial" w:cs="Arial"/>
      <w:sz w:val="24"/>
      <w:szCs w:val="24"/>
      <w:shd w:fill="F5F3DA" w:val="clear"/>
    </w:rPr>
  </w:style>
  <w:style w:type="paragraph" w:styleId="Style97" w:customStyle="1">
    <w:name w:val="Центрированный (таблица)"/>
    <w:basedOn w:val="Style47"/>
    <w:next w:val="Normal"/>
    <w:uiPriority w:val="99"/>
    <w:qFormat/>
    <w:rsid w:val="00e4210c"/>
    <w:pPr>
      <w:jc w:val="center"/>
    </w:pPr>
    <w:rPr>
      <w:rFonts w:cs="Arial"/>
    </w:rPr>
  </w:style>
  <w:style w:type="paragraph" w:styleId="Style98" w:customStyle="1">
    <w:name w:val="ЭР-содержание (правое окно)"/>
    <w:basedOn w:val="Normal"/>
    <w:next w:val="Normal"/>
    <w:uiPriority w:val="99"/>
    <w:qFormat/>
    <w:rsid w:val="00e4210c"/>
    <w:pPr>
      <w:widowControl w:val="false"/>
      <w:spacing w:before="300" w:after="0"/>
    </w:pPr>
    <w:rPr>
      <w:rFonts w:ascii="Arial" w:hAnsi="Arial" w:cs="Arial"/>
      <w:sz w:val="24"/>
      <w:szCs w:val="24"/>
    </w:rPr>
  </w:style>
  <w:style w:type="paragraph" w:styleId="Style99">
    <w:name w:val="Содержимое таблицы"/>
    <w:basedOn w:val="Normal"/>
    <w:qFormat/>
    <w:pPr>
      <w:suppressLineNumbers/>
    </w:pPr>
    <w:rPr/>
  </w:style>
  <w:style w:type="paragraph" w:styleId="Style100">
    <w:name w:val="Заголовок таблицы"/>
    <w:basedOn w:val="Style99"/>
    <w:qFormat/>
    <w:pPr>
      <w:suppressLineNumbers/>
      <w:jc w:val="center"/>
    </w:pPr>
    <w:rPr>
      <w:b/>
      <w:bCs/>
    </w:rPr>
  </w:style>
  <w:style w:type="numbering" w:styleId="NoList" w:default="1">
    <w:name w:val="No List"/>
    <w:uiPriority w:val="99"/>
    <w:semiHidden/>
    <w:unhideWhenUsed/>
    <w:qFormat/>
  </w:style>
  <w:style w:type="numbering" w:styleId="15" w:customStyle="1">
    <w:name w:val="Нет списка1"/>
    <w:uiPriority w:val="99"/>
    <w:semiHidden/>
    <w:unhideWhenUsed/>
    <w:qFormat/>
    <w:rsid w:val="00501b81"/>
  </w:style>
  <w:style w:type="numbering" w:styleId="111" w:customStyle="1">
    <w:name w:val="Нет списка11"/>
    <w:uiPriority w:val="99"/>
    <w:semiHidden/>
    <w:unhideWhenUsed/>
    <w:qFormat/>
    <w:rsid w:val="00501b8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garantf1://12024624.2" TargetMode="External"/><Relationship Id="rId6" Type="http://schemas.openxmlformats.org/officeDocument/2006/relationships/hyperlink" Target="garantf1://10004313.232" TargetMode="External"/><Relationship Id="rId7" Type="http://schemas.openxmlformats.org/officeDocument/2006/relationships/hyperlink" Target="garantf1://71963774.1000" TargetMode="External"/><Relationship Id="rId8" Type="http://schemas.openxmlformats.org/officeDocument/2006/relationships/hyperlink" Target="garantf1://12027232.6012" TargetMode="External"/><Relationship Id="rId9" Type="http://schemas.openxmlformats.org/officeDocument/2006/relationships/hyperlink" Target="garantf1://12024624.2" TargetMode="External"/><Relationship Id="rId10" Type="http://schemas.openxmlformats.org/officeDocument/2006/relationships/hyperlink" Target="garantf1://71963774.2000" TargetMode="External"/><Relationship Id="rId11" Type="http://schemas.openxmlformats.org/officeDocument/2006/relationships/hyperlink" Target="garantf1://71963774.3000" TargetMode="External"/><Relationship Id="rId12" Type="http://schemas.openxmlformats.org/officeDocument/2006/relationships/hyperlink" Target="garantf1://12024624.2" TargetMode="External"/><Relationship Id="rId13" Type="http://schemas.openxmlformats.org/officeDocument/2006/relationships/hyperlink" Target="garantf1://71963774.3000" TargetMode="External"/><Relationship Id="rId14" Type="http://schemas.openxmlformats.org/officeDocument/2006/relationships/hyperlink" Target="garantf1://12024624.2" TargetMode="External"/><Relationship Id="rId15" Type="http://schemas.openxmlformats.org/officeDocument/2006/relationships/hyperlink" Target="garantf1://71963774.3000" TargetMode="External"/><Relationship Id="rId16" Type="http://schemas.openxmlformats.org/officeDocument/2006/relationships/hyperlink" Target="garantf1://71963774.4000" TargetMode="External"/><Relationship Id="rId17" Type="http://schemas.openxmlformats.org/officeDocument/2006/relationships/hyperlink" Target="garantf1://12024624.2" TargetMode="External"/><Relationship Id="rId18" Type="http://schemas.openxmlformats.org/officeDocument/2006/relationships/hyperlink" Target="garantf1://12024624.2" TargetMode="External"/><Relationship Id="rId19" Type="http://schemas.openxmlformats.org/officeDocument/2006/relationships/hyperlink" Target="garantf1://12024624.2" TargetMode="External"/><Relationship Id="rId20" Type="http://schemas.openxmlformats.org/officeDocument/2006/relationships/hyperlink" Target="garantf1://71963774.5000" TargetMode="External"/><Relationship Id="rId21" Type="http://schemas.openxmlformats.org/officeDocument/2006/relationships/hyperlink" Target="garantf1://12024624.2" TargetMode="External"/><Relationship Id="rId22" Type="http://schemas.openxmlformats.org/officeDocument/2006/relationships/hyperlink" Target="garantf1://71963774.5000" TargetMode="External"/><Relationship Id="rId23" Type="http://schemas.openxmlformats.org/officeDocument/2006/relationships/hyperlink" Target="garantf1://71963774.6000" TargetMode="External"/><Relationship Id="rId24" Type="http://schemas.openxmlformats.org/officeDocument/2006/relationships/hyperlink" Target="garantf1://71963774.7000" TargetMode="External"/><Relationship Id="rId25" Type="http://schemas.openxmlformats.org/officeDocument/2006/relationships/hyperlink" Target="garantf1://12024624.2" TargetMode="External"/><Relationship Id="rId26" Type="http://schemas.openxmlformats.org/officeDocument/2006/relationships/hyperlink" Target="garantf1://77578378.1021" TargetMode="External"/><Relationship Id="rId27" Type="http://schemas.openxmlformats.org/officeDocument/2006/relationships/hyperlink" Target="consultantplus://offline/ref=5C4208796DE6D07DDFB4DA90DFAE25D47ABB8506A5C6E7574F4823A94BEEEACF805C15C2828A43F3C7317Bx8GFG" TargetMode="External"/><Relationship Id="rId28" Type="http://schemas.openxmlformats.org/officeDocument/2006/relationships/hyperlink" Target="consultantplus://offline/ref=5C4208796DE6D07DDFB4DA90DFAE25D47ABB8506A5C6E7574F4823A94BEEEACF805C15C2828A43F3C7317Ax8GFG" TargetMode="External"/><Relationship Id="rId29" Type="http://schemas.openxmlformats.org/officeDocument/2006/relationships/hyperlink" Target="consultantplus://offline/ref=5C4208796DE6D07DDFB4DA90DFAE25D47ABB8506A5C6E7574F4823A94BEEEACF805C15C2828A43F3C7317Ax8GFG" TargetMode="External"/><Relationship Id="rId30" Type="http://schemas.openxmlformats.org/officeDocument/2006/relationships/hyperlink" Target="&#1076;&#1086;&#1082;&#1091;&#1084;&#1077;&#1085;&#1090;" TargetMode="External"/><Relationship Id="rId31" Type="http://schemas.openxmlformats.org/officeDocument/2006/relationships/hyperlink" Target="&#1076;&#1086;&#1082;&#1091;&#1084;&#1077;&#1085;&#1090;" TargetMode="External"/><Relationship Id="rId32" Type="http://schemas.openxmlformats.org/officeDocument/2006/relationships/hyperlink" Target="consultantplus://offline/ref=7E11FD2FBBC180494F03EACCBCE12AE3DB52A8084BC9193C2F23FBF0CFC504A38000E5E28E74F596z1nEL" TargetMode="External"/><Relationship Id="rId33" Type="http://schemas.openxmlformats.org/officeDocument/2006/relationships/hyperlink" Target="consultantplus://offline/ref=7E11FD2FBBC180494F03EACCBCE12AE3DB52A80845CD193C2F23FBF0CFC504A38000E5E28E74F39Ez1n7L" TargetMode="External"/><Relationship Id="rId34" Type="http://schemas.openxmlformats.org/officeDocument/2006/relationships/hyperlink" Target="consultantplus://offline/ref=FF5A4036302A5FE30E6E5DFCCB9C8BA11430857B6A2F34CE6ECE09435DFBC3E88A00D3CEABAE85783B8EB7l7mCM" TargetMode="External"/><Relationship Id="rId35" Type="http://schemas.openxmlformats.org/officeDocument/2006/relationships/header" Target="header2.xml"/><Relationship Id="rId36" Type="http://schemas.openxmlformats.org/officeDocument/2006/relationships/footer" Target="footer3.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7065-F27D-42E3-A64E-2CEDA47F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3548</TotalTime>
  <Application>LibreOffice/6.3.4.2$Windows_X86_64 LibreOffice_project/60da17e045e08f1793c57c00ba83cdfce946d0aa</Application>
  <Pages>185</Pages>
  <Words>56539</Words>
  <Characters>425318</Characters>
  <CharactersWithSpaces>480461</CharactersWithSpaces>
  <Paragraphs>3628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2015-04-15T13:56:00Z</dcterms:created>
  <dc:creator>User</dc:creator>
  <dc:description/>
  <dc:language>ru-RU</dc:language>
  <cp:lastModifiedBy/>
  <cp:lastPrinted>2019-12-25T17:24:08Z</cp:lastPrinted>
  <dcterms:modified xsi:type="dcterms:W3CDTF">2020-03-06T14:44:46Z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