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6520" w:leader="none"/>
        </w:tabs>
        <w:jc w:val="center"/>
        <w:rPr>
          <w:b/>
          <w:b/>
          <w:sz w:val="22"/>
        </w:rPr>
      </w:pPr>
      <w:r>
        <w:rPr>
          <w:b/>
          <w:sz w:val="22"/>
        </w:rPr>
        <w:t>ПОСТАНОВЛЕНИЕ</w:t>
      </w:r>
    </w:p>
    <w:p>
      <w:pPr>
        <w:pStyle w:val="Normal"/>
        <w:widowControl w:val="false"/>
        <w:tabs>
          <w:tab w:val="left" w:pos="6520" w:leader="none"/>
        </w:tabs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widowControl w:val="false"/>
        <w:tabs>
          <w:tab w:val="left" w:pos="6520" w:leader="none"/>
        </w:tabs>
        <w:jc w:val="center"/>
        <w:rPr>
          <w:b/>
          <w:b/>
          <w:sz w:val="22"/>
        </w:rPr>
      </w:pPr>
      <w:r>
        <w:rPr>
          <w:b/>
          <w:sz w:val="22"/>
        </w:rPr>
        <w:t>от 22.01.2018 №14</w:t>
      </w:r>
    </w:p>
    <w:p>
      <w:pPr>
        <w:pStyle w:val="Normal"/>
        <w:widowControl w:val="false"/>
        <w:tabs>
          <w:tab w:val="left" w:pos="6520" w:leader="none"/>
        </w:tabs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widowControl w:val="false"/>
        <w:tabs>
          <w:tab w:val="left" w:pos="6520" w:leader="none"/>
        </w:tabs>
        <w:rPr/>
      </w:pPr>
      <w:r>
        <w:rPr>
          <w:b/>
        </w:rPr>
        <w:t xml:space="preserve">              </w:t>
      </w:r>
    </w:p>
    <w:p>
      <w:pPr>
        <w:pStyle w:val="Normal"/>
        <w:widowControl w:val="false"/>
        <w:tabs>
          <w:tab w:val="left" w:pos="65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left" w:pos="65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left" w:pos="65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left" w:pos="65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реализации решения Совета муниципального </w:t>
      </w:r>
    </w:p>
    <w:p>
      <w:pPr>
        <w:pStyle w:val="Normal"/>
        <w:widowControl w:val="false"/>
        <w:tabs>
          <w:tab w:val="left" w:pos="65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образования Апшеронский район от 21 декабря 2017 года № 229</w:t>
      </w:r>
    </w:p>
    <w:p>
      <w:pPr>
        <w:pStyle w:val="Normal"/>
        <w:widowControl w:val="false"/>
        <w:tabs>
          <w:tab w:val="left" w:pos="567" w:leader="none"/>
          <w:tab w:val="left" w:pos="65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районном бюджете на 2018 год и на плановый </w:t>
      </w:r>
    </w:p>
    <w:p>
      <w:pPr>
        <w:pStyle w:val="Normal"/>
        <w:widowControl w:val="false"/>
        <w:tabs>
          <w:tab w:val="left" w:pos="567" w:leader="none"/>
          <w:tab w:val="left" w:pos="65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период 2019 и 2020 годов»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</w:rPr>
        <w:t xml:space="preserve">Положением о бюджетном процессе в муниципальном образовании Апшеронский район, утвержденным решением  Совета муниципального образования Апшеронский район от 23 сентября 2015 года  № 7 «Об утверждении Положения о бюджетном процессе в муниципальном образовании Апшеронский район», </w:t>
      </w:r>
      <w:r>
        <w:rPr>
          <w:sz w:val="28"/>
          <w:szCs w:val="28"/>
        </w:rPr>
        <w:t xml:space="preserve">в целях обеспечения исполнения решения Совета муниципального образования Апшеронский  район </w:t>
      </w:r>
      <w:r>
        <w:rPr>
          <w:bCs/>
          <w:sz w:val="28"/>
          <w:szCs w:val="28"/>
        </w:rPr>
        <w:t xml:space="preserve">от 21 декабря 2017 года  № 229 </w:t>
      </w:r>
      <w:r>
        <w:rPr>
          <w:sz w:val="28"/>
        </w:rPr>
        <w:t>«</w:t>
      </w:r>
      <w:r>
        <w:rPr>
          <w:bCs/>
          <w:color w:val="000000"/>
          <w:spacing w:val="-3"/>
          <w:sz w:val="28"/>
          <w:szCs w:val="18"/>
        </w:rPr>
        <w:t>О районном бюджете  на 2018 год и  на  плановый  период 2019 и 2020 годов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(далее  –  решение  о  бюджете)  п о с т а н о в л я ю</w:t>
      </w:r>
      <w:r>
        <w:rPr>
          <w:color w:val="000000"/>
          <w:spacing w:val="5"/>
          <w:sz w:val="28"/>
          <w:szCs w:val="28"/>
        </w:rPr>
        <w:t>:</w:t>
      </w:r>
    </w:p>
    <w:p>
      <w:pPr>
        <w:pStyle w:val="2"/>
        <w:keepNext/>
        <w:widowControl w:val="false"/>
        <w:ind w:firstLine="851"/>
        <w:jc w:val="both"/>
        <w:rPr/>
      </w:pPr>
      <w:r>
        <w:rPr/>
        <w:t>1. Финансовому управлению администрации муниципального образования Апшеронский район (Чуйко) (далее – Финансовое управление):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исполнение районного бюджета на основе утвержденной сводной бюджетной росписи и кассового плана;</w:t>
      </w:r>
    </w:p>
    <w:p>
      <w:pPr>
        <w:pStyle w:val="Normal"/>
        <w:widowControl w:val="false"/>
        <w:tabs>
          <w:tab w:val="left" w:pos="6520" w:leader="none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внесение изменений в сводную бюджетную роспись районного бюджета в случаях, предусмотренных Бюджетным кодексом Российской Федерации и </w:t>
      </w:r>
      <w:r>
        <w:rPr>
          <w:sz w:val="28"/>
        </w:rPr>
        <w:t>Положением о бюджетном процессе в муниципальном образовании Апшеронский район</w:t>
      </w:r>
      <w:r>
        <w:rPr>
          <w:sz w:val="28"/>
          <w:szCs w:val="28"/>
        </w:rPr>
        <w:t>, в порядке и сроки, установленные Финансовым управлением.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и главным администраторам источников финансирования дефицита районного бюджета в пределах установленной в соответствии с законодательством компетенции: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по обеспечению полноты и своевременности поступления доходов и источников финансирования дефицита в районный бюджет, а также по сокращению задолженности по платежам в районный бюджет, пеням и штрафам;</w:t>
      </w:r>
    </w:p>
    <w:p>
      <w:pPr>
        <w:pStyle w:val="Normal"/>
        <w:widowControl w:val="false"/>
        <w:tabs>
          <w:tab w:val="left" w:pos="1414" w:leader="none"/>
        </w:tabs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обеспечить: 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сведений для составления и ведения кассового плана исполнения районного бюджета в порядке и сроки, установленные Финансовым управлением;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представление бюджетной отчетности, а также аналитических материалов по исполнению районного бюджета в части доходов в порядке и сроки, установленные Финансовым управлением;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возврат в краевой бюджет не использованных по состоянию на 1 января 2018 года остатков межбюджетных трансфертов, имеющих целевое назначение, в установленном порядке и сроки;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возврат из бюджетов поселений в районный бюджет не использованных по состоянию на 1 января 2018 года остатков межбюджетных трансфертов, полученных в форме иных межбюджетных трансфертов, имеющих целевое назначение, в установленном порядке и сроки, либо представление Финансовому управлению сведений о неперечислении указанных остатков в районный бюджет для осуществления их взыскания в установленном порядке и сроки;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возврат из бюджета Апшеронского городского поселения бюджетного кредита на частичное покрытие дефицита бюджета с учетом платы за пользование бюджетным кредитом;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принятие решения о наличии потребности в остатках межбюджетных трансфертов, полученных бюджетами поселений из районного бюджета в форме иных межбюджетных трансфертов, имеющих целевое назначение, не использованных по состоянию на 1 января 2018 года, и возврат указанных остатков из районного бюджета в доход бюджетов поселений.</w:t>
      </w:r>
    </w:p>
    <w:p>
      <w:pPr>
        <w:pStyle w:val="Normal"/>
        <w:widowControl w:val="false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>
        <w:rPr>
          <w:spacing w:val="-10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Главным распорядителям средств районного бюджета в соответствии с утвержденными бюджетными ассигнованиями и лимитами бюджетных обязательств в установленном </w:t>
      </w:r>
      <w:r>
        <w:rPr>
          <w:spacing w:val="-4"/>
          <w:sz w:val="28"/>
          <w:szCs w:val="28"/>
        </w:rPr>
        <w:t>бюджетным законодательством порядке:</w:t>
      </w:r>
    </w:p>
    <w:p>
      <w:pPr>
        <w:pStyle w:val="Normal"/>
        <w:widowControl w:val="false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 обеспечить:</w:t>
      </w:r>
    </w:p>
    <w:p>
      <w:pPr>
        <w:pStyle w:val="Normal"/>
        <w:widowControl w:val="false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результативность, адресность и целевой характер использования средств районного бюджета;</w:t>
      </w:r>
    </w:p>
    <w:p>
      <w:pPr>
        <w:pStyle w:val="Normal"/>
        <w:widowControl w:val="false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предоставление сведений для составления и ведения кассового плана исполнения районного бюджета в порядке и сроки, установленные Финансовым управлением;</w:t>
      </w:r>
    </w:p>
    <w:p>
      <w:pPr>
        <w:pStyle w:val="Normal"/>
        <w:widowControl w:val="false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составление, утверждение и ведение бюджетной росписи;</w:t>
      </w:r>
    </w:p>
    <w:p>
      <w:pPr>
        <w:pStyle w:val="Normal"/>
        <w:widowControl w:val="false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формирование и утверждение муниципального задания подведомственным</w:t>
      </w:r>
      <w:r>
        <w:rPr>
          <w:sz w:val="28"/>
          <w:szCs w:val="28"/>
        </w:rPr>
        <w:t xml:space="preserve"> муниципальным учреждениям муниципального образования Апшеронский район</w:t>
      </w:r>
      <w:r>
        <w:rPr>
          <w:spacing w:val="-4"/>
          <w:sz w:val="28"/>
          <w:szCs w:val="28"/>
        </w:rPr>
        <w:t>;</w:t>
      </w:r>
    </w:p>
    <w:p>
      <w:pPr>
        <w:pStyle w:val="Normal"/>
        <w:widowControl w:val="false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ведение реестра расходных обязательств;</w:t>
      </w:r>
    </w:p>
    <w:p>
      <w:pPr>
        <w:pStyle w:val="Normal"/>
        <w:widowControl w:val="false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формирование и представление бюджетной отчетности главного распорядителя бюджетных средств, а также аналитических материалов по исполнению районного бюджета в части расходов в порядке и сроки, установленные Финансовым управлением;</w:t>
      </w:r>
    </w:p>
    <w:p>
      <w:pPr>
        <w:pStyle w:val="Normal"/>
        <w:widowControl w:val="false"/>
        <w:shd w:val="clear" w:color="auto" w:fill="FFFFFF"/>
        <w:ind w:left="10" w:right="58"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>
      <w:pPr>
        <w:pStyle w:val="Normal"/>
        <w:widowControl w:val="false"/>
        <w:shd w:val="clear" w:color="auto" w:fill="FFFFFF"/>
        <w:ind w:left="10" w:right="58" w:firstLine="85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сокращение кредиторской задолженности и н</w:t>
      </w:r>
      <w:r>
        <w:rPr>
          <w:sz w:val="28"/>
          <w:szCs w:val="28"/>
        </w:rPr>
        <w:t>едопущение возникновения просроченной</w:t>
      </w:r>
      <w:r>
        <w:rPr>
          <w:color w:val="000000"/>
          <w:spacing w:val="-12"/>
          <w:sz w:val="28"/>
          <w:szCs w:val="28"/>
        </w:rPr>
        <w:t xml:space="preserve"> кредиторской</w:t>
      </w:r>
      <w:r>
        <w:rPr>
          <w:sz w:val="28"/>
          <w:szCs w:val="28"/>
        </w:rPr>
        <w:t xml:space="preserve"> задолженности</w:t>
      </w:r>
      <w:r>
        <w:rPr>
          <w:spacing w:val="-4"/>
          <w:sz w:val="28"/>
          <w:szCs w:val="28"/>
        </w:rPr>
        <w:t xml:space="preserve"> подведомственных</w:t>
      </w:r>
      <w:r>
        <w:rPr>
          <w:sz w:val="28"/>
          <w:szCs w:val="28"/>
        </w:rPr>
        <w:t xml:space="preserve"> муниципальных учреждений муниципального образования Апшеронский район;</w:t>
      </w:r>
    </w:p>
    <w:p>
      <w:pPr>
        <w:pStyle w:val="Normal"/>
        <w:widowControl w:val="false"/>
        <w:shd w:val="clear" w:color="auto" w:fill="FFFFFF"/>
        <w:ind w:left="10" w:right="5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эффективности бюджетных расходов;</w:t>
      </w:r>
    </w:p>
    <w:p>
      <w:pPr>
        <w:pStyle w:val="Normal"/>
        <w:widowControl w:val="false"/>
        <w:ind w:firstLine="851"/>
        <w:jc w:val="both"/>
        <w:rPr/>
      </w:pPr>
      <w:r>
        <w:rPr>
          <w:sz w:val="28"/>
          <w:szCs w:val="28"/>
        </w:rPr>
        <w:t xml:space="preserve">2) получатели средств </w:t>
      </w:r>
      <w:r>
        <w:rPr>
          <w:spacing w:val="-2"/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при заключении договоров об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 по теплоснабжению в соответствии с правовым актом </w:t>
      </w:r>
      <w:r>
        <w:rPr>
          <w:color w:val="000000"/>
          <w:spacing w:val="1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pacing w:val="-1"/>
          <w:sz w:val="28"/>
          <w:szCs w:val="28"/>
        </w:rPr>
        <w:t>Апшеронский район</w:t>
      </w:r>
      <w:r>
        <w:rPr>
          <w:sz w:val="28"/>
          <w:szCs w:val="28"/>
        </w:rPr>
        <w:t xml:space="preserve">, но не более доведенных лимитов бюджетных обязательств по соответствующему коду </w:t>
      </w:r>
      <w:hyperlink r:id="rId2">
        <w:r>
          <w:rPr>
            <w:rStyle w:val="Style15"/>
            <w:color w:val="00000A"/>
            <w:sz w:val="28"/>
            <w:szCs w:val="28"/>
          </w:rPr>
          <w:t>бюджетной классификации</w:t>
        </w:r>
      </w:hyperlink>
      <w:r>
        <w:rPr>
          <w:sz w:val="28"/>
          <w:szCs w:val="28"/>
        </w:rPr>
        <w:t xml:space="preserve"> Российской Федерации, с соблюдением норм действующего законодательства;</w:t>
      </w:r>
    </w:p>
    <w:p>
      <w:pPr>
        <w:pStyle w:val="Normal"/>
        <w:widowControl w:val="false"/>
        <w:shd w:val="clear" w:color="auto" w:fill="FFFFFF"/>
        <w:ind w:left="10" w:right="58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разработать и принять, в случае если иное не предусмотрено нормативными правовыми актами Российской Федерации, Краснодарского края и муниципальными правовыми актами:</w:t>
      </w:r>
    </w:p>
    <w:p>
      <w:pPr>
        <w:pStyle w:val="Normal"/>
        <w:widowControl w:val="false"/>
        <w:shd w:val="clear" w:color="auto" w:fill="FFFFFF"/>
        <w:ind w:left="10" w:right="5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правовой акт администрации муниципального образования Апшеронский район, регламентирующий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в соответствии с пунктом 1 статьи 78 Бюджетного кодекса Российской Федерации в случаях, предусмотренных решением о бюджете; </w:t>
      </w:r>
    </w:p>
    <w:p>
      <w:pPr>
        <w:pStyle w:val="Normal"/>
        <w:widowControl w:val="false"/>
        <w:shd w:val="clear" w:color="auto" w:fill="FFFFFF"/>
        <w:ind w:left="10" w:right="5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главного распорядителя средств муниципального образования Апшеронский район, регламентирующий порядок определения объема и условия предоставления бюджетным учреждениям муниципального образования Апшеронский район субсидий в соответствии с абзацем вторым пункта 1 статьи 78.1 Бюджетного кодекса Российской Федерации;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до 1 марта 2018 года возврат в районный бюджет в установленном порядке </w:t>
      </w:r>
      <w:r>
        <w:rPr>
          <w:color w:val="000000"/>
          <w:spacing w:val="-1"/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бюджетными учреждениями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sz w:val="28"/>
          <w:szCs w:val="28"/>
        </w:rPr>
        <w:t>Апшеронский район средств субсидий в объеме, соответствующем показателям муниципаль</w:t>
      </w:r>
      <w:r>
        <w:rPr>
          <w:sz w:val="28"/>
          <w:szCs w:val="28"/>
        </w:rPr>
        <w:t xml:space="preserve">ного задания на оказание </w:t>
      </w:r>
      <w:r>
        <w:rPr>
          <w:color w:val="000000"/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>ных услуг (выполнение работ), которые не были достигнуты (с учетом допустимых (возможных) отклонений), в случае если муници</w:t>
      </w:r>
      <w:r>
        <w:rPr>
          <w:color w:val="000000"/>
          <w:spacing w:val="-1"/>
          <w:sz w:val="28"/>
          <w:szCs w:val="28"/>
        </w:rPr>
        <w:t>паль</w:t>
      </w:r>
      <w:r>
        <w:rPr>
          <w:sz w:val="28"/>
          <w:szCs w:val="28"/>
        </w:rPr>
        <w:t>ное задание является невыполненным;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обеспечить возврат в районный бюджет не использованных в отчетном финансовом году остатков средств, либо в случае необходимости принятие решений о наличии потребности в направлении на те же цели в 2018 году не использованных в отчетном финансовом году остатков средств, предоставленных муниципальным бюджетным и автономным учреждениям в соответствии с абзацем вторым пункта 1 статьи 78.1 и со статьей 78.2 Бюджетного кодекса Российской Федерации;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провести до 5 декабря 2018 года анализ ожидаемых результатов выполнения муниципальными бюджетными учреждениями муниципального образования Апшеронский район в 2018 году муниципальных заданий на оказание </w:t>
      </w:r>
      <w:r>
        <w:rPr>
          <w:color w:val="000000"/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>ных услуг (выполнение работ);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не позднее 5 рабочих дней  со дня предоставления муниципальными бюджетными учреждениями муниципального образования Апшеронский район предварительного отчета об исполнении муниципального задания в части показателей объема оказания муниципальных услуг за 2018 год представить в Финансовое управление сведения об объемах субсидий на финансовое обеспечение выполнения муниципального задания, уточненные с учетом информации, указанной в предварительном отчете, а также предложения по изменению в установленном порядке лимитов бюджетных обязательств на предоставление указанных субсидий;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к</w:t>
      </w:r>
      <w:r>
        <w:rPr>
          <w:color w:val="000000"/>
          <w:spacing w:val="1"/>
          <w:sz w:val="28"/>
          <w:szCs w:val="28"/>
        </w:rPr>
        <w:t xml:space="preserve">онтроль за возвратом в </w:t>
      </w:r>
      <w:r>
        <w:rPr>
          <w:sz w:val="28"/>
          <w:szCs w:val="28"/>
        </w:rPr>
        <w:t xml:space="preserve">районный бюджет до окончания текущего финансового года средств </w:t>
      </w:r>
      <w:r>
        <w:rPr>
          <w:color w:val="000000"/>
          <w:spacing w:val="1"/>
          <w:sz w:val="28"/>
          <w:szCs w:val="28"/>
        </w:rPr>
        <w:t>субсидии на финансовое обеспечение выполнения муниципального задания</w:t>
      </w:r>
      <w:r>
        <w:rPr>
          <w:sz w:val="28"/>
          <w:szCs w:val="28"/>
        </w:rPr>
        <w:t xml:space="preserve"> муниципальными бюджетными учреждениями муниципального образования Апшеронский район, в случае если показатели объема муниципальной услуги (работы), указанные в предварительном отчете об исполнении муниципального задания, меньше показателей объема, установленных в муниципальном задании (с учетом допустимых (возможных) отклонений);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провести до 5 декабря 2018 года анализ причин образования остатков средств субсидий</w:t>
      </w:r>
      <w:r>
        <w:rPr>
          <w:color w:val="000000"/>
          <w:spacing w:val="1"/>
          <w:sz w:val="28"/>
          <w:szCs w:val="28"/>
        </w:rPr>
        <w:t xml:space="preserve"> на финансовое обеспечение выполнения муниципального задания</w:t>
      </w:r>
      <w:r>
        <w:rPr>
          <w:sz w:val="28"/>
          <w:szCs w:val="28"/>
        </w:rPr>
        <w:t xml:space="preserve"> муниципальными бюджетными учреждениями муниципального образования Апшеронский район, не использованных муниципальными бюджетными учреждениями в течение текущего финансового года;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 одновременно с предоставлением материалов, указанных в подпункте седьмом настоящего пункта, по результатам проведенного анализа причин образования остатков средств субсидий</w:t>
      </w:r>
      <w:r>
        <w:rPr>
          <w:color w:val="000000"/>
          <w:spacing w:val="1"/>
          <w:sz w:val="28"/>
          <w:szCs w:val="28"/>
        </w:rPr>
        <w:t xml:space="preserve"> на финансовое обеспечение выполнения муниципального задания</w:t>
      </w:r>
      <w:r>
        <w:rPr>
          <w:sz w:val="28"/>
          <w:szCs w:val="28"/>
        </w:rPr>
        <w:t xml:space="preserve"> муниципальными бюджетными учреждениями муниципального образования Апшеронский район, не использованных муниципальными бюджетными учреждениями в течение текущего финансового года (при их наличии), в случае, если причиной образовавшихся остатков средств субсидии являются неправильно (необоснованно) рассчитанные нормативные затраты на оказание муниципальных услуг, на содержание имущества, представить в Финансовое управление предложения по изменению в установленном порядке лимитов бюджетных обязательств на предоставление указанных субсидий.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Управлению организационно-кадровой и правовой работы администрации муниципального образования Апшеронский район </w:t>
      </w:r>
      <w:r>
        <w:rPr>
          <w:sz w:val="28"/>
          <w:szCs w:val="28"/>
        </w:rPr>
        <w:t>(Большакова) разместить настоящее постановление в сети «Интернет» на официальном сайте органов местного самоуправления муниципального образования Апшеронский район.</w:t>
      </w:r>
    </w:p>
    <w:p>
      <w:pPr>
        <w:pStyle w:val="Normal"/>
        <w:widowControl w:val="false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>5.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color w:val="000000"/>
          <w:spacing w:val="-1"/>
          <w:sz w:val="28"/>
          <w:szCs w:val="28"/>
        </w:rPr>
        <w:t>.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1 января 2018 года.</w:t>
      </w:r>
    </w:p>
    <w:p>
      <w:pPr>
        <w:pStyle w:val="Normal"/>
        <w:widowControl w:val="false"/>
        <w:shd w:val="clear" w:color="auto" w:fill="FFFFFF"/>
        <w:ind w:left="10" w:right="58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>
      <w:pPr>
        <w:pStyle w:val="Normal"/>
        <w:widowControl w:val="false"/>
        <w:ind w:right="389" w:hang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widowControl w:val="false"/>
        <w:ind w:right="389" w:hanging="0"/>
        <w:jc w:val="both"/>
        <w:rPr>
          <w:color w:val="000000"/>
          <w:spacing w:val="1"/>
          <w:sz w:val="28"/>
          <w:szCs w:val="28"/>
        </w:rPr>
      </w:pPr>
      <w:bookmarkStart w:id="0" w:name="sub_7"/>
      <w:bookmarkStart w:id="1" w:name="sub_7"/>
      <w:bookmarkEnd w:id="1"/>
      <w:r>
        <w:rPr>
          <w:color w:val="000000"/>
          <w:spacing w:val="1"/>
          <w:sz w:val="28"/>
          <w:szCs w:val="28"/>
        </w:rPr>
      </w:r>
    </w:p>
    <w:p>
      <w:pPr>
        <w:pStyle w:val="BodyText2"/>
        <w:widowControl w:val="false"/>
        <w:jc w:val="both"/>
        <w:rPr>
          <w:b w:val="false"/>
          <w:b w:val="false"/>
          <w:szCs w:val="28"/>
        </w:rPr>
      </w:pPr>
      <w:r>
        <w:rPr>
          <w:b w:val="false"/>
          <w:bCs/>
          <w:szCs w:val="28"/>
        </w:rPr>
        <w:t xml:space="preserve">Глава </w:t>
      </w:r>
      <w:bookmarkStart w:id="2" w:name="_GoBack"/>
      <w:bookmarkEnd w:id="2"/>
      <w:r>
        <w:rPr>
          <w:b w:val="false"/>
          <w:szCs w:val="28"/>
        </w:rPr>
        <w:t xml:space="preserve">муниципального образования </w:t>
      </w:r>
    </w:p>
    <w:p>
      <w:pPr>
        <w:pStyle w:val="BodyText2"/>
        <w:widowControl w:val="false"/>
        <w:pBdr/>
        <w:jc w:val="both"/>
        <w:rPr/>
      </w:pPr>
      <w:r>
        <w:rPr>
          <w:b w:val="false"/>
          <w:szCs w:val="28"/>
        </w:rPr>
        <w:t>Апшеронский район                                                                                  Р.А.Герман</w:t>
      </w:r>
    </w:p>
    <w:sectPr>
      <w:headerReference w:type="default" r:id="rId3"/>
      <w:type w:val="nextPage"/>
      <w:pgSz w:w="11906" w:h="16838"/>
      <w:pgMar w:left="1701" w:right="567" w:header="454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23dc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827792"/>
    <w:pPr>
      <w:keepNext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f7063"/>
    <w:rPr/>
  </w:style>
  <w:style w:type="character" w:styleId="Style13" w:customStyle="1">
    <w:name w:val="Текст выноски Знак"/>
    <w:link w:val="a9"/>
    <w:uiPriority w:val="99"/>
    <w:semiHidden/>
    <w:qFormat/>
    <w:rsid w:val="00d2437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link w:val="a3"/>
    <w:uiPriority w:val="99"/>
    <w:qFormat/>
    <w:rsid w:val="00be0339"/>
    <w:rPr>
      <w:sz w:val="24"/>
      <w:szCs w:val="24"/>
    </w:rPr>
  </w:style>
  <w:style w:type="character" w:styleId="Style15" w:customStyle="1">
    <w:name w:val="Гипертекстовая ссылка"/>
    <w:basedOn w:val="DefaultParagraphFont"/>
    <w:uiPriority w:val="99"/>
    <w:qFormat/>
    <w:rsid w:val="00041f31"/>
    <w:rPr>
      <w:color w:val="106BB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827792"/>
    <w:pPr>
      <w:ind w:right="40" w:hanging="0"/>
      <w:jc w:val="center"/>
    </w:pPr>
    <w:rPr>
      <w:b/>
      <w:sz w:val="28"/>
      <w:szCs w:val="20"/>
    </w:rPr>
  </w:style>
  <w:style w:type="paragraph" w:styleId="FR1" w:customStyle="1">
    <w:name w:val="FR1"/>
    <w:qFormat/>
    <w:rsid w:val="00827792"/>
    <w:pPr>
      <w:widowControl w:val="false"/>
      <w:bidi w:val="0"/>
      <w:spacing w:before="280" w:after="0"/>
      <w:ind w:left="2880" w:hanging="0"/>
      <w:jc w:val="left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ru-RU" w:eastAsia="ru-RU" w:bidi="ar-SA"/>
    </w:rPr>
  </w:style>
  <w:style w:type="paragraph" w:styleId="1" w:customStyle="1">
    <w:name w:val="1"/>
    <w:basedOn w:val="Normal"/>
    <w:qFormat/>
    <w:rsid w:val="00cd7dc3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Style22">
    <w:name w:val="Header"/>
    <w:basedOn w:val="Normal"/>
    <w:link w:val="a4"/>
    <w:uiPriority w:val="99"/>
    <w:rsid w:val="00ef7063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2339b9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Знак Знак Знак Знак Знак Знак Знак"/>
    <w:basedOn w:val="Normal"/>
    <w:qFormat/>
    <w:rsid w:val="00274a22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Style25" w:customStyle="1">
    <w:name w:val="Знак Знак Знак Знак Знак Знак Знак Знак Знак Знак Знак Знак"/>
    <w:basedOn w:val="Normal"/>
    <w:qFormat/>
    <w:rsid w:val="00e1036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11" w:customStyle="1">
    <w:name w:val="обычный_1 Знак Знак Знак Знак Знак Знак Знак Знак Знак"/>
    <w:basedOn w:val="Normal"/>
    <w:qFormat/>
    <w:rsid w:val="005955e5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d243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308460.100000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37C8-F2E6-403F-98C9-7D93AA4D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LibreOffice/5.1.6.2$Linux_X86_64 LibreOffice_project/10m0$Build-2</Application>
  <Pages>4</Pages>
  <Words>1185</Words>
  <Characters>8739</Characters>
  <CharactersWithSpaces>9998</CharactersWithSpaces>
  <Paragraphs>49</Paragraphs>
  <Company>ФУ ДФБК в Апшеронском районе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2018-01-15T06:30:00Z</dcterms:created>
  <dc:creator>Куликова</dc:creator>
  <dc:description/>
  <dc:language>ru-RU</dc:language>
  <cp:lastModifiedBy/>
  <cp:lastPrinted>2018-01-17T08:56:00Z</cp:lastPrinted>
  <dcterms:modified xsi:type="dcterms:W3CDTF">2018-01-24T14:51:03Z</dcterms:modified>
  <cp:revision>26</cp:revision>
  <dc:subject/>
  <dc:title>ГЛАВЫ АДМИНИСТРАЦИИ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ФУ ДФБК в Апшеронском районе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