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46" w:type="dxa"/>
        <w:jc w:val="left"/>
        <w:tblInd w:w="-1002" w:type="dxa"/>
        <w:tblCellMar>
          <w:top w:w="0" w:type="dxa"/>
          <w:left w:w="0" w:type="dxa"/>
          <w:bottom w:w="0" w:type="dxa"/>
          <w:right w:w="0" w:type="dxa"/>
        </w:tblCellMar>
        <w:tblLook w:val="0000"/>
      </w:tblPr>
      <w:tblGrid>
        <w:gridCol w:w="353"/>
        <w:gridCol w:w="360"/>
        <w:gridCol w:w="10033"/>
      </w:tblGrid>
      <w:tr>
        <w:trPr>
          <w:trHeight w:val="1564" w:hRule="atLeast"/>
        </w:trPr>
        <w:tc>
          <w:tcPr>
            <w:tcW w:w="713" w:type="dxa"/>
            <w:gridSpan w:val="2"/>
            <w:tcBorders/>
            <w:shd w:fill="auto" w:val="clear"/>
          </w:tcPr>
          <w:p>
            <w:pPr>
              <w:pStyle w:val="Normal"/>
              <w:rPr/>
            </w:pPr>
            <w:r>
              <w:rPr/>
            </w:r>
          </w:p>
        </w:tc>
        <w:tc>
          <w:tcPr>
            <w:tcW w:w="10033" w:type="dxa"/>
            <w:tcBorders>
              <w:top w:val="single" w:sz="8" w:space="0" w:color="000001"/>
              <w:left w:val="single" w:sz="8" w:space="0" w:color="000001"/>
              <w:bottom w:val="thinThickSmallGap" w:sz="24" w:space="0" w:color="000001"/>
              <w:right w:val="single" w:sz="8" w:space="0" w:color="000001"/>
            </w:tcBorders>
            <w:shd w:fill="auto" w:val="clear"/>
            <w:tcMar>
              <w:left w:w="98" w:type="dxa"/>
              <w:right w:w="108" w:type="dxa"/>
            </w:tcMar>
          </w:tcPr>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numPr>
                <w:ilvl w:val="0"/>
                <w:numId w:val="0"/>
              </w:numPr>
              <w:jc w:val="center"/>
              <w:outlineLvl w:val="0"/>
              <w:rPr>
                <w:b/>
                <w:b/>
                <w:sz w:val="24"/>
                <w:szCs w:val="24"/>
              </w:rPr>
            </w:pPr>
            <w:r>
              <w:rPr>
                <w:b/>
                <w:sz w:val="24"/>
                <w:szCs w:val="24"/>
              </w:rPr>
              <w:t>ОБЩЕСТВО С ОГРАНИЧЕННОЙ ОТВЕТСТВЕННОСТЬЮ</w:t>
            </w:r>
          </w:p>
          <w:p>
            <w:pPr>
              <w:pStyle w:val="Normal"/>
              <w:spacing w:lineRule="auto" w:line="276"/>
              <w:jc w:val="center"/>
              <w:rPr>
                <w:sz w:val="28"/>
                <w:szCs w:val="28"/>
              </w:rPr>
            </w:pPr>
            <w:r>
              <w:rPr>
                <w:b/>
                <w:sz w:val="24"/>
                <w:szCs w:val="24"/>
              </w:rPr>
              <w:t>«ПРОЕКТНОЕ БЮРО «ГРУППА 7»</w:t>
            </w:r>
          </w:p>
        </w:tc>
      </w:tr>
      <w:tr>
        <w:trPr>
          <w:trHeight w:val="8228" w:hRule="exact"/>
          <w:cantSplit w:val="true"/>
        </w:trPr>
        <w:tc>
          <w:tcPr>
            <w:tcW w:w="713" w:type="dxa"/>
            <w:gridSpan w:val="2"/>
            <w:tcBorders/>
            <w:shd w:fill="auto" w:val="clear"/>
            <w:tcMar>
              <w:left w:w="108" w:type="dxa"/>
              <w:right w:w="108" w:type="dxa"/>
            </w:tcMar>
          </w:tcPr>
          <w:p>
            <w:pPr>
              <w:pStyle w:val="Normal"/>
              <w:snapToGrid w:val="false"/>
              <w:rPr>
                <w:sz w:val="28"/>
                <w:szCs w:val="28"/>
              </w:rPr>
            </w:pPr>
            <w:r>
              <w:rPr>
                <w:sz w:val="28"/>
                <w:szCs w:val="28"/>
              </w:rPr>
            </w:r>
          </w:p>
        </w:tc>
        <w:tc>
          <w:tcPr>
            <w:tcW w:w="10033" w:type="dxa"/>
            <w:vMerge w:val="restart"/>
            <w:tcBorders>
              <w:top w:val="thinThickSmallGap" w:sz="24" w:space="0" w:color="000001"/>
              <w:left w:val="single" w:sz="8" w:space="0" w:color="000001"/>
              <w:bottom w:val="thinThickSmallGap" w:sz="24" w:space="0" w:color="000001"/>
              <w:right w:val="single" w:sz="8" w:space="0" w:color="000001"/>
            </w:tcBorders>
            <w:shd w:fill="auto" w:val="clear"/>
            <w:tcMar>
              <w:left w:w="98" w:type="dxa"/>
              <w:right w:w="108" w:type="dxa"/>
            </w:tcMar>
          </w:tcPr>
          <w:p>
            <w:pPr>
              <w:pStyle w:val="Normal"/>
              <w:snapToGrid w:val="false"/>
              <w:rPr>
                <w:sz w:val="28"/>
                <w:szCs w:val="28"/>
              </w:rPr>
            </w:pPr>
            <w:r>
              <w:rPr>
                <w:sz w:val="28"/>
                <w:szCs w:val="28"/>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jc w:val="center"/>
              <w:rPr>
                <w:b/>
                <w:b/>
                <w:sz w:val="44"/>
                <w:szCs w:val="44"/>
              </w:rPr>
            </w:pPr>
            <w:r>
              <w:rPr>
                <w:b/>
                <w:sz w:val="44"/>
                <w:szCs w:val="44"/>
              </w:rPr>
            </w:r>
          </w:p>
          <w:p>
            <w:pPr>
              <w:pStyle w:val="Normal"/>
              <w:rPr>
                <w:b/>
                <w:b/>
                <w:sz w:val="44"/>
                <w:szCs w:val="44"/>
              </w:rPr>
            </w:pPr>
            <w:r>
              <w:rPr>
                <w:b/>
                <w:sz w:val="44"/>
                <w:szCs w:val="44"/>
              </w:rPr>
            </w:r>
          </w:p>
          <w:p>
            <w:pPr>
              <w:pStyle w:val="Normal"/>
              <w:jc w:val="center"/>
              <w:rPr>
                <w:b/>
                <w:b/>
                <w:sz w:val="40"/>
                <w:szCs w:val="40"/>
              </w:rPr>
            </w:pPr>
            <w:r>
              <w:rPr>
                <w:b/>
                <w:sz w:val="40"/>
                <w:szCs w:val="40"/>
              </w:rPr>
              <w:t xml:space="preserve">Правила землепользования и застройки </w:t>
            </w:r>
          </w:p>
          <w:p>
            <w:pPr>
              <w:pStyle w:val="Normal"/>
              <w:jc w:val="center"/>
              <w:rPr>
                <w:b/>
                <w:b/>
                <w:sz w:val="40"/>
                <w:szCs w:val="40"/>
              </w:rPr>
            </w:pPr>
            <w:r>
              <w:rPr>
                <w:b/>
                <w:sz w:val="40"/>
                <w:szCs w:val="40"/>
              </w:rPr>
              <w:t xml:space="preserve">Кубанского сельского поселения </w:t>
            </w:r>
          </w:p>
          <w:p>
            <w:pPr>
              <w:pStyle w:val="Normal"/>
              <w:jc w:val="center"/>
              <w:rPr>
                <w:b/>
                <w:b/>
                <w:sz w:val="40"/>
                <w:szCs w:val="40"/>
              </w:rPr>
            </w:pPr>
            <w:r>
              <w:rPr>
                <w:b/>
                <w:sz w:val="40"/>
                <w:szCs w:val="40"/>
              </w:rPr>
              <w:t xml:space="preserve">Апшеронского района </w:t>
            </w:r>
          </w:p>
          <w:p>
            <w:pPr>
              <w:pStyle w:val="Normal"/>
              <w:jc w:val="center"/>
              <w:rPr>
                <w:b/>
                <w:b/>
                <w:sz w:val="28"/>
                <w:szCs w:val="28"/>
              </w:rPr>
            </w:pPr>
            <w:r>
              <w:rPr>
                <w:b w:val="false"/>
                <w:bCs w:val="false"/>
                <w:sz w:val="28"/>
                <w:szCs w:val="28"/>
              </w:rPr>
              <w:t xml:space="preserve">(с изменениями от 22.11.2016 года,  </w:t>
            </w:r>
          </w:p>
          <w:p>
            <w:pPr>
              <w:pStyle w:val="Normal"/>
              <w:jc w:val="center"/>
              <w:rPr>
                <w:b w:val="false"/>
                <w:b w:val="false"/>
                <w:bCs w:val="false"/>
              </w:rPr>
            </w:pPr>
            <w:r>
              <w:rPr>
                <w:b w:val="false"/>
                <w:bCs w:val="false"/>
                <w:sz w:val="28"/>
                <w:szCs w:val="28"/>
              </w:rPr>
              <w:t xml:space="preserve">от 02.11.2017 года, от 13.05.2019, </w:t>
            </w:r>
            <w:bookmarkStart w:id="0" w:name="__DdeLink__18275_1596540204"/>
            <w:r>
              <w:rPr>
                <w:b w:val="false"/>
                <w:bCs w:val="false"/>
                <w:sz w:val="28"/>
                <w:szCs w:val="28"/>
              </w:rPr>
              <w:t>от 26.12.2019</w:t>
            </w:r>
            <w:bookmarkEnd w:id="0"/>
            <w:r>
              <w:rPr>
                <w:b w:val="false"/>
                <w:bCs w:val="false"/>
                <w:sz w:val="28"/>
                <w:szCs w:val="28"/>
              </w:rPr>
              <w:t xml:space="preserve"> года)</w:t>
            </w:r>
          </w:p>
          <w:p>
            <w:pPr>
              <w:pStyle w:val="Normal"/>
              <w:jc w:val="center"/>
              <w:rPr>
                <w:b/>
                <w:b/>
                <w:sz w:val="40"/>
                <w:szCs w:val="40"/>
              </w:rPr>
            </w:pPr>
            <w:r>
              <w:rPr>
                <w:b/>
                <w:sz w:val="40"/>
                <w:szCs w:val="40"/>
              </w:rPr>
            </w:r>
          </w:p>
          <w:p>
            <w:pPr>
              <w:pStyle w:val="Normal"/>
              <w:jc w:val="center"/>
              <w:rPr>
                <w:b/>
                <w:b/>
                <w:sz w:val="40"/>
                <w:szCs w:val="40"/>
              </w:rPr>
            </w:pPr>
            <w:r>
              <w:rPr>
                <w:b/>
                <w:sz w:val="40"/>
                <w:szCs w:val="40"/>
              </w:rPr>
            </w:r>
          </w:p>
          <w:p>
            <w:pPr>
              <w:pStyle w:val="Normal"/>
              <w:jc w:val="center"/>
              <w:rPr>
                <w:b/>
                <w:b/>
                <w:sz w:val="40"/>
                <w:szCs w:val="40"/>
              </w:rPr>
            </w:pPr>
            <w:r>
              <w:rPr>
                <w:b/>
                <w:sz w:val="40"/>
                <w:szCs w:val="40"/>
              </w:rPr>
            </w:r>
          </w:p>
          <w:p>
            <w:pPr>
              <w:pStyle w:val="Normal"/>
              <w:rPr>
                <w:b/>
                <w:b/>
                <w:sz w:val="40"/>
                <w:szCs w:val="40"/>
              </w:rPr>
            </w:pPr>
            <w:r>
              <w:rPr>
                <w:b/>
                <w:sz w:val="40"/>
                <w:szCs w:val="40"/>
              </w:rPr>
            </w:r>
          </w:p>
          <w:p>
            <w:pPr>
              <w:pStyle w:val="Normal"/>
              <w:ind w:left="1735" w:hanging="993"/>
              <w:rPr>
                <w:b/>
                <w:b/>
                <w:sz w:val="24"/>
                <w:szCs w:val="24"/>
              </w:rPr>
            </w:pPr>
            <w:r>
              <w:rPr>
                <w:b/>
                <w:sz w:val="24"/>
                <w:szCs w:val="24"/>
              </w:rPr>
              <w:t xml:space="preserve">Часть </w:t>
            </w:r>
            <w:r>
              <w:rPr>
                <w:b/>
                <w:sz w:val="24"/>
                <w:szCs w:val="24"/>
                <w:lang w:val="en-US"/>
              </w:rPr>
              <w:t>I</w:t>
            </w:r>
            <w:r>
              <w:rPr>
                <w:b/>
                <w:sz w:val="24"/>
                <w:szCs w:val="24"/>
              </w:rPr>
              <w:t>. Порядок применения правил землепользования и застройки и внесения изменений в указанные правила</w:t>
            </w:r>
          </w:p>
          <w:p>
            <w:pPr>
              <w:pStyle w:val="Normal"/>
              <w:ind w:left="1735" w:hanging="993"/>
              <w:rPr>
                <w:b/>
                <w:b/>
                <w:sz w:val="24"/>
                <w:szCs w:val="24"/>
              </w:rPr>
            </w:pPr>
            <w:r>
              <w:rPr>
                <w:b/>
                <w:sz w:val="24"/>
                <w:szCs w:val="24"/>
              </w:rPr>
            </w:r>
          </w:p>
          <w:p>
            <w:pPr>
              <w:pStyle w:val="Normal"/>
              <w:ind w:left="1735" w:hanging="993"/>
              <w:rPr>
                <w:b/>
                <w:b/>
                <w:sz w:val="24"/>
                <w:szCs w:val="24"/>
              </w:rPr>
            </w:pPr>
            <w:r>
              <w:rPr>
                <w:b/>
                <w:sz w:val="24"/>
                <w:szCs w:val="24"/>
              </w:rPr>
              <w:t xml:space="preserve">Часть </w:t>
            </w:r>
            <w:r>
              <w:rPr>
                <w:b/>
                <w:sz w:val="24"/>
                <w:szCs w:val="24"/>
                <w:lang w:val="en-US"/>
              </w:rPr>
              <w:t>II</w:t>
            </w:r>
            <w:r>
              <w:rPr>
                <w:b/>
                <w:sz w:val="24"/>
                <w:szCs w:val="24"/>
              </w:rPr>
              <w:t>. Карта градостроительного зонирования</w:t>
            </w:r>
          </w:p>
          <w:p>
            <w:pPr>
              <w:pStyle w:val="Normal"/>
              <w:ind w:left="1735" w:hanging="993"/>
              <w:rPr>
                <w:b/>
                <w:b/>
                <w:sz w:val="24"/>
                <w:szCs w:val="24"/>
              </w:rPr>
            </w:pPr>
            <w:r>
              <w:rPr>
                <w:b/>
                <w:sz w:val="24"/>
                <w:szCs w:val="24"/>
              </w:rPr>
            </w:r>
          </w:p>
          <w:p>
            <w:pPr>
              <w:pStyle w:val="Normal"/>
              <w:ind w:left="1735" w:hanging="993"/>
              <w:rPr>
                <w:b/>
                <w:b/>
                <w:sz w:val="32"/>
                <w:szCs w:val="32"/>
              </w:rPr>
            </w:pPr>
            <w:r>
              <w:rPr>
                <w:b/>
                <w:sz w:val="24"/>
                <w:szCs w:val="24"/>
              </w:rPr>
              <w:t xml:space="preserve">Часть </w:t>
            </w:r>
            <w:r>
              <w:rPr>
                <w:b/>
                <w:sz w:val="24"/>
                <w:szCs w:val="24"/>
                <w:lang w:val="en-US"/>
              </w:rPr>
              <w:t>III</w:t>
            </w:r>
            <w:r>
              <w:rPr>
                <w:b/>
                <w:sz w:val="24"/>
                <w:szCs w:val="24"/>
              </w:rPr>
              <w:t>. Градостроительные регламенты</w:t>
            </w:r>
          </w:p>
          <w:p>
            <w:pPr>
              <w:pStyle w:val="Normal"/>
              <w:snapToGrid w:val="false"/>
              <w:jc w:val="center"/>
              <w:rPr>
                <w:b/>
                <w:b/>
                <w:sz w:val="32"/>
                <w:szCs w:val="32"/>
              </w:rPr>
            </w:pPr>
            <w:r>
              <w:rPr>
                <w:b/>
                <w:sz w:val="32"/>
                <w:szCs w:val="32"/>
              </w:rPr>
            </w:r>
          </w:p>
          <w:p>
            <w:pPr>
              <w:pStyle w:val="Normal"/>
              <w:snapToGrid w:val="false"/>
              <w:jc w:val="center"/>
              <w:rPr>
                <w:sz w:val="28"/>
                <w:szCs w:val="28"/>
              </w:rPr>
            </w:pPr>
            <w:r>
              <w:rPr>
                <w:sz w:val="28"/>
                <w:szCs w:val="28"/>
              </w:rPr>
            </w:r>
          </w:p>
          <w:p>
            <w:pPr>
              <w:pStyle w:val="Normal"/>
              <w:snapToGrid w:val="false"/>
              <w:rPr>
                <w:sz w:val="28"/>
                <w:szCs w:val="28"/>
              </w:rPr>
            </w:pPr>
            <w:r>
              <w:rPr>
                <w:sz w:val="28"/>
                <w:szCs w:val="28"/>
              </w:rPr>
            </w:r>
          </w:p>
          <w:p>
            <w:pPr>
              <w:pStyle w:val="Normal"/>
              <w:snapToGrid w:val="false"/>
              <w:rPr>
                <w:sz w:val="28"/>
                <w:szCs w:val="28"/>
              </w:rPr>
            </w:pPr>
            <w:r>
              <w:rPr>
                <w:sz w:val="28"/>
                <w:szCs w:val="28"/>
              </w:rPr>
            </w:r>
          </w:p>
          <w:p>
            <w:pPr>
              <w:pStyle w:val="Normal"/>
              <w:snapToGrid w:val="false"/>
              <w:rPr>
                <w:sz w:val="28"/>
                <w:szCs w:val="28"/>
              </w:rPr>
            </w:pPr>
            <w:r>
              <w:rPr>
                <w:sz w:val="28"/>
                <w:szCs w:val="28"/>
              </w:rPr>
            </w:r>
          </w:p>
          <w:p>
            <w:pPr>
              <w:pStyle w:val="Normal"/>
              <w:snapToGrid w:val="false"/>
              <w:jc w:val="center"/>
              <w:rPr>
                <w:sz w:val="28"/>
                <w:szCs w:val="28"/>
              </w:rPr>
            </w:pPr>
            <w:r>
              <w:rPr>
                <w:sz w:val="28"/>
                <w:szCs w:val="28"/>
              </w:rPr>
            </w:r>
          </w:p>
          <w:p>
            <w:pPr>
              <w:pStyle w:val="Normal"/>
              <w:snapToGrid w:val="false"/>
              <w:jc w:val="center"/>
              <w:rPr>
                <w:sz w:val="28"/>
                <w:szCs w:val="28"/>
              </w:rPr>
            </w:pPr>
            <w:r>
              <w:rPr>
                <w:sz w:val="28"/>
                <w:szCs w:val="28"/>
              </w:rPr>
            </w:r>
          </w:p>
          <w:p>
            <w:pPr>
              <w:pStyle w:val="Normal"/>
              <w:snapToGrid w:val="false"/>
              <w:rPr>
                <w:sz w:val="28"/>
                <w:szCs w:val="28"/>
              </w:rPr>
            </w:pPr>
            <w:r>
              <w:rPr>
                <w:sz w:val="28"/>
                <w:szCs w:val="28"/>
              </w:rPr>
            </w:r>
          </w:p>
          <w:p>
            <w:pPr>
              <w:pStyle w:val="Normal"/>
              <w:snapToGrid w:val="false"/>
              <w:rPr>
                <w:sz w:val="28"/>
                <w:szCs w:val="28"/>
              </w:rPr>
            </w:pPr>
            <w:r>
              <w:rPr>
                <w:sz w:val="28"/>
                <w:szCs w:val="28"/>
              </w:rPr>
            </w:r>
          </w:p>
          <w:p>
            <w:pPr>
              <w:pStyle w:val="Normal"/>
              <w:snapToGrid w:val="false"/>
              <w:jc w:val="center"/>
              <w:rPr>
                <w:sz w:val="28"/>
                <w:szCs w:val="28"/>
              </w:rPr>
            </w:pPr>
            <w:r>
              <w:rPr>
                <w:sz w:val="28"/>
                <w:szCs w:val="28"/>
              </w:rPr>
            </w:r>
          </w:p>
          <w:p>
            <w:pPr>
              <w:pStyle w:val="Normal"/>
              <w:snapToGrid w:val="false"/>
              <w:jc w:val="center"/>
              <w:rPr>
                <w:sz w:val="28"/>
                <w:szCs w:val="28"/>
              </w:rPr>
            </w:pPr>
            <w:r>
              <w:rPr>
                <w:sz w:val="28"/>
                <w:szCs w:val="28"/>
              </w:rPr>
            </w:r>
          </w:p>
          <w:p>
            <w:pPr>
              <w:pStyle w:val="Normal"/>
              <w:snapToGrid w:val="false"/>
              <w:jc w:val="center"/>
              <w:rPr>
                <w:sz w:val="28"/>
                <w:szCs w:val="28"/>
              </w:rPr>
            </w:pPr>
            <w:r>
              <w:rPr>
                <w:sz w:val="28"/>
                <w:szCs w:val="28"/>
              </w:rPr>
            </w:r>
          </w:p>
          <w:p>
            <w:pPr>
              <w:pStyle w:val="Normal"/>
              <w:jc w:val="center"/>
              <w:rPr>
                <w:sz w:val="24"/>
                <w:szCs w:val="24"/>
              </w:rPr>
            </w:pPr>
            <w:r>
              <w:rPr>
                <w:sz w:val="24"/>
                <w:szCs w:val="24"/>
              </w:rPr>
              <w:t>Краснодар, 2015 г.</w:t>
            </w:r>
          </w:p>
          <w:p>
            <w:pPr>
              <w:pStyle w:val="Normal"/>
              <w:jc w:val="center"/>
              <w:rPr>
                <w:sz w:val="28"/>
                <w:szCs w:val="28"/>
              </w:rPr>
            </w:pPr>
            <w:r>
              <w:rPr>
                <w:sz w:val="28"/>
                <w:szCs w:val="28"/>
              </w:rPr>
            </w:r>
          </w:p>
        </w:tc>
      </w:tr>
      <w:tr>
        <w:trPr>
          <w:trHeight w:val="1256" w:hRule="exact"/>
          <w:cantSplit w:val="true"/>
        </w:trPr>
        <w:tc>
          <w:tcPr>
            <w:tcW w:w="353" w:type="dxa"/>
            <w:tcBorders/>
            <w:shd w:fill="auto" w:val="clear"/>
            <w:tcMar>
              <w:left w:w="108" w:type="dxa"/>
              <w:right w:w="108" w:type="dxa"/>
            </w:tcMar>
            <w:textDirection w:val="btLr"/>
            <w:vAlign w:val="center"/>
          </w:tcPr>
          <w:p>
            <w:pPr>
              <w:pStyle w:val="Normal"/>
              <w:snapToGrid w:val="false"/>
              <w:ind w:left="113" w:right="-8" w:hanging="0"/>
              <w:rPr/>
            </w:pPr>
            <w:r>
              <w:rPr/>
            </w:r>
          </w:p>
        </w:tc>
        <w:tc>
          <w:tcPr>
            <w:tcW w:w="360" w:type="dxa"/>
            <w:tcBorders>
              <w:right w:val="single" w:sz="8" w:space="0" w:color="000001"/>
            </w:tcBorders>
            <w:shd w:fill="auto" w:val="clear"/>
            <w:tcMar>
              <w:left w:w="108" w:type="dxa"/>
              <w:right w:w="108" w:type="dxa"/>
            </w:tcMar>
          </w:tcPr>
          <w:p>
            <w:pPr>
              <w:pStyle w:val="Normal"/>
              <w:snapToGrid w:val="false"/>
              <w:rPr>
                <w:sz w:val="28"/>
                <w:szCs w:val="28"/>
              </w:rPr>
            </w:pPr>
            <w:r>
              <w:rPr>
                <w:sz w:val="28"/>
                <w:szCs w:val="28"/>
              </w:rPr>
            </w:r>
          </w:p>
        </w:tc>
        <w:tc>
          <w:tcPr>
            <w:tcW w:w="10033" w:type="dxa"/>
            <w:vMerge w:val="continue"/>
            <w:tcBorders>
              <w:top w:val="thinThickSmallGap" w:sz="24" w:space="0" w:color="000001"/>
              <w:left w:val="single" w:sz="8" w:space="0" w:color="000001"/>
              <w:bottom w:val="thinThickSmallGap" w:sz="24" w:space="0" w:color="000001"/>
              <w:right w:val="single" w:sz="8" w:space="0" w:color="000001"/>
            </w:tcBorders>
            <w:shd w:fill="auto" w:val="clear"/>
            <w:tcMar>
              <w:left w:w="98" w:type="dxa"/>
              <w:right w:w="108" w:type="dxa"/>
            </w:tcMar>
          </w:tcPr>
          <w:p>
            <w:pPr>
              <w:pStyle w:val="Normal"/>
              <w:rPr/>
            </w:pPr>
            <w:r>
              <w:rPr/>
            </w:r>
          </w:p>
        </w:tc>
      </w:tr>
      <w:tr>
        <w:trPr>
          <w:trHeight w:val="1230" w:hRule="exact"/>
          <w:cantSplit w:val="true"/>
        </w:trPr>
        <w:tc>
          <w:tcPr>
            <w:tcW w:w="353" w:type="dxa"/>
            <w:tcBorders/>
            <w:shd w:fill="auto" w:val="clear"/>
            <w:tcMar>
              <w:left w:w="108" w:type="dxa"/>
              <w:right w:w="108" w:type="dxa"/>
            </w:tcMar>
            <w:textDirection w:val="btLr"/>
            <w:vAlign w:val="center"/>
          </w:tcPr>
          <w:p>
            <w:pPr>
              <w:pStyle w:val="Normal"/>
              <w:snapToGrid w:val="false"/>
              <w:spacing w:lineRule="auto" w:line="192"/>
              <w:ind w:left="113" w:right="-6" w:hanging="0"/>
              <w:rPr/>
            </w:pPr>
            <w:r>
              <w:rPr/>
            </w:r>
          </w:p>
        </w:tc>
        <w:tc>
          <w:tcPr>
            <w:tcW w:w="360" w:type="dxa"/>
            <w:tcBorders>
              <w:right w:val="single" w:sz="8" w:space="0" w:color="000001"/>
            </w:tcBorders>
            <w:shd w:fill="auto" w:val="clear"/>
            <w:tcMar>
              <w:left w:w="108" w:type="dxa"/>
              <w:right w:w="108" w:type="dxa"/>
            </w:tcMar>
          </w:tcPr>
          <w:p>
            <w:pPr>
              <w:pStyle w:val="Normal"/>
              <w:snapToGrid w:val="false"/>
              <w:rPr>
                <w:sz w:val="28"/>
                <w:szCs w:val="28"/>
              </w:rPr>
            </w:pPr>
            <w:r>
              <w:rPr>
                <w:sz w:val="28"/>
                <w:szCs w:val="28"/>
              </w:rPr>
            </w:r>
          </w:p>
        </w:tc>
        <w:tc>
          <w:tcPr>
            <w:tcW w:w="10033" w:type="dxa"/>
            <w:vMerge w:val="continue"/>
            <w:tcBorders>
              <w:top w:val="thinThickSmallGap" w:sz="24" w:space="0" w:color="000001"/>
              <w:left w:val="single" w:sz="8" w:space="0" w:color="000001"/>
              <w:bottom w:val="thinThickSmallGap" w:sz="24" w:space="0" w:color="000001"/>
              <w:right w:val="single" w:sz="8" w:space="0" w:color="000001"/>
            </w:tcBorders>
            <w:shd w:fill="auto" w:val="clear"/>
            <w:tcMar>
              <w:left w:w="98" w:type="dxa"/>
              <w:right w:w="108" w:type="dxa"/>
            </w:tcMar>
          </w:tcPr>
          <w:p>
            <w:pPr>
              <w:pStyle w:val="Normal"/>
              <w:rPr/>
            </w:pPr>
            <w:r>
              <w:rPr/>
            </w:r>
          </w:p>
        </w:tc>
      </w:tr>
      <w:tr>
        <w:trPr>
          <w:trHeight w:val="2106" w:hRule="exact"/>
          <w:cantSplit w:val="true"/>
        </w:trPr>
        <w:tc>
          <w:tcPr>
            <w:tcW w:w="353" w:type="dxa"/>
            <w:tcBorders/>
            <w:shd w:fill="auto" w:val="clear"/>
            <w:tcMar>
              <w:left w:w="108" w:type="dxa"/>
              <w:right w:w="108" w:type="dxa"/>
            </w:tcMar>
            <w:textDirection w:val="btLr"/>
            <w:vAlign w:val="center"/>
          </w:tcPr>
          <w:p>
            <w:pPr>
              <w:pStyle w:val="Normal"/>
              <w:snapToGrid w:val="false"/>
              <w:ind w:left="113" w:right="-8" w:hanging="0"/>
              <w:rPr/>
            </w:pPr>
            <w:r>
              <w:rPr/>
            </w:r>
          </w:p>
        </w:tc>
        <w:tc>
          <w:tcPr>
            <w:tcW w:w="360" w:type="dxa"/>
            <w:tcBorders>
              <w:right w:val="single" w:sz="8" w:space="0" w:color="000001"/>
            </w:tcBorders>
            <w:shd w:fill="auto" w:val="clear"/>
            <w:tcMar>
              <w:left w:w="108" w:type="dxa"/>
              <w:right w:w="108" w:type="dxa"/>
            </w:tcMar>
          </w:tcPr>
          <w:p>
            <w:pPr>
              <w:pStyle w:val="Normal"/>
              <w:snapToGrid w:val="false"/>
              <w:rPr>
                <w:sz w:val="28"/>
                <w:szCs w:val="28"/>
              </w:rPr>
            </w:pPr>
            <w:r>
              <w:rPr>
                <w:sz w:val="28"/>
                <w:szCs w:val="28"/>
              </w:rPr>
            </w:r>
          </w:p>
        </w:tc>
        <w:tc>
          <w:tcPr>
            <w:tcW w:w="10033" w:type="dxa"/>
            <w:vMerge w:val="continue"/>
            <w:tcBorders>
              <w:top w:val="thinThickSmallGap" w:sz="24" w:space="0" w:color="000001"/>
              <w:left w:val="single" w:sz="8" w:space="0" w:color="000001"/>
              <w:bottom w:val="single" w:sz="8" w:space="0" w:color="000001"/>
              <w:right w:val="single" w:sz="8" w:space="0" w:color="000001"/>
            </w:tcBorders>
            <w:shd w:fill="auto" w:val="clear"/>
            <w:tcMar>
              <w:left w:w="98" w:type="dxa"/>
              <w:right w:w="108" w:type="dxa"/>
            </w:tcMar>
          </w:tcPr>
          <w:p>
            <w:pPr>
              <w:pStyle w:val="Normal"/>
              <w:rPr/>
            </w:pPr>
            <w:r>
              <w:rPr/>
            </w:r>
          </w:p>
        </w:tc>
      </w:tr>
    </w:tbl>
    <w:p>
      <w:pPr>
        <w:pStyle w:val="Normal"/>
        <w:numPr>
          <w:ilvl w:val="0"/>
          <w:numId w:val="0"/>
        </w:numPr>
        <w:jc w:val="center"/>
        <w:outlineLvl w:val="0"/>
        <w:rPr>
          <w:b/>
          <w:b/>
          <w:sz w:val="24"/>
          <w:szCs w:val="24"/>
        </w:rPr>
      </w:pPr>
      <w:r>
        <w:br w:type="page"/>
      </w:r>
      <w:r>
        <w:rPr>
          <w:b/>
          <w:sz w:val="24"/>
          <w:szCs w:val="24"/>
        </w:rPr>
        <w:t>ОБЩЕСТВО С ОГРАНИЧЕННОЙ ОТВЕТСТВЕННОСТЬЮ</w:t>
      </w:r>
    </w:p>
    <w:p>
      <w:pPr>
        <w:pStyle w:val="Normal"/>
        <w:spacing w:lineRule="auto" w:line="276"/>
        <w:jc w:val="center"/>
        <w:rPr>
          <w:b/>
          <w:b/>
        </w:rPr>
      </w:pPr>
      <w:r>
        <w:rPr>
          <w:b/>
          <w:sz w:val="24"/>
          <w:szCs w:val="24"/>
        </w:rPr>
        <w:t>«ПРОЕКТНОЕ БЮРО «ГРУППА 7»</w:t>
      </w:r>
    </w:p>
    <w:p>
      <w:pPr>
        <w:pStyle w:val="Normal"/>
        <w:rPr/>
      </w:pPr>
      <w:r>
        <w:rPr/>
      </w:r>
    </w:p>
    <w:p>
      <w:pPr>
        <w:pStyle w:val="Normal"/>
        <w:rPr>
          <w:b/>
          <w:b/>
          <w:sz w:val="28"/>
          <w:lang w:eastAsia="ar-SA"/>
        </w:rPr>
      </w:pPr>
      <w:r>
        <w:rPr>
          <w:b/>
          <w:sz w:val="28"/>
          <w:lang w:eastAsia="ar-SA"/>
        </w:rPr>
      </w:r>
    </w:p>
    <w:p>
      <w:pPr>
        <w:pStyle w:val="Normal"/>
        <w:rPr>
          <w:b/>
          <w:b/>
          <w:sz w:val="28"/>
          <w:lang w:eastAsia="ar-SA"/>
        </w:rPr>
      </w:pPr>
      <w:r>
        <w:rPr>
          <w:b/>
          <w:sz w:val="28"/>
          <w:lang w:eastAsia="ar-SA"/>
        </w:rPr>
      </w:r>
    </w:p>
    <w:p>
      <w:pPr>
        <w:pStyle w:val="Normal"/>
        <w:jc w:val="center"/>
        <w:rPr>
          <w:sz w:val="24"/>
          <w:szCs w:val="24"/>
        </w:rPr>
      </w:pPr>
      <w:bookmarkStart w:id="1" w:name="_Toc330843726"/>
      <w:r>
        <w:rPr>
          <w:b/>
          <w:sz w:val="24"/>
          <w:szCs w:val="24"/>
        </w:rPr>
        <w:t>Контракт:</w:t>
      </w:r>
      <w:r>
        <w:rPr>
          <w:sz w:val="24"/>
          <w:szCs w:val="24"/>
        </w:rPr>
        <w:t xml:space="preserve"> № 01 от 27 ноября 2014 г.</w:t>
      </w:r>
      <w:bookmarkEnd w:id="1"/>
    </w:p>
    <w:p>
      <w:pPr>
        <w:pStyle w:val="Normal"/>
        <w:rPr>
          <w:sz w:val="24"/>
          <w:szCs w:val="24"/>
        </w:rPr>
      </w:pPr>
      <w:r>
        <w:rPr>
          <w:sz w:val="24"/>
          <w:szCs w:val="24"/>
        </w:rPr>
      </w:r>
    </w:p>
    <w:p>
      <w:pPr>
        <w:pStyle w:val="Normal"/>
        <w:ind w:left="1134" w:hanging="1134"/>
        <w:rPr>
          <w:sz w:val="24"/>
          <w:szCs w:val="24"/>
        </w:rPr>
      </w:pPr>
      <w:r>
        <w:rPr>
          <w:b/>
          <w:sz w:val="24"/>
          <w:szCs w:val="24"/>
        </w:rPr>
        <w:t>Заказчик:</w:t>
      </w:r>
      <w:r>
        <w:rPr>
          <w:sz w:val="24"/>
          <w:szCs w:val="24"/>
        </w:rPr>
        <w:t xml:space="preserve"> Администрация Кубанского сельского поселения Апшеронского района, </w:t>
      </w:r>
    </w:p>
    <w:p>
      <w:pPr>
        <w:pStyle w:val="Normal"/>
        <w:ind w:firstLine="1134"/>
        <w:rPr>
          <w:sz w:val="28"/>
          <w:szCs w:val="28"/>
        </w:rPr>
      </w:pPr>
      <w:r>
        <w:rPr>
          <w:sz w:val="24"/>
          <w:szCs w:val="24"/>
        </w:rPr>
        <w:t>глава администрации Триполец Иван Матвеевич</w:t>
      </w:r>
    </w:p>
    <w:p>
      <w:pPr>
        <w:pStyle w:val="Normal"/>
        <w:rPr>
          <w:sz w:val="44"/>
          <w:szCs w:val="44"/>
        </w:rPr>
      </w:pPr>
      <w:r>
        <w:rPr>
          <w:sz w:val="44"/>
          <w:szCs w:val="44"/>
        </w:rPr>
      </w:r>
    </w:p>
    <w:p>
      <w:pPr>
        <w:pStyle w:val="Normal"/>
        <w:rPr>
          <w:b/>
          <w:b/>
          <w:sz w:val="44"/>
          <w:szCs w:val="44"/>
        </w:rPr>
      </w:pPr>
      <w:r>
        <w:rPr>
          <w:b/>
          <w:sz w:val="44"/>
          <w:szCs w:val="44"/>
        </w:rPr>
      </w:r>
    </w:p>
    <w:p>
      <w:pPr>
        <w:pStyle w:val="Normal"/>
        <w:jc w:val="center"/>
        <w:rPr>
          <w:b/>
          <w:b/>
          <w:sz w:val="40"/>
          <w:szCs w:val="40"/>
        </w:rPr>
      </w:pPr>
      <w:r>
        <w:rPr>
          <w:b/>
          <w:sz w:val="40"/>
          <w:szCs w:val="40"/>
        </w:rPr>
        <w:t xml:space="preserve">Правила землепользования и застройки </w:t>
      </w:r>
    </w:p>
    <w:p>
      <w:pPr>
        <w:pStyle w:val="Normal"/>
        <w:jc w:val="center"/>
        <w:rPr>
          <w:b/>
          <w:b/>
          <w:sz w:val="40"/>
          <w:szCs w:val="40"/>
        </w:rPr>
      </w:pPr>
      <w:r>
        <w:rPr>
          <w:b/>
          <w:sz w:val="40"/>
          <w:szCs w:val="40"/>
        </w:rPr>
        <w:t xml:space="preserve">Кубанского сельского поселения </w:t>
      </w:r>
    </w:p>
    <w:p>
      <w:pPr>
        <w:pStyle w:val="Normal"/>
        <w:jc w:val="center"/>
        <w:rPr>
          <w:b/>
          <w:b/>
          <w:sz w:val="44"/>
          <w:szCs w:val="44"/>
        </w:rPr>
      </w:pPr>
      <w:r>
        <w:rPr>
          <w:b/>
          <w:sz w:val="40"/>
          <w:szCs w:val="40"/>
        </w:rPr>
        <w:t>Апшеронского района</w:t>
      </w:r>
    </w:p>
    <w:p>
      <w:pPr>
        <w:pStyle w:val="Normal"/>
        <w:jc w:val="center"/>
        <w:rPr>
          <w:b/>
          <w:b/>
          <w:sz w:val="28"/>
          <w:szCs w:val="28"/>
        </w:rPr>
      </w:pPr>
      <w:r>
        <w:rPr>
          <w:b/>
          <w:sz w:val="28"/>
          <w:szCs w:val="28"/>
        </w:rPr>
        <w:t xml:space="preserve">(с изменениями от 22.11.2016 года,  </w:t>
      </w:r>
    </w:p>
    <w:p>
      <w:pPr>
        <w:pStyle w:val="Normal"/>
        <w:jc w:val="center"/>
        <w:rPr>
          <w:b/>
          <w:b/>
          <w:sz w:val="28"/>
          <w:szCs w:val="28"/>
        </w:rPr>
      </w:pPr>
      <w:r>
        <w:rPr>
          <w:b/>
          <w:sz w:val="28"/>
          <w:szCs w:val="28"/>
        </w:rPr>
        <w:t xml:space="preserve">  </w:t>
      </w:r>
      <w:r>
        <w:rPr>
          <w:b/>
          <w:sz w:val="28"/>
          <w:szCs w:val="28"/>
        </w:rPr>
        <w:t>от 02.11.2017 года,  от 13.05.2019 года, от 26.12.2019 года)</w:t>
      </w:r>
    </w:p>
    <w:p>
      <w:pPr>
        <w:pStyle w:val="Normal"/>
        <w:jc w:val="center"/>
        <w:rPr>
          <w:b/>
          <w:b/>
          <w:sz w:val="40"/>
          <w:szCs w:val="40"/>
        </w:rPr>
      </w:pPr>
      <w:r>
        <w:rPr>
          <w:b/>
          <w:sz w:val="40"/>
          <w:szCs w:val="40"/>
        </w:rPr>
      </w:r>
    </w:p>
    <w:p>
      <w:pPr>
        <w:pStyle w:val="Normal"/>
        <w:jc w:val="center"/>
        <w:rPr>
          <w:b/>
          <w:b/>
          <w:sz w:val="40"/>
          <w:szCs w:val="40"/>
        </w:rPr>
      </w:pPr>
      <w:r>
        <w:rPr>
          <w:b/>
          <w:sz w:val="40"/>
          <w:szCs w:val="40"/>
        </w:rPr>
      </w:r>
    </w:p>
    <w:p>
      <w:pPr>
        <w:pStyle w:val="Normal"/>
        <w:jc w:val="center"/>
        <w:rPr>
          <w:b/>
          <w:b/>
          <w:sz w:val="44"/>
          <w:szCs w:val="44"/>
        </w:rPr>
      </w:pPr>
      <w:r>
        <w:rPr>
          <w:b/>
          <w:sz w:val="44"/>
          <w:szCs w:val="44"/>
        </w:rPr>
      </w:r>
    </w:p>
    <w:p>
      <w:pPr>
        <w:pStyle w:val="Normal"/>
        <w:rPr>
          <w:sz w:val="28"/>
          <w:szCs w:val="28"/>
        </w:rPr>
      </w:pPr>
      <w:r>
        <w:rPr>
          <w:sz w:val="28"/>
          <w:szCs w:val="28"/>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ind w:left="993" w:hanging="993"/>
        <w:rPr>
          <w:b/>
          <w:b/>
          <w:sz w:val="24"/>
          <w:szCs w:val="24"/>
        </w:rPr>
      </w:pPr>
      <w:r>
        <w:rPr>
          <w:b/>
          <w:sz w:val="24"/>
          <w:szCs w:val="24"/>
        </w:rPr>
        <w:t xml:space="preserve">Часть </w:t>
      </w:r>
      <w:r>
        <w:rPr>
          <w:b/>
          <w:sz w:val="24"/>
          <w:szCs w:val="24"/>
          <w:lang w:val="en-US"/>
        </w:rPr>
        <w:t>I</w:t>
      </w:r>
      <w:r>
        <w:rPr>
          <w:b/>
          <w:sz w:val="24"/>
          <w:szCs w:val="24"/>
        </w:rPr>
        <w:t>. Порядок применения правил землепользования и застройки и внесения изменений в указанные правила</w:t>
      </w:r>
    </w:p>
    <w:p>
      <w:pPr>
        <w:pStyle w:val="Normal"/>
        <w:rPr>
          <w:b/>
          <w:b/>
          <w:sz w:val="24"/>
          <w:szCs w:val="24"/>
        </w:rPr>
      </w:pPr>
      <w:r>
        <w:rPr>
          <w:b/>
          <w:sz w:val="24"/>
          <w:szCs w:val="24"/>
        </w:rPr>
      </w:r>
    </w:p>
    <w:p>
      <w:pPr>
        <w:pStyle w:val="Normal"/>
        <w:rPr>
          <w:b/>
          <w:b/>
          <w:sz w:val="24"/>
          <w:szCs w:val="24"/>
        </w:rPr>
      </w:pPr>
      <w:r>
        <w:rPr>
          <w:b/>
          <w:sz w:val="24"/>
          <w:szCs w:val="24"/>
        </w:rPr>
        <w:t xml:space="preserve">Часть </w:t>
      </w:r>
      <w:r>
        <w:rPr>
          <w:b/>
          <w:sz w:val="24"/>
          <w:szCs w:val="24"/>
          <w:lang w:val="en-US"/>
        </w:rPr>
        <w:t>II</w:t>
      </w:r>
      <w:r>
        <w:rPr>
          <w:b/>
          <w:sz w:val="24"/>
          <w:szCs w:val="24"/>
        </w:rPr>
        <w:t>. Карта градостроительного зонирования</w:t>
      </w:r>
    </w:p>
    <w:p>
      <w:pPr>
        <w:pStyle w:val="Normal"/>
        <w:rPr>
          <w:b/>
          <w:b/>
          <w:sz w:val="24"/>
          <w:szCs w:val="24"/>
        </w:rPr>
      </w:pPr>
      <w:r>
        <w:rPr>
          <w:b/>
          <w:sz w:val="24"/>
          <w:szCs w:val="24"/>
        </w:rPr>
      </w:r>
    </w:p>
    <w:p>
      <w:pPr>
        <w:pStyle w:val="Normal"/>
        <w:rPr>
          <w:b/>
          <w:b/>
          <w:sz w:val="24"/>
          <w:szCs w:val="24"/>
        </w:rPr>
      </w:pPr>
      <w:r>
        <w:rPr>
          <w:b/>
          <w:sz w:val="24"/>
          <w:szCs w:val="24"/>
        </w:rPr>
        <w:t xml:space="preserve">Часть </w:t>
      </w:r>
      <w:r>
        <w:rPr>
          <w:b/>
          <w:sz w:val="24"/>
          <w:szCs w:val="24"/>
          <w:lang w:val="en-US"/>
        </w:rPr>
        <w:t>III</w:t>
      </w:r>
      <w:r>
        <w:rPr>
          <w:b/>
          <w:sz w:val="24"/>
          <w:szCs w:val="24"/>
        </w:rPr>
        <w:t>. Градостроительные регламенты</w:t>
      </w:r>
    </w:p>
    <w:p>
      <w:pPr>
        <w:pStyle w:val="Normal"/>
        <w:jc w:val="center"/>
        <w:rPr>
          <w:sz w:val="36"/>
          <w:szCs w:val="36"/>
        </w:rPr>
      </w:pPr>
      <w:r>
        <w:rPr>
          <w:sz w:val="36"/>
          <w:szCs w:val="36"/>
        </w:rPr>
      </w:r>
    </w:p>
    <w:p>
      <w:pPr>
        <w:pStyle w:val="Normal"/>
        <w:rPr>
          <w:sz w:val="36"/>
          <w:szCs w:val="36"/>
        </w:rPr>
      </w:pPr>
      <w:r>
        <w:rPr>
          <w:sz w:val="36"/>
          <w:szCs w:val="36"/>
        </w:rPr>
      </w:r>
    </w:p>
    <w:p>
      <w:pPr>
        <w:pStyle w:val="Normal"/>
        <w:rPr>
          <w:sz w:val="36"/>
          <w:szCs w:val="36"/>
        </w:rPr>
      </w:pPr>
      <w:r>
        <w:rPr>
          <w:sz w:val="36"/>
          <w:szCs w:val="36"/>
        </w:rPr>
      </w:r>
    </w:p>
    <w:p>
      <w:pPr>
        <w:pStyle w:val="Normal"/>
        <w:rPr/>
      </w:pPr>
      <w:r>
        <w:rPr/>
      </w:r>
    </w:p>
    <w:p>
      <w:pPr>
        <w:pStyle w:val="Normal"/>
        <w:rPr/>
      </w:pPr>
      <w:r>
        <w:rPr/>
      </w:r>
    </w:p>
    <w:tbl>
      <w:tblPr>
        <w:tblW w:w="9282" w:type="dxa"/>
        <w:jc w:val="left"/>
        <w:tblInd w:w="108" w:type="dxa"/>
        <w:tblCellMar>
          <w:top w:w="0" w:type="dxa"/>
          <w:left w:w="108" w:type="dxa"/>
          <w:bottom w:w="0" w:type="dxa"/>
          <w:right w:w="108" w:type="dxa"/>
        </w:tblCellMar>
        <w:tblLook w:val="0000"/>
      </w:tblPr>
      <w:tblGrid>
        <w:gridCol w:w="7056"/>
        <w:gridCol w:w="2225"/>
      </w:tblGrid>
      <w:tr>
        <w:trPr>
          <w:trHeight w:val="354" w:hRule="atLeast"/>
        </w:trPr>
        <w:tc>
          <w:tcPr>
            <w:tcW w:w="7056" w:type="dxa"/>
            <w:tcBorders/>
            <w:shd w:fill="auto" w:val="clear"/>
          </w:tcPr>
          <w:p>
            <w:pPr>
              <w:pStyle w:val="Normal"/>
              <w:snapToGrid w:val="false"/>
              <w:ind w:left="504" w:hanging="0"/>
              <w:rPr>
                <w:sz w:val="24"/>
                <w:szCs w:val="24"/>
              </w:rPr>
            </w:pPr>
            <w:r>
              <w:rPr>
                <w:sz w:val="24"/>
                <w:szCs w:val="24"/>
              </w:rPr>
              <w:t>Генеральный директор</w:t>
            </w:r>
          </w:p>
        </w:tc>
        <w:tc>
          <w:tcPr>
            <w:tcW w:w="2225" w:type="dxa"/>
            <w:tcBorders/>
            <w:shd w:fill="auto" w:val="clear"/>
          </w:tcPr>
          <w:p>
            <w:pPr>
              <w:pStyle w:val="Normal"/>
              <w:snapToGrid w:val="false"/>
              <w:rPr>
                <w:sz w:val="24"/>
                <w:szCs w:val="24"/>
              </w:rPr>
            </w:pPr>
            <w:r>
              <w:rPr>
                <w:sz w:val="24"/>
                <w:szCs w:val="24"/>
              </w:rPr>
              <w:t>В.В. Жулев</w:t>
            </w:r>
          </w:p>
          <w:p>
            <w:pPr>
              <w:pStyle w:val="Normal"/>
              <w:snapToGrid w:val="false"/>
              <w:rPr>
                <w:sz w:val="24"/>
                <w:szCs w:val="24"/>
              </w:rPr>
            </w:pPr>
            <w:r>
              <w:rPr>
                <w:sz w:val="24"/>
                <w:szCs w:val="24"/>
              </w:rPr>
            </w:r>
          </w:p>
        </w:tc>
      </w:tr>
      <w:tr>
        <w:trPr>
          <w:trHeight w:val="1528" w:hRule="atLeast"/>
        </w:trPr>
        <w:tc>
          <w:tcPr>
            <w:tcW w:w="7056" w:type="dxa"/>
            <w:tcBorders/>
            <w:shd w:fill="auto" w:val="clear"/>
          </w:tcPr>
          <w:p>
            <w:pPr>
              <w:pStyle w:val="Normal"/>
              <w:snapToGrid w:val="false"/>
              <w:ind w:left="459" w:hanging="0"/>
              <w:rPr>
                <w:sz w:val="24"/>
                <w:szCs w:val="24"/>
              </w:rPr>
            </w:pPr>
            <w:r>
              <w:rPr>
                <w:sz w:val="24"/>
                <w:szCs w:val="24"/>
              </w:rPr>
            </w:r>
          </w:p>
          <w:p>
            <w:pPr>
              <w:pStyle w:val="Normal"/>
              <w:snapToGrid w:val="false"/>
              <w:ind w:left="504" w:hanging="0"/>
              <w:rPr>
                <w:sz w:val="24"/>
                <w:szCs w:val="24"/>
              </w:rPr>
            </w:pPr>
            <w:r>
              <w:rPr>
                <w:sz w:val="24"/>
                <w:szCs w:val="24"/>
              </w:rPr>
              <w:t>Главный архитектор проекта</w:t>
            </w:r>
          </w:p>
        </w:tc>
        <w:tc>
          <w:tcPr>
            <w:tcW w:w="2225" w:type="dxa"/>
            <w:tcBorders/>
            <w:shd w:fill="auto" w:val="clear"/>
          </w:tcPr>
          <w:p>
            <w:pPr>
              <w:pStyle w:val="Normal"/>
              <w:snapToGrid w:val="false"/>
              <w:rPr>
                <w:sz w:val="24"/>
                <w:szCs w:val="24"/>
              </w:rPr>
            </w:pPr>
            <w:r>
              <w:rPr>
                <w:sz w:val="24"/>
                <w:szCs w:val="24"/>
              </w:rPr>
            </w:r>
          </w:p>
          <w:p>
            <w:pPr>
              <w:pStyle w:val="Normal"/>
              <w:snapToGrid w:val="false"/>
              <w:rPr>
                <w:sz w:val="24"/>
                <w:szCs w:val="24"/>
              </w:rPr>
            </w:pPr>
            <w:r>
              <w:rPr>
                <w:sz w:val="24"/>
                <w:szCs w:val="24"/>
              </w:rPr>
              <w:t>В.В. Жулев</w:t>
            </w:r>
          </w:p>
        </w:tc>
      </w:tr>
    </w:tbl>
    <w:p>
      <w:pPr>
        <w:pStyle w:val="Normal"/>
        <w:rPr>
          <w:sz w:val="24"/>
          <w:szCs w:val="24"/>
        </w:rPr>
      </w:pPr>
      <w:r>
        <w:rPr>
          <w:sz w:val="24"/>
          <w:szCs w:val="24"/>
        </w:rPr>
      </w:r>
    </w:p>
    <w:p>
      <w:pPr>
        <w:pStyle w:val="Normal"/>
        <w:rPr>
          <w:sz w:val="24"/>
          <w:szCs w:val="24"/>
        </w:rPr>
      </w:pPr>
      <w:r>
        <w:rPr>
          <w:sz w:val="24"/>
          <w:szCs w:val="24"/>
        </w:rPr>
      </w:r>
    </w:p>
    <w:p>
      <w:pPr>
        <w:sectPr>
          <w:headerReference w:type="default" r:id="rId2"/>
          <w:footerReference w:type="default" r:id="rId3"/>
          <w:footerReference w:type="first" r:id="rId4"/>
          <w:type w:val="nextPage"/>
          <w:pgSz w:w="11906" w:h="16838"/>
          <w:pgMar w:left="1701" w:right="851" w:header="709" w:top="1134" w:footer="344" w:bottom="540" w:gutter="0"/>
          <w:pgNumType w:fmt="decimal"/>
          <w:formProt w:val="false"/>
          <w:titlePg/>
          <w:textDirection w:val="lrTb"/>
          <w:docGrid w:type="default" w:linePitch="360" w:charSpace="0"/>
        </w:sectPr>
        <w:pStyle w:val="Normal"/>
        <w:spacing w:lineRule="auto" w:line="276"/>
        <w:jc w:val="center"/>
        <w:rPr/>
      </w:pPr>
      <w:r>
        <w:rPr>
          <w:sz w:val="24"/>
          <w:szCs w:val="24"/>
        </w:rPr>
        <w:t>Краснодар, 2015 г.</w:t>
      </w:r>
      <w:r>
        <w:rPr>
          <w:sz w:val="28"/>
          <w:szCs w:val="28"/>
        </w:rPr>
        <w:t> </w:t>
      </w:r>
    </w:p>
    <w:p>
      <w:pPr>
        <w:pStyle w:val="Normal"/>
        <w:jc w:val="center"/>
        <w:rPr>
          <w:b/>
          <w:b/>
          <w:sz w:val="28"/>
          <w:szCs w:val="28"/>
        </w:rPr>
      </w:pPr>
      <w:bookmarkStart w:id="2" w:name="_Toc255915896"/>
      <w:bookmarkStart w:id="3" w:name="_Toc256148849"/>
      <w:bookmarkStart w:id="4" w:name="_Toc262656768"/>
      <w:bookmarkStart w:id="5" w:name="_Toc262656916"/>
      <w:bookmarkStart w:id="6" w:name="_Toc262662255"/>
      <w:bookmarkStart w:id="7" w:name="_Toc262829502"/>
      <w:bookmarkStart w:id="8" w:name="_Toc262921147"/>
      <w:bookmarkStart w:id="9" w:name="_Toc262921771"/>
      <w:bookmarkStart w:id="10" w:name="_Toc263003043"/>
      <w:bookmarkStart w:id="11" w:name="_Toc330843731"/>
      <w:bookmarkStart w:id="12" w:name="_Toc255915897"/>
      <w:bookmarkStart w:id="13" w:name="_Toc256148850"/>
      <w:bookmarkEnd w:id="12"/>
      <w:bookmarkEnd w:id="13"/>
      <w:r>
        <w:rPr>
          <w:b/>
          <w:sz w:val="28"/>
          <w:szCs w:val="28"/>
        </w:rPr>
        <w:t>СОСТАВ АВТОРСКОГО КОЛЛЕКТИВА</w:t>
      </w:r>
      <w:bookmarkEnd w:id="2"/>
      <w:bookmarkEnd w:id="3"/>
      <w:bookmarkEnd w:id="4"/>
      <w:bookmarkEnd w:id="5"/>
      <w:bookmarkEnd w:id="6"/>
      <w:bookmarkEnd w:id="7"/>
      <w:bookmarkEnd w:id="8"/>
      <w:bookmarkEnd w:id="9"/>
      <w:bookmarkEnd w:id="10"/>
      <w:bookmarkEnd w:id="11"/>
    </w:p>
    <w:p>
      <w:pPr>
        <w:pStyle w:val="Normal"/>
        <w:snapToGrid w:val="false"/>
        <w:jc w:val="center"/>
        <w:rPr>
          <w:b/>
          <w:b/>
          <w:sz w:val="28"/>
          <w:szCs w:val="28"/>
        </w:rPr>
      </w:pPr>
      <w:r>
        <w:rPr>
          <w:b/>
          <w:sz w:val="28"/>
          <w:szCs w:val="28"/>
        </w:rPr>
        <w:t>И УЧАСТНИКОВ РАЗРАБОТКИ</w:t>
      </w:r>
    </w:p>
    <w:p>
      <w:pPr>
        <w:pStyle w:val="Normal"/>
        <w:ind w:hanging="240"/>
        <w:jc w:val="center"/>
        <w:rPr>
          <w:b/>
          <w:b/>
          <w:sz w:val="28"/>
          <w:szCs w:val="28"/>
        </w:rPr>
      </w:pPr>
      <w:r>
        <w:rPr>
          <w:b/>
          <w:sz w:val="28"/>
          <w:szCs w:val="28"/>
        </w:rPr>
      </w:r>
    </w:p>
    <w:tbl>
      <w:tblPr>
        <w:tblW w:w="10082" w:type="dxa"/>
        <w:jc w:val="left"/>
        <w:tblInd w:w="0" w:type="dxa"/>
        <w:tblCellMar>
          <w:top w:w="0" w:type="dxa"/>
          <w:left w:w="108" w:type="dxa"/>
          <w:bottom w:w="0" w:type="dxa"/>
          <w:right w:w="108" w:type="dxa"/>
        </w:tblCellMar>
        <w:tblLook w:val="04a0"/>
      </w:tblPr>
      <w:tblGrid>
        <w:gridCol w:w="9863"/>
        <w:gridCol w:w="218"/>
      </w:tblGrid>
      <w:tr>
        <w:trPr/>
        <w:tc>
          <w:tcPr>
            <w:tcW w:w="9863" w:type="dxa"/>
            <w:tcBorders/>
            <w:shd w:fill="auto" w:val="clear"/>
          </w:tcPr>
          <w:tbl>
            <w:tblPr>
              <w:tblW w:w="9634" w:type="dxa"/>
              <w:jc w:val="left"/>
              <w:tblInd w:w="0" w:type="dxa"/>
              <w:tblCellMar>
                <w:top w:w="0" w:type="dxa"/>
                <w:left w:w="103" w:type="dxa"/>
                <w:bottom w:w="0" w:type="dxa"/>
                <w:right w:w="108" w:type="dxa"/>
              </w:tblCellMar>
              <w:tblLook w:val="04a0"/>
            </w:tblPr>
            <w:tblGrid>
              <w:gridCol w:w="5381"/>
              <w:gridCol w:w="4252"/>
            </w:tblGrid>
            <w:tr>
              <w:trPr/>
              <w:tc>
                <w:tcPr>
                  <w:tcW w:w="538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pacing w:lineRule="auto" w:line="360"/>
                    <w:rPr>
                      <w:sz w:val="24"/>
                      <w:szCs w:val="24"/>
                    </w:rPr>
                  </w:pPr>
                  <w:r>
                    <w:rPr>
                      <w:sz w:val="24"/>
                      <w:szCs w:val="24"/>
                    </w:rPr>
                    <w:t>Подготовка текстовой и графической части</w:t>
                  </w:r>
                </w:p>
              </w:tc>
              <w:tc>
                <w:tcPr>
                  <w:tcW w:w="425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sz w:val="24"/>
                      <w:szCs w:val="24"/>
                    </w:rPr>
                  </w:pPr>
                  <w:r>
                    <w:rPr>
                      <w:sz w:val="24"/>
                      <w:szCs w:val="24"/>
                    </w:rPr>
                    <w:t>В.В. Жулев</w:t>
                  </w:r>
                </w:p>
              </w:tc>
            </w:tr>
          </w:tbl>
          <w:p>
            <w:pPr>
              <w:pStyle w:val="Normal"/>
              <w:spacing w:lineRule="auto" w:line="360" w:before="120" w:after="120"/>
              <w:jc w:val="both"/>
              <w:rPr>
                <w:sz w:val="28"/>
                <w:szCs w:val="28"/>
              </w:rPr>
            </w:pPr>
            <w:r>
              <w:rPr>
                <w:sz w:val="28"/>
                <w:szCs w:val="28"/>
              </w:rPr>
            </w:r>
          </w:p>
        </w:tc>
        <w:tc>
          <w:tcPr>
            <w:tcW w:w="218" w:type="dxa"/>
            <w:tcBorders/>
            <w:shd w:fill="auto" w:val="clear"/>
          </w:tcPr>
          <w:p>
            <w:pPr>
              <w:pStyle w:val="Normal"/>
              <w:spacing w:lineRule="auto" w:line="360"/>
              <w:jc w:val="both"/>
              <w:rPr>
                <w:sz w:val="28"/>
                <w:szCs w:val="28"/>
              </w:rPr>
            </w:pPr>
            <w:r>
              <w:rPr>
                <w:sz w:val="28"/>
                <w:szCs w:val="28"/>
              </w:rPr>
            </w:r>
          </w:p>
        </w:tc>
      </w:tr>
    </w:tbl>
    <w:p>
      <w:pPr>
        <w:pStyle w:val="Normal"/>
        <w:jc w:val="center"/>
        <w:rPr>
          <w:b/>
          <w:b/>
          <w:sz w:val="28"/>
          <w:szCs w:val="28"/>
        </w:rPr>
      </w:pPr>
      <w:r>
        <w:rPr>
          <w:b/>
          <w:sz w:val="28"/>
          <w:szCs w:val="28"/>
        </w:rPr>
      </w:r>
      <w:bookmarkStart w:id="14" w:name="_Toc2559158971"/>
      <w:bookmarkStart w:id="15" w:name="_Toc2561488501"/>
      <w:bookmarkStart w:id="16" w:name="_Toc2559158971"/>
      <w:bookmarkStart w:id="17" w:name="_Toc2561488501"/>
      <w:bookmarkEnd w:id="16"/>
      <w:bookmarkEnd w:id="17"/>
      <w:r>
        <w:br w:type="page"/>
      </w:r>
    </w:p>
    <w:p>
      <w:pPr>
        <w:pStyle w:val="Normal"/>
        <w:jc w:val="center"/>
        <w:rPr>
          <w:b/>
          <w:b/>
          <w:sz w:val="28"/>
          <w:szCs w:val="28"/>
        </w:rPr>
      </w:pPr>
      <w:r>
        <w:rPr>
          <w:b/>
          <w:sz w:val="28"/>
          <w:szCs w:val="28"/>
        </w:rPr>
        <w:t>СОСТАВ ПРОЕКТА:</w:t>
      </w:r>
    </w:p>
    <w:p>
      <w:pPr>
        <w:pStyle w:val="Normal"/>
        <w:rPr>
          <w:b/>
          <w:b/>
          <w:sz w:val="28"/>
          <w:szCs w:val="28"/>
        </w:rPr>
      </w:pPr>
      <w:r>
        <w:rPr>
          <w:b/>
          <w:sz w:val="28"/>
          <w:szCs w:val="28"/>
        </w:rPr>
      </w:r>
    </w:p>
    <w:tbl>
      <w:tblPr>
        <w:tblW w:w="9825" w:type="dxa"/>
        <w:jc w:val="left"/>
        <w:tblInd w:w="0" w:type="dxa"/>
        <w:tblCellMar>
          <w:top w:w="0" w:type="dxa"/>
          <w:left w:w="103" w:type="dxa"/>
          <w:bottom w:w="0" w:type="dxa"/>
          <w:right w:w="108" w:type="dxa"/>
        </w:tblCellMar>
        <w:tblLook w:val="01e0"/>
      </w:tblPr>
      <w:tblGrid>
        <w:gridCol w:w="1769"/>
        <w:gridCol w:w="8055"/>
      </w:tblGrid>
      <w:tr>
        <w:trPr>
          <w:trHeight w:val="462" w:hRule="atLeast"/>
        </w:trPr>
        <w:tc>
          <w:tcPr>
            <w:tcW w:w="9824"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sz w:val="26"/>
                <w:szCs w:val="26"/>
              </w:rPr>
            </w:pPr>
            <w:r>
              <w:rPr>
                <w:b/>
                <w:sz w:val="26"/>
                <w:szCs w:val="26"/>
              </w:rPr>
              <w:t xml:space="preserve">Часть </w:t>
            </w:r>
            <w:r>
              <w:rPr>
                <w:b/>
                <w:sz w:val="26"/>
                <w:szCs w:val="26"/>
                <w:lang w:val="en-US"/>
              </w:rPr>
              <w:t>I</w:t>
            </w:r>
            <w:r>
              <w:rPr>
                <w:b/>
                <w:sz w:val="26"/>
                <w:szCs w:val="26"/>
              </w:rPr>
              <w:t>.  Порядок применения правил землепользования и застройки и внесения изменений в указанные правила</w:t>
            </w:r>
          </w:p>
        </w:tc>
      </w:tr>
      <w:tr>
        <w:trPr>
          <w:trHeight w:val="462" w:hRule="atLeast"/>
        </w:trPr>
        <w:tc>
          <w:tcPr>
            <w:tcW w:w="1769" w:type="dxa"/>
            <w:tcBorders>
              <w:top w:val="single" w:sz="4" w:space="0" w:color="000001"/>
              <w:left w:val="single" w:sz="4" w:space="0" w:color="000001"/>
              <w:bottom w:val="single" w:sz="4" w:space="0" w:color="000001"/>
              <w:right w:val="single" w:sz="8" w:space="0" w:color="000001"/>
            </w:tcBorders>
            <w:shd w:fill="auto" w:val="clear"/>
            <w:vAlign w:val="center"/>
          </w:tcPr>
          <w:p>
            <w:pPr>
              <w:pStyle w:val="Normal"/>
              <w:rPr>
                <w:sz w:val="26"/>
                <w:szCs w:val="26"/>
              </w:rPr>
            </w:pPr>
            <w:r>
              <w:rPr>
                <w:sz w:val="26"/>
                <w:szCs w:val="26"/>
              </w:rPr>
              <w:t>Глава 1.</w:t>
            </w:r>
          </w:p>
        </w:tc>
        <w:tc>
          <w:tcPr>
            <w:tcW w:w="8055" w:type="dxa"/>
            <w:tcBorders>
              <w:top w:val="single" w:sz="4" w:space="0" w:color="000001"/>
              <w:left w:val="single" w:sz="8" w:space="0" w:color="000001"/>
              <w:bottom w:val="single" w:sz="4" w:space="0" w:color="000001"/>
              <w:right w:val="single" w:sz="4" w:space="0" w:color="000001"/>
            </w:tcBorders>
            <w:shd w:fill="auto" w:val="clear"/>
            <w:vAlign w:val="center"/>
          </w:tcPr>
          <w:p>
            <w:pPr>
              <w:pStyle w:val="Normal"/>
              <w:ind w:left="142" w:hanging="0"/>
              <w:rPr>
                <w:b/>
                <w:b/>
                <w:i/>
                <w:i/>
                <w:sz w:val="28"/>
                <w:szCs w:val="28"/>
              </w:rPr>
            </w:pPr>
            <w:r>
              <w:rPr>
                <w:b/>
                <w:i/>
                <w:sz w:val="28"/>
                <w:szCs w:val="28"/>
              </w:rPr>
              <w:t xml:space="preserve">Регулирование землепользования и застройки органами местного самоуправления </w:t>
            </w:r>
          </w:p>
          <w:p>
            <w:pPr>
              <w:pStyle w:val="Normal"/>
              <w:rPr>
                <w:sz w:val="26"/>
                <w:szCs w:val="26"/>
              </w:rPr>
            </w:pPr>
            <w:r>
              <w:rPr>
                <w:sz w:val="26"/>
                <w:szCs w:val="26"/>
              </w:rPr>
            </w:r>
          </w:p>
        </w:tc>
      </w:tr>
      <w:tr>
        <w:trPr>
          <w:trHeight w:val="462" w:hRule="atLeast"/>
        </w:trPr>
        <w:tc>
          <w:tcPr>
            <w:tcW w:w="1769" w:type="dxa"/>
            <w:tcBorders>
              <w:top w:val="single" w:sz="4" w:space="0" w:color="000001"/>
              <w:left w:val="single" w:sz="4" w:space="0" w:color="000001"/>
              <w:bottom w:val="single" w:sz="4" w:space="0" w:color="000001"/>
              <w:right w:val="single" w:sz="8" w:space="0" w:color="000001"/>
            </w:tcBorders>
            <w:shd w:fill="auto" w:val="clear"/>
            <w:vAlign w:val="center"/>
          </w:tcPr>
          <w:p>
            <w:pPr>
              <w:pStyle w:val="Normal"/>
              <w:rPr>
                <w:sz w:val="26"/>
                <w:szCs w:val="26"/>
              </w:rPr>
            </w:pPr>
            <w:r>
              <w:rPr>
                <w:sz w:val="26"/>
                <w:szCs w:val="26"/>
              </w:rPr>
              <w:t>Глава 2.</w:t>
            </w:r>
          </w:p>
        </w:tc>
        <w:tc>
          <w:tcPr>
            <w:tcW w:w="8055" w:type="dxa"/>
            <w:tcBorders>
              <w:top w:val="single" w:sz="4" w:space="0" w:color="000001"/>
              <w:left w:val="single" w:sz="8" w:space="0" w:color="000001"/>
              <w:bottom w:val="single" w:sz="4" w:space="0" w:color="000001"/>
              <w:right w:val="single" w:sz="4" w:space="0" w:color="000001"/>
            </w:tcBorders>
            <w:shd w:fill="auto" w:val="clear"/>
            <w:vAlign w:val="center"/>
          </w:tcPr>
          <w:p>
            <w:pPr>
              <w:pStyle w:val="Normal"/>
              <w:rPr>
                <w:b/>
                <w:b/>
                <w:i/>
                <w:i/>
                <w:sz w:val="28"/>
                <w:szCs w:val="28"/>
              </w:rPr>
            </w:pPr>
            <w:r>
              <w:rPr>
                <w:b/>
                <w:i/>
                <w:sz w:val="28"/>
                <w:szCs w:val="28"/>
              </w:rPr>
              <w:t>Изменение видов разрешенного использования земельных участков и объектов капитального строительства физическими и юридическими лицами</w:t>
            </w:r>
          </w:p>
          <w:p>
            <w:pPr>
              <w:pStyle w:val="Normal"/>
              <w:rPr>
                <w:sz w:val="26"/>
                <w:szCs w:val="26"/>
              </w:rPr>
            </w:pPr>
            <w:r>
              <w:rPr>
                <w:sz w:val="26"/>
                <w:szCs w:val="26"/>
              </w:rPr>
            </w:r>
          </w:p>
        </w:tc>
      </w:tr>
      <w:tr>
        <w:trPr>
          <w:trHeight w:val="462" w:hRule="atLeast"/>
        </w:trPr>
        <w:tc>
          <w:tcPr>
            <w:tcW w:w="1769" w:type="dxa"/>
            <w:tcBorders>
              <w:top w:val="single" w:sz="4" w:space="0" w:color="000001"/>
              <w:left w:val="single" w:sz="4" w:space="0" w:color="000001"/>
              <w:bottom w:val="single" w:sz="4" w:space="0" w:color="000001"/>
              <w:right w:val="single" w:sz="8" w:space="0" w:color="000001"/>
            </w:tcBorders>
            <w:shd w:fill="auto" w:val="clear"/>
            <w:vAlign w:val="center"/>
          </w:tcPr>
          <w:p>
            <w:pPr>
              <w:pStyle w:val="Normal"/>
              <w:rPr>
                <w:sz w:val="26"/>
                <w:szCs w:val="26"/>
              </w:rPr>
            </w:pPr>
            <w:r>
              <w:rPr>
                <w:sz w:val="26"/>
                <w:szCs w:val="26"/>
              </w:rPr>
              <w:t>Глава 3.</w:t>
            </w:r>
          </w:p>
        </w:tc>
        <w:tc>
          <w:tcPr>
            <w:tcW w:w="8055" w:type="dxa"/>
            <w:tcBorders>
              <w:top w:val="single" w:sz="4" w:space="0" w:color="000001"/>
              <w:left w:val="single" w:sz="8" w:space="0" w:color="000001"/>
              <w:bottom w:val="single" w:sz="4" w:space="0" w:color="000001"/>
              <w:right w:val="single" w:sz="4" w:space="0" w:color="000001"/>
            </w:tcBorders>
            <w:shd w:fill="auto" w:val="clear"/>
            <w:vAlign w:val="center"/>
          </w:tcPr>
          <w:p>
            <w:pPr>
              <w:pStyle w:val="Normal"/>
              <w:rPr>
                <w:b/>
                <w:b/>
                <w:i/>
                <w:i/>
                <w:sz w:val="28"/>
                <w:szCs w:val="28"/>
              </w:rPr>
            </w:pPr>
            <w:r>
              <w:rPr>
                <w:sz w:val="26"/>
                <w:szCs w:val="26"/>
              </w:rPr>
              <w:t xml:space="preserve"> </w:t>
            </w:r>
            <w:r>
              <w:rPr>
                <w:b/>
                <w:i/>
                <w:sz w:val="28"/>
                <w:szCs w:val="28"/>
              </w:rPr>
              <w:t xml:space="preserve"> </w:t>
            </w:r>
          </w:p>
          <w:p>
            <w:pPr>
              <w:pStyle w:val="Normal"/>
              <w:rPr>
                <w:b/>
                <w:b/>
                <w:i/>
                <w:i/>
                <w:sz w:val="28"/>
                <w:szCs w:val="28"/>
              </w:rPr>
            </w:pPr>
            <w:r>
              <w:rPr>
                <w:b/>
                <w:i/>
                <w:sz w:val="28"/>
                <w:szCs w:val="28"/>
              </w:rPr>
              <w:t xml:space="preserve">Подготовка документации по планировке территории </w:t>
            </w:r>
          </w:p>
          <w:p>
            <w:pPr>
              <w:pStyle w:val="Normal"/>
              <w:rPr>
                <w:b/>
                <w:b/>
                <w:i/>
                <w:i/>
                <w:sz w:val="28"/>
                <w:szCs w:val="28"/>
              </w:rPr>
            </w:pPr>
            <w:r>
              <w:rPr>
                <w:b/>
                <w:i/>
                <w:sz w:val="28"/>
                <w:szCs w:val="28"/>
              </w:rPr>
            </w:r>
          </w:p>
          <w:p>
            <w:pPr>
              <w:pStyle w:val="Normal"/>
              <w:rPr>
                <w:sz w:val="26"/>
                <w:szCs w:val="26"/>
              </w:rPr>
            </w:pPr>
            <w:r>
              <w:rPr>
                <w:sz w:val="26"/>
                <w:szCs w:val="26"/>
              </w:rPr>
            </w:r>
          </w:p>
        </w:tc>
      </w:tr>
      <w:tr>
        <w:trPr>
          <w:trHeight w:val="462" w:hRule="atLeast"/>
        </w:trPr>
        <w:tc>
          <w:tcPr>
            <w:tcW w:w="1769" w:type="dxa"/>
            <w:tcBorders>
              <w:top w:val="single" w:sz="4" w:space="0" w:color="000001"/>
              <w:left w:val="single" w:sz="4" w:space="0" w:color="000001"/>
              <w:bottom w:val="single" w:sz="4" w:space="0" w:color="000001"/>
              <w:right w:val="single" w:sz="8" w:space="0" w:color="000001"/>
            </w:tcBorders>
            <w:shd w:fill="auto" w:val="clear"/>
            <w:vAlign w:val="center"/>
          </w:tcPr>
          <w:p>
            <w:pPr>
              <w:pStyle w:val="Normal"/>
              <w:rPr>
                <w:sz w:val="26"/>
                <w:szCs w:val="26"/>
              </w:rPr>
            </w:pPr>
            <w:r>
              <w:rPr>
                <w:sz w:val="26"/>
                <w:szCs w:val="26"/>
              </w:rPr>
              <w:t>Глава 4.</w:t>
            </w:r>
          </w:p>
        </w:tc>
        <w:tc>
          <w:tcPr>
            <w:tcW w:w="8055" w:type="dxa"/>
            <w:tcBorders>
              <w:top w:val="single" w:sz="4" w:space="0" w:color="000001"/>
              <w:left w:val="single" w:sz="8" w:space="0" w:color="000001"/>
              <w:bottom w:val="single" w:sz="4" w:space="0" w:color="000001"/>
              <w:right w:val="single" w:sz="4" w:space="0" w:color="000001"/>
            </w:tcBorders>
            <w:shd w:fill="auto" w:val="clear"/>
            <w:vAlign w:val="center"/>
          </w:tcPr>
          <w:p>
            <w:pPr>
              <w:pStyle w:val="Normal"/>
              <w:rPr>
                <w:b/>
                <w:b/>
                <w:i/>
                <w:i/>
                <w:sz w:val="28"/>
                <w:szCs w:val="28"/>
              </w:rPr>
            </w:pPr>
            <w:r>
              <w:rPr>
                <w:b/>
                <w:i/>
                <w:sz w:val="28"/>
                <w:szCs w:val="28"/>
              </w:rPr>
              <w:t>Проведение публичных слушаний по вопросам землепользования и застройки</w:t>
            </w:r>
          </w:p>
          <w:p>
            <w:pPr>
              <w:pStyle w:val="Normal"/>
              <w:rPr>
                <w:sz w:val="26"/>
                <w:szCs w:val="26"/>
              </w:rPr>
            </w:pPr>
            <w:r>
              <w:rPr>
                <w:sz w:val="26"/>
                <w:szCs w:val="26"/>
              </w:rPr>
            </w:r>
          </w:p>
        </w:tc>
      </w:tr>
      <w:tr>
        <w:trPr>
          <w:trHeight w:val="462" w:hRule="atLeast"/>
        </w:trPr>
        <w:tc>
          <w:tcPr>
            <w:tcW w:w="1769" w:type="dxa"/>
            <w:tcBorders>
              <w:top w:val="single" w:sz="4" w:space="0" w:color="000001"/>
              <w:left w:val="single" w:sz="4" w:space="0" w:color="000001"/>
              <w:bottom w:val="single" w:sz="4" w:space="0" w:color="000001"/>
              <w:right w:val="single" w:sz="8" w:space="0" w:color="000001"/>
            </w:tcBorders>
            <w:shd w:fill="auto" w:val="clear"/>
            <w:vAlign w:val="center"/>
          </w:tcPr>
          <w:p>
            <w:pPr>
              <w:pStyle w:val="Normal"/>
              <w:rPr>
                <w:sz w:val="26"/>
                <w:szCs w:val="26"/>
              </w:rPr>
            </w:pPr>
            <w:r>
              <w:rPr>
                <w:sz w:val="26"/>
                <w:szCs w:val="26"/>
              </w:rPr>
              <w:t>Глава 5.</w:t>
            </w:r>
          </w:p>
        </w:tc>
        <w:tc>
          <w:tcPr>
            <w:tcW w:w="8055" w:type="dxa"/>
            <w:tcBorders>
              <w:top w:val="single" w:sz="4" w:space="0" w:color="000001"/>
              <w:left w:val="single" w:sz="8" w:space="0" w:color="000001"/>
              <w:bottom w:val="single" w:sz="4" w:space="0" w:color="000001"/>
              <w:right w:val="single" w:sz="4" w:space="0" w:color="000001"/>
            </w:tcBorders>
            <w:shd w:fill="auto" w:val="clear"/>
            <w:vAlign w:val="center"/>
          </w:tcPr>
          <w:p>
            <w:pPr>
              <w:pStyle w:val="Normal"/>
              <w:rPr>
                <w:sz w:val="26"/>
                <w:szCs w:val="26"/>
              </w:rPr>
            </w:pPr>
            <w:r>
              <w:rPr>
                <w:sz w:val="26"/>
                <w:szCs w:val="26"/>
              </w:rPr>
              <w:t xml:space="preserve">  </w:t>
            </w:r>
            <w:r>
              <w:rPr>
                <w:b/>
                <w:i/>
                <w:sz w:val="28"/>
                <w:szCs w:val="28"/>
              </w:rPr>
              <w:t>Внесение изменений в правила землепользования и застройки</w:t>
            </w:r>
          </w:p>
        </w:tc>
      </w:tr>
      <w:tr>
        <w:trPr>
          <w:trHeight w:val="852" w:hRule="atLeast"/>
        </w:trPr>
        <w:tc>
          <w:tcPr>
            <w:tcW w:w="1769" w:type="dxa"/>
            <w:tcBorders>
              <w:top w:val="single" w:sz="4" w:space="0" w:color="000001"/>
              <w:left w:val="single" w:sz="4" w:space="0" w:color="000001"/>
              <w:bottom w:val="single" w:sz="4" w:space="0" w:color="000001"/>
              <w:right w:val="single" w:sz="8" w:space="0" w:color="000001"/>
            </w:tcBorders>
            <w:shd w:fill="auto" w:val="clear"/>
            <w:vAlign w:val="center"/>
          </w:tcPr>
          <w:p>
            <w:pPr>
              <w:pStyle w:val="Normal"/>
              <w:rPr>
                <w:sz w:val="26"/>
                <w:szCs w:val="26"/>
              </w:rPr>
            </w:pPr>
            <w:r>
              <w:rPr>
                <w:sz w:val="26"/>
                <w:szCs w:val="26"/>
              </w:rPr>
              <w:t>Глава 6.</w:t>
            </w:r>
          </w:p>
        </w:tc>
        <w:tc>
          <w:tcPr>
            <w:tcW w:w="8055" w:type="dxa"/>
            <w:tcBorders>
              <w:top w:val="single" w:sz="4" w:space="0" w:color="000001"/>
              <w:left w:val="single" w:sz="8" w:space="0" w:color="000001"/>
              <w:bottom w:val="single" w:sz="4" w:space="0" w:color="000001"/>
              <w:right w:val="single" w:sz="4" w:space="0" w:color="000001"/>
            </w:tcBorders>
            <w:shd w:fill="auto" w:val="clear"/>
            <w:vAlign w:val="center"/>
          </w:tcPr>
          <w:p>
            <w:pPr>
              <w:pStyle w:val="Normal"/>
              <w:rPr>
                <w:sz w:val="26"/>
                <w:szCs w:val="26"/>
              </w:rPr>
            </w:pPr>
            <w:r>
              <w:rPr>
                <w:sz w:val="26"/>
                <w:szCs w:val="26"/>
              </w:rPr>
              <w:t xml:space="preserve">  </w:t>
            </w:r>
            <w:r>
              <w:rPr>
                <w:b/>
                <w:i/>
                <w:sz w:val="28"/>
                <w:szCs w:val="28"/>
              </w:rPr>
              <w:t>Регулирование иных вопросов землепользования и застройки</w:t>
            </w:r>
          </w:p>
        </w:tc>
      </w:tr>
      <w:tr>
        <w:trPr>
          <w:trHeight w:val="431" w:hRule="atLeast"/>
        </w:trPr>
        <w:tc>
          <w:tcPr>
            <w:tcW w:w="9824"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b/>
                <w:b/>
                <w:sz w:val="26"/>
                <w:szCs w:val="26"/>
              </w:rPr>
            </w:pPr>
            <w:r>
              <w:rPr>
                <w:b/>
                <w:sz w:val="26"/>
                <w:szCs w:val="26"/>
              </w:rPr>
              <w:t>Часть II. Карта градостроительного зонирования</w:t>
            </w:r>
          </w:p>
        </w:tc>
      </w:tr>
      <w:tr>
        <w:trPr>
          <w:trHeight w:val="354" w:hRule="atLeast"/>
        </w:trPr>
        <w:tc>
          <w:tcPr>
            <w:tcW w:w="9824"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b/>
                <w:b/>
                <w:sz w:val="26"/>
                <w:szCs w:val="26"/>
              </w:rPr>
            </w:pPr>
            <w:r>
              <w:rPr>
                <w:b/>
                <w:sz w:val="26"/>
                <w:szCs w:val="26"/>
              </w:rPr>
              <w:t>Часть III. Градостроительные регламенты</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276" w:before="0" w:after="200"/>
        <w:rPr/>
      </w:pPr>
      <w:r>
        <w:rPr/>
      </w:r>
      <w:r>
        <w:br w:type="page"/>
      </w:r>
    </w:p>
    <w:p>
      <w:pPr>
        <w:pStyle w:val="Normal"/>
        <w:jc w:val="center"/>
        <w:rPr>
          <w:b/>
          <w:b/>
          <w:caps/>
          <w:sz w:val="24"/>
          <w:szCs w:val="24"/>
        </w:rPr>
      </w:pPr>
      <w:r>
        <w:rPr>
          <w:b/>
          <w:caps/>
          <w:sz w:val="24"/>
          <w:szCs w:val="24"/>
        </w:rPr>
      </w:r>
    </w:p>
    <w:p>
      <w:pPr>
        <w:pStyle w:val="Normal"/>
        <w:jc w:val="center"/>
        <w:rPr>
          <w:b/>
          <w:b/>
          <w:caps/>
          <w:sz w:val="24"/>
          <w:szCs w:val="24"/>
        </w:rPr>
      </w:pPr>
      <w:r>
        <w:rPr>
          <w:b/>
          <w:caps/>
          <w:sz w:val="24"/>
          <w:szCs w:val="24"/>
        </w:rPr>
      </w:r>
    </w:p>
    <w:tbl>
      <w:tblPr>
        <w:tblpPr w:bottomFromText="0" w:horzAnchor="text" w:leftFromText="180" w:rightFromText="180" w:tblpX="0" w:tblpY="1" w:topFromText="0" w:vertAnchor="text"/>
        <w:tblW w:w="9497" w:type="dxa"/>
        <w:jc w:val="left"/>
        <w:tblInd w:w="0" w:type="dxa"/>
        <w:tblCellMar>
          <w:top w:w="0" w:type="dxa"/>
          <w:left w:w="108" w:type="dxa"/>
          <w:bottom w:w="0" w:type="dxa"/>
          <w:right w:w="108" w:type="dxa"/>
        </w:tblCellMar>
        <w:tblLook w:val="04a0"/>
      </w:tblPr>
      <w:tblGrid>
        <w:gridCol w:w="8896"/>
        <w:gridCol w:w="600"/>
      </w:tblGrid>
      <w:tr>
        <w:trPr/>
        <w:tc>
          <w:tcPr>
            <w:tcW w:w="8896" w:type="dxa"/>
            <w:tcBorders/>
            <w:shd w:fill="auto" w:val="clear"/>
          </w:tcPr>
          <w:p>
            <w:pPr>
              <w:pStyle w:val="Normal"/>
              <w:jc w:val="center"/>
              <w:rPr>
                <w:color w:val="000000"/>
                <w:sz w:val="28"/>
                <w:szCs w:val="28"/>
                <w:lang w:eastAsia="en-US"/>
              </w:rPr>
            </w:pPr>
            <w:r>
              <w:rPr>
                <w:color w:val="000000"/>
                <w:sz w:val="28"/>
                <w:szCs w:val="28"/>
                <w:lang w:eastAsia="en-US"/>
              </w:rPr>
              <w:t>ОГЛАВЛЕНИЕ</w:t>
            </w:r>
          </w:p>
        </w:tc>
        <w:tc>
          <w:tcPr>
            <w:tcW w:w="600" w:type="dxa"/>
            <w:tcBorders/>
            <w:shd w:fill="auto" w:val="clear"/>
          </w:tcPr>
          <w:p>
            <w:pPr>
              <w:pStyle w:val="Normal"/>
              <w:rPr/>
            </w:pPr>
            <w:r>
              <w:rPr/>
            </w:r>
          </w:p>
        </w:tc>
      </w:tr>
      <w:tr>
        <w:trPr/>
        <w:tc>
          <w:tcPr>
            <w:tcW w:w="8896" w:type="dxa"/>
            <w:tcBorders/>
            <w:shd w:fill="auto" w:val="clear"/>
          </w:tcPr>
          <w:p>
            <w:pPr>
              <w:pStyle w:val="Normal"/>
              <w:jc w:val="center"/>
              <w:rPr>
                <w:color w:val="000000"/>
                <w:sz w:val="28"/>
                <w:szCs w:val="28"/>
                <w:lang w:eastAsia="en-US"/>
              </w:rPr>
            </w:pPr>
            <w:r>
              <w:rPr>
                <w:bCs/>
                <w:color w:val="000000"/>
                <w:sz w:val="28"/>
                <w:szCs w:val="28"/>
                <w:lang w:eastAsia="en-US"/>
              </w:rPr>
              <w:t xml:space="preserve">ЧАСТЬ </w:t>
            </w:r>
            <w:r>
              <w:rPr>
                <w:bCs/>
                <w:color w:val="000000"/>
                <w:sz w:val="28"/>
                <w:szCs w:val="28"/>
                <w:lang w:val="en-US" w:eastAsia="en-US"/>
              </w:rPr>
              <w:t>I</w:t>
            </w:r>
            <w:r>
              <w:rPr>
                <w:bCs/>
                <w:color w:val="000000"/>
                <w:sz w:val="28"/>
                <w:szCs w:val="28"/>
                <w:lang w:eastAsia="en-US"/>
              </w:rPr>
              <w:t>. ПОРЯДОК ПРИМЕНЕНИЯ ПРАВИЛ ЗЕМЛЕПОЛЬЗОВАНИЯ И ЗАСТРОЙКИ И ВНЕСЕНИЯ В НИХ ИЗМЕНЕНИЙ</w:t>
            </w:r>
          </w:p>
        </w:tc>
        <w:tc>
          <w:tcPr>
            <w:tcW w:w="600" w:type="dxa"/>
            <w:tcBorders/>
            <w:shd w:fill="auto" w:val="clear"/>
          </w:tcPr>
          <w:p>
            <w:pPr>
              <w:pStyle w:val="Normal"/>
              <w:rPr/>
            </w:pPr>
            <w:r>
              <w:rPr/>
            </w:r>
          </w:p>
        </w:tc>
      </w:tr>
      <w:tr>
        <w:trPr/>
        <w:tc>
          <w:tcPr>
            <w:tcW w:w="8896" w:type="dxa"/>
            <w:tcBorders/>
            <w:shd w:fill="auto" w:val="clear"/>
          </w:tcPr>
          <w:p>
            <w:pPr>
              <w:pStyle w:val="Normal"/>
              <w:rPr>
                <w:color w:val="000000"/>
                <w:sz w:val="28"/>
                <w:szCs w:val="28"/>
                <w:lang w:eastAsia="en-US"/>
              </w:rPr>
            </w:pPr>
            <w:r>
              <w:rPr>
                <w:bCs/>
                <w:color w:val="000000"/>
                <w:sz w:val="28"/>
                <w:szCs w:val="28"/>
                <w:u w:val="single"/>
                <w:lang w:eastAsia="en-US"/>
              </w:rPr>
              <w:t xml:space="preserve">ГЛАВА 1. </w:t>
            </w:r>
            <w:r>
              <w:rPr>
                <w:bCs/>
                <w:color w:val="000000"/>
                <w:sz w:val="28"/>
                <w:szCs w:val="28"/>
                <w:lang w:eastAsia="en-US"/>
              </w:rPr>
              <w:t>Регулирование землепользования и застройки органами местного самоуправления</w:t>
            </w:r>
          </w:p>
        </w:tc>
        <w:tc>
          <w:tcPr>
            <w:tcW w:w="600" w:type="dxa"/>
            <w:tcBorders/>
            <w:shd w:fill="auto" w:val="clear"/>
          </w:tcPr>
          <w:p>
            <w:pPr>
              <w:pStyle w:val="Normal"/>
              <w:rPr/>
            </w:pPr>
            <w:r>
              <w:rPr/>
            </w:r>
          </w:p>
        </w:tc>
      </w:tr>
      <w:tr>
        <w:trPr/>
        <w:tc>
          <w:tcPr>
            <w:tcW w:w="8896" w:type="dxa"/>
            <w:tcBorders/>
            <w:shd w:fill="auto" w:val="clear"/>
          </w:tcPr>
          <w:p>
            <w:pPr>
              <w:pStyle w:val="Normal"/>
              <w:rPr>
                <w:bCs/>
                <w:color w:val="000000"/>
                <w:sz w:val="28"/>
                <w:szCs w:val="28"/>
                <w:lang w:eastAsia="en-US"/>
              </w:rPr>
            </w:pPr>
            <w:r>
              <w:rPr>
                <w:bCs/>
                <w:color w:val="000000"/>
                <w:sz w:val="28"/>
                <w:szCs w:val="28"/>
                <w:u w:val="single"/>
                <w:lang w:eastAsia="en-US"/>
              </w:rPr>
              <w:t>Раздел 1.</w:t>
            </w:r>
            <w:r>
              <w:rPr>
                <w:bCs/>
                <w:color w:val="000000"/>
                <w:sz w:val="28"/>
                <w:szCs w:val="28"/>
                <w:lang w:eastAsia="en-US"/>
              </w:rPr>
              <w:t xml:space="preserve"> Общие положения</w:t>
            </w:r>
          </w:p>
        </w:tc>
        <w:tc>
          <w:tcPr>
            <w:tcW w:w="600" w:type="dxa"/>
            <w:tcBorders/>
            <w:shd w:fill="auto" w:val="clear"/>
          </w:tcPr>
          <w:p>
            <w:pPr>
              <w:pStyle w:val="Normal"/>
              <w:jc w:val="right"/>
              <w:rPr>
                <w:color w:val="000000"/>
                <w:lang w:eastAsia="en-US"/>
              </w:rPr>
            </w:pPr>
            <w:r>
              <w:rPr>
                <w:color w:val="000000"/>
                <w:lang w:eastAsia="en-US"/>
              </w:rPr>
            </w:r>
          </w:p>
        </w:tc>
      </w:tr>
      <w:tr>
        <w:trPr/>
        <w:tc>
          <w:tcPr>
            <w:tcW w:w="8896" w:type="dxa"/>
            <w:tcBorders/>
            <w:shd w:fill="auto" w:val="clear"/>
          </w:tcPr>
          <w:p>
            <w:pPr>
              <w:pStyle w:val="Normal"/>
              <w:rPr>
                <w:color w:val="000000"/>
                <w:sz w:val="28"/>
                <w:szCs w:val="28"/>
                <w:lang w:eastAsia="en-US"/>
              </w:rPr>
            </w:pPr>
            <w:r>
              <w:rPr>
                <w:bCs/>
                <w:color w:val="000000"/>
                <w:sz w:val="28"/>
                <w:szCs w:val="28"/>
                <w:lang w:eastAsia="en-US"/>
              </w:rPr>
              <w:t>Статья 1. Основные понятия, используемые в Правилах</w:t>
            </w:r>
          </w:p>
        </w:tc>
        <w:tc>
          <w:tcPr>
            <w:tcW w:w="600" w:type="dxa"/>
            <w:tcBorders/>
            <w:shd w:fill="auto" w:val="clear"/>
          </w:tcPr>
          <w:p>
            <w:pPr>
              <w:pStyle w:val="Normal"/>
              <w:jc w:val="right"/>
              <w:rPr>
                <w:color w:val="000000"/>
                <w:lang w:eastAsia="en-US"/>
              </w:rPr>
            </w:pPr>
            <w:r>
              <w:rPr>
                <w:color w:val="000000"/>
                <w:lang w:eastAsia="en-US"/>
              </w:rPr>
              <w:t>9</w:t>
            </w:r>
          </w:p>
        </w:tc>
      </w:tr>
      <w:tr>
        <w:trPr/>
        <w:tc>
          <w:tcPr>
            <w:tcW w:w="8896" w:type="dxa"/>
            <w:tcBorders/>
            <w:shd w:fill="auto" w:val="clear"/>
          </w:tcPr>
          <w:p>
            <w:pPr>
              <w:pStyle w:val="Normal"/>
              <w:rPr>
                <w:color w:val="000000"/>
                <w:sz w:val="28"/>
                <w:szCs w:val="28"/>
                <w:lang w:eastAsia="en-US"/>
              </w:rPr>
            </w:pPr>
            <w:r>
              <w:rPr>
                <w:bCs/>
                <w:color w:val="000000"/>
                <w:sz w:val="28"/>
                <w:szCs w:val="28"/>
                <w:lang w:eastAsia="en-US"/>
              </w:rPr>
              <w:t>Статья 2. Основания введения, назначение и состав Правил</w:t>
            </w:r>
          </w:p>
        </w:tc>
        <w:tc>
          <w:tcPr>
            <w:tcW w:w="600" w:type="dxa"/>
            <w:tcBorders/>
            <w:shd w:fill="auto" w:val="clear"/>
          </w:tcPr>
          <w:p>
            <w:pPr>
              <w:pStyle w:val="Normal"/>
              <w:jc w:val="right"/>
              <w:rPr>
                <w:color w:val="000000"/>
                <w:lang w:eastAsia="en-US"/>
              </w:rPr>
            </w:pPr>
            <w:r>
              <w:rPr>
                <w:color w:val="000000"/>
                <w:lang w:eastAsia="en-US"/>
              </w:rPr>
              <w:t>25</w:t>
            </w:r>
          </w:p>
        </w:tc>
      </w:tr>
      <w:tr>
        <w:trPr/>
        <w:tc>
          <w:tcPr>
            <w:tcW w:w="8896" w:type="dxa"/>
            <w:tcBorders/>
            <w:shd w:fill="auto" w:val="clear"/>
          </w:tcPr>
          <w:p>
            <w:pPr>
              <w:pStyle w:val="Normal"/>
              <w:rPr>
                <w:color w:val="000000"/>
                <w:sz w:val="28"/>
                <w:szCs w:val="28"/>
                <w:lang w:eastAsia="en-US"/>
              </w:rPr>
            </w:pPr>
            <w:r>
              <w:rPr>
                <w:bCs/>
                <w:color w:val="000000"/>
                <w:sz w:val="28"/>
                <w:szCs w:val="28"/>
                <w:lang w:eastAsia="en-US"/>
              </w:rPr>
              <w:t>Статья 3. Открытость и доступность информации о землепользовании и застройке</w:t>
            </w:r>
          </w:p>
        </w:tc>
        <w:tc>
          <w:tcPr>
            <w:tcW w:w="600" w:type="dxa"/>
            <w:tcBorders/>
            <w:shd w:fill="auto" w:val="clear"/>
          </w:tcPr>
          <w:p>
            <w:pPr>
              <w:pStyle w:val="Normal"/>
              <w:jc w:val="right"/>
              <w:rPr>
                <w:color w:val="000000"/>
                <w:lang w:eastAsia="en-US"/>
              </w:rPr>
            </w:pPr>
            <w:r>
              <w:rPr>
                <w:color w:val="000000"/>
                <w:lang w:eastAsia="en-US"/>
              </w:rPr>
              <w:t>28</w:t>
            </w:r>
          </w:p>
        </w:tc>
      </w:tr>
      <w:tr>
        <w:trPr/>
        <w:tc>
          <w:tcPr>
            <w:tcW w:w="8896" w:type="dxa"/>
            <w:tcBorders/>
            <w:shd w:fill="auto" w:val="clear"/>
          </w:tcPr>
          <w:p>
            <w:pPr>
              <w:pStyle w:val="Normal"/>
              <w:shd w:val="clear" w:color="auto" w:fill="FFFFFF"/>
              <w:tabs>
                <w:tab w:val="clear" w:pos="708"/>
                <w:tab w:val="left" w:pos="-5387" w:leader="none"/>
                <w:tab w:val="left" w:pos="851" w:leader="none"/>
              </w:tabs>
              <w:rPr>
                <w:color w:val="000000"/>
                <w:sz w:val="28"/>
                <w:szCs w:val="28"/>
                <w:lang w:eastAsia="en-US"/>
              </w:rPr>
            </w:pPr>
            <w:r>
              <w:rPr>
                <w:bCs/>
                <w:color w:val="000000"/>
                <w:sz w:val="28"/>
                <w:szCs w:val="28"/>
                <w:u w:val="single"/>
                <w:lang w:eastAsia="en-US"/>
              </w:rPr>
              <w:t>Раздел 2.</w:t>
            </w:r>
            <w:r>
              <w:rPr>
                <w:bCs/>
                <w:color w:val="000000"/>
                <w:sz w:val="28"/>
                <w:szCs w:val="28"/>
                <w:lang w:eastAsia="en-US"/>
              </w:rPr>
              <w:t xml:space="preserve"> Права использования недвижимости, возникшие до вступления в силу Правил</w:t>
            </w:r>
          </w:p>
        </w:tc>
        <w:tc>
          <w:tcPr>
            <w:tcW w:w="600" w:type="dxa"/>
            <w:tcBorders/>
            <w:shd w:fill="auto" w:val="clear"/>
          </w:tcPr>
          <w:p>
            <w:pPr>
              <w:pStyle w:val="Normal"/>
              <w:jc w:val="right"/>
              <w:rPr>
                <w:color w:val="000000"/>
                <w:lang w:eastAsia="en-US"/>
              </w:rPr>
            </w:pPr>
            <w:r>
              <w:rPr>
                <w:color w:val="000000"/>
                <w:lang w:eastAsia="en-US"/>
              </w:rPr>
            </w:r>
          </w:p>
        </w:tc>
      </w:tr>
      <w:tr>
        <w:trPr/>
        <w:tc>
          <w:tcPr>
            <w:tcW w:w="8896" w:type="dxa"/>
            <w:tcBorders/>
            <w:shd w:fill="auto" w:val="clear"/>
          </w:tcPr>
          <w:p>
            <w:pPr>
              <w:pStyle w:val="Normal"/>
              <w:rPr>
                <w:color w:val="000000"/>
                <w:sz w:val="28"/>
                <w:szCs w:val="28"/>
                <w:lang w:eastAsia="en-US"/>
              </w:rPr>
            </w:pPr>
            <w:r>
              <w:rPr>
                <w:bCs/>
                <w:color w:val="000000"/>
                <w:sz w:val="28"/>
                <w:szCs w:val="28"/>
                <w:lang w:eastAsia="en-US"/>
              </w:rPr>
              <w:t>Статья 4. Общие положения, относящиеся к ранее возникшим правам</w:t>
            </w:r>
          </w:p>
        </w:tc>
        <w:tc>
          <w:tcPr>
            <w:tcW w:w="600" w:type="dxa"/>
            <w:tcBorders/>
            <w:shd w:fill="auto" w:val="clear"/>
          </w:tcPr>
          <w:p>
            <w:pPr>
              <w:pStyle w:val="Normal"/>
              <w:jc w:val="right"/>
              <w:rPr>
                <w:color w:val="000000"/>
                <w:lang w:eastAsia="en-US"/>
              </w:rPr>
            </w:pPr>
            <w:r>
              <w:rPr>
                <w:color w:val="000000"/>
                <w:lang w:eastAsia="en-US"/>
              </w:rPr>
              <w:t>28</w:t>
            </w:r>
          </w:p>
        </w:tc>
      </w:tr>
      <w:tr>
        <w:trPr/>
        <w:tc>
          <w:tcPr>
            <w:tcW w:w="8896" w:type="dxa"/>
            <w:tcBorders/>
            <w:shd w:fill="auto" w:val="clear"/>
          </w:tcPr>
          <w:p>
            <w:pPr>
              <w:pStyle w:val="Normal"/>
              <w:jc w:val="both"/>
              <w:rPr>
                <w:color w:val="000000"/>
                <w:sz w:val="28"/>
                <w:szCs w:val="28"/>
                <w:lang w:eastAsia="en-US"/>
              </w:rPr>
            </w:pPr>
            <w:r>
              <w:rPr>
                <w:bCs/>
                <w:color w:val="000000"/>
                <w:sz w:val="28"/>
                <w:szCs w:val="28"/>
                <w:lang w:eastAsia="en-US"/>
              </w:rPr>
              <w:t>Статья5. Использование и строительные изменения объектов недвижимости, несоответствующих Правилам</w:t>
            </w:r>
          </w:p>
        </w:tc>
        <w:tc>
          <w:tcPr>
            <w:tcW w:w="600" w:type="dxa"/>
            <w:tcBorders/>
            <w:shd w:fill="auto" w:val="clear"/>
          </w:tcPr>
          <w:p>
            <w:pPr>
              <w:pStyle w:val="Normal"/>
              <w:jc w:val="right"/>
              <w:rPr>
                <w:color w:val="000000"/>
                <w:lang w:eastAsia="en-US"/>
              </w:rPr>
            </w:pPr>
            <w:r>
              <w:rPr>
                <w:color w:val="000000"/>
                <w:lang w:eastAsia="en-US"/>
              </w:rPr>
              <w:t>29</w:t>
            </w:r>
          </w:p>
        </w:tc>
      </w:tr>
      <w:tr>
        <w:trPr/>
        <w:tc>
          <w:tcPr>
            <w:tcW w:w="8896" w:type="dxa"/>
            <w:tcBorders/>
            <w:shd w:fill="auto" w:val="clear"/>
          </w:tcPr>
          <w:p>
            <w:pPr>
              <w:pStyle w:val="Normal"/>
              <w:shd w:val="clear" w:color="auto" w:fill="FFFFFF"/>
              <w:tabs>
                <w:tab w:val="clear" w:pos="708"/>
                <w:tab w:val="left" w:pos="-5387" w:leader="none"/>
                <w:tab w:val="left" w:pos="851" w:leader="none"/>
              </w:tabs>
              <w:rPr>
                <w:color w:val="000000"/>
                <w:sz w:val="28"/>
                <w:szCs w:val="28"/>
                <w:lang w:eastAsia="en-US"/>
              </w:rPr>
            </w:pPr>
            <w:r>
              <w:rPr>
                <w:bCs/>
                <w:color w:val="000000"/>
                <w:sz w:val="28"/>
                <w:szCs w:val="28"/>
                <w:u w:val="single"/>
                <w:lang w:eastAsia="en-US"/>
              </w:rPr>
              <w:t>Раздел 3.</w:t>
            </w:r>
            <w:r>
              <w:rPr>
                <w:bCs/>
                <w:color w:val="000000"/>
                <w:sz w:val="28"/>
                <w:szCs w:val="28"/>
                <w:lang w:eastAsia="en-US"/>
              </w:rPr>
              <w:t xml:space="preserve"> Участники отношений, возникающих по поводу землепользования и застройки</w:t>
            </w:r>
          </w:p>
        </w:tc>
        <w:tc>
          <w:tcPr>
            <w:tcW w:w="600" w:type="dxa"/>
            <w:tcBorders/>
            <w:shd w:fill="auto" w:val="clear"/>
          </w:tcPr>
          <w:p>
            <w:pPr>
              <w:pStyle w:val="Normal"/>
              <w:jc w:val="right"/>
              <w:rPr>
                <w:color w:val="000000"/>
                <w:lang w:eastAsia="en-US"/>
              </w:rPr>
            </w:pPr>
            <w:r>
              <w:rPr>
                <w:color w:val="000000"/>
                <w:lang w:eastAsia="en-US"/>
              </w:rPr>
            </w:r>
          </w:p>
        </w:tc>
      </w:tr>
      <w:tr>
        <w:trPr/>
        <w:tc>
          <w:tcPr>
            <w:tcW w:w="8896" w:type="dxa"/>
            <w:tcBorders/>
            <w:shd w:fill="auto" w:val="clear"/>
          </w:tcPr>
          <w:p>
            <w:pPr>
              <w:pStyle w:val="Normal"/>
              <w:rPr>
                <w:color w:val="000000"/>
                <w:sz w:val="28"/>
                <w:szCs w:val="28"/>
                <w:lang w:eastAsia="en-US"/>
              </w:rPr>
            </w:pPr>
            <w:r>
              <w:rPr>
                <w:bCs/>
                <w:color w:val="000000"/>
                <w:sz w:val="28"/>
                <w:szCs w:val="28"/>
                <w:lang w:eastAsia="en-US"/>
              </w:rPr>
              <w:t>Статья 6. Общие положения о лицах, осуществляющих землепользование и застройку, и их действиях</w:t>
            </w:r>
          </w:p>
        </w:tc>
        <w:tc>
          <w:tcPr>
            <w:tcW w:w="600" w:type="dxa"/>
            <w:tcBorders/>
            <w:shd w:fill="auto" w:val="clear"/>
          </w:tcPr>
          <w:p>
            <w:pPr>
              <w:pStyle w:val="Normal"/>
              <w:jc w:val="right"/>
              <w:rPr>
                <w:color w:val="000000"/>
                <w:lang w:eastAsia="en-US"/>
              </w:rPr>
            </w:pPr>
            <w:r>
              <w:rPr>
                <w:color w:val="000000"/>
                <w:lang w:eastAsia="en-US"/>
              </w:rPr>
              <w:t>30</w:t>
            </w:r>
          </w:p>
        </w:tc>
      </w:tr>
      <w:tr>
        <w:trPr/>
        <w:tc>
          <w:tcPr>
            <w:tcW w:w="8896" w:type="dxa"/>
            <w:tcBorders/>
            <w:shd w:fill="auto" w:val="clear"/>
          </w:tcPr>
          <w:p>
            <w:pPr>
              <w:pStyle w:val="Normal"/>
              <w:rPr>
                <w:color w:val="000000"/>
                <w:sz w:val="28"/>
                <w:szCs w:val="28"/>
                <w:lang w:eastAsia="en-US"/>
              </w:rPr>
            </w:pPr>
            <w:r>
              <w:rPr>
                <w:bCs/>
                <w:color w:val="000000"/>
                <w:sz w:val="28"/>
                <w:szCs w:val="28"/>
                <w:lang w:eastAsia="en-US"/>
              </w:rPr>
              <w:t xml:space="preserve">Статья 7. Комиссия по землепользованию и застройке </w:t>
            </w:r>
          </w:p>
        </w:tc>
        <w:tc>
          <w:tcPr>
            <w:tcW w:w="600" w:type="dxa"/>
            <w:tcBorders/>
            <w:shd w:fill="auto" w:val="clear"/>
          </w:tcPr>
          <w:p>
            <w:pPr>
              <w:pStyle w:val="Normal"/>
              <w:jc w:val="right"/>
              <w:rPr>
                <w:color w:val="000000"/>
                <w:lang w:eastAsia="en-US"/>
              </w:rPr>
            </w:pPr>
            <w:r>
              <w:rPr>
                <w:color w:val="000000"/>
                <w:lang w:eastAsia="en-US"/>
              </w:rPr>
              <w:t>31</w:t>
            </w:r>
          </w:p>
        </w:tc>
      </w:tr>
      <w:tr>
        <w:trPr>
          <w:trHeight w:val="619" w:hRule="atLeast"/>
        </w:trPr>
        <w:tc>
          <w:tcPr>
            <w:tcW w:w="8896" w:type="dxa"/>
            <w:tcBorders/>
            <w:shd w:fill="auto" w:val="clear"/>
          </w:tcPr>
          <w:p>
            <w:pPr>
              <w:pStyle w:val="Normal"/>
              <w:shd w:val="clear" w:color="auto" w:fill="FFFFFF"/>
              <w:tabs>
                <w:tab w:val="clear" w:pos="708"/>
                <w:tab w:val="left" w:pos="-5387" w:leader="none"/>
                <w:tab w:val="left" w:pos="851" w:leader="none"/>
              </w:tabs>
              <w:rPr>
                <w:sz w:val="28"/>
                <w:szCs w:val="28"/>
              </w:rPr>
            </w:pPr>
            <w:r>
              <w:rPr>
                <w:bCs/>
                <w:color w:val="FF0000"/>
                <w:sz w:val="28"/>
                <w:szCs w:val="28"/>
                <w:lang w:eastAsia="en-US"/>
              </w:rPr>
              <w:t xml:space="preserve">           </w:t>
            </w:r>
            <w:r>
              <w:rPr>
                <w:bCs/>
                <w:sz w:val="28"/>
                <w:szCs w:val="28"/>
                <w:u w:val="single"/>
                <w:lang w:eastAsia="en-US"/>
              </w:rPr>
              <w:t>Раздел 4.</w:t>
            </w:r>
            <w:r>
              <w:rPr>
                <w:bCs/>
                <w:sz w:val="28"/>
                <w:szCs w:val="28"/>
                <w:lang w:eastAsia="en-US"/>
              </w:rPr>
              <w:t xml:space="preserve"> </w:t>
            </w:r>
            <w:r>
              <w:rPr>
                <w:sz w:val="28"/>
                <w:szCs w:val="28"/>
              </w:rPr>
              <w:t>Предоставление прав на земельные участки</w:t>
            </w:r>
          </w:p>
          <w:p>
            <w:pPr>
              <w:pStyle w:val="Normal"/>
              <w:shd w:val="clear" w:color="auto" w:fill="FFFFFF"/>
              <w:tabs>
                <w:tab w:val="clear" w:pos="708"/>
                <w:tab w:val="left" w:pos="-5387" w:leader="none"/>
                <w:tab w:val="left" w:pos="851" w:leader="none"/>
              </w:tabs>
              <w:rPr>
                <w:color w:val="FF0000"/>
                <w:sz w:val="28"/>
                <w:szCs w:val="28"/>
                <w:lang w:eastAsia="en-US"/>
              </w:rPr>
            </w:pPr>
            <w:r>
              <w:rPr>
                <w:color w:val="000000"/>
                <w:sz w:val="28"/>
                <w:szCs w:val="28"/>
                <w:lang w:eastAsia="en-US"/>
              </w:rPr>
              <w:t>Статья 8.</w:t>
            </w:r>
            <w:r>
              <w:rPr>
                <w:sz w:val="28"/>
                <w:szCs w:val="28"/>
              </w:rPr>
              <w:t xml:space="preserve"> Общие положения предоставления прав на земельные участки</w:t>
            </w:r>
          </w:p>
        </w:tc>
        <w:tc>
          <w:tcPr>
            <w:tcW w:w="600" w:type="dxa"/>
            <w:tcBorders/>
            <w:shd w:fill="auto" w:val="clear"/>
          </w:tcPr>
          <w:p>
            <w:pPr>
              <w:pStyle w:val="Normal"/>
              <w:jc w:val="right"/>
              <w:rPr>
                <w:color w:val="000000"/>
                <w:lang w:eastAsia="en-US"/>
              </w:rPr>
            </w:pPr>
            <w:r>
              <w:rPr>
                <w:color w:val="000000"/>
                <w:lang w:eastAsia="en-US"/>
              </w:rPr>
            </w:r>
          </w:p>
          <w:p>
            <w:pPr>
              <w:pStyle w:val="Normal"/>
              <w:jc w:val="right"/>
              <w:rPr>
                <w:color w:val="000000"/>
                <w:lang w:eastAsia="en-US"/>
              </w:rPr>
            </w:pPr>
            <w:r>
              <w:rPr>
                <w:color w:val="000000"/>
                <w:lang w:eastAsia="en-US"/>
              </w:rPr>
              <w:t>32</w:t>
            </w:r>
          </w:p>
        </w:tc>
      </w:tr>
      <w:tr>
        <w:trPr>
          <w:trHeight w:val="85" w:hRule="atLeast"/>
        </w:trPr>
        <w:tc>
          <w:tcPr>
            <w:tcW w:w="8896" w:type="dxa"/>
            <w:tcBorders/>
            <w:shd w:fill="auto" w:val="clear"/>
          </w:tcPr>
          <w:p>
            <w:pPr>
              <w:pStyle w:val="Normal"/>
              <w:shd w:val="clear" w:color="auto" w:fill="FFFFFF"/>
              <w:tabs>
                <w:tab w:val="clear" w:pos="708"/>
                <w:tab w:val="left" w:pos="-5387" w:leader="none"/>
                <w:tab w:val="left" w:pos="851" w:leader="none"/>
              </w:tabs>
              <w:rPr>
                <w:color w:val="FF0000"/>
                <w:sz w:val="28"/>
                <w:szCs w:val="28"/>
                <w:lang w:eastAsia="en-US"/>
              </w:rPr>
            </w:pPr>
            <w:r>
              <w:rPr>
                <w:color w:val="FF0000"/>
                <w:sz w:val="28"/>
                <w:szCs w:val="28"/>
                <w:lang w:eastAsia="en-US"/>
              </w:rPr>
            </w:r>
          </w:p>
        </w:tc>
        <w:tc>
          <w:tcPr>
            <w:tcW w:w="600" w:type="dxa"/>
            <w:tcBorders/>
            <w:shd w:fill="auto" w:val="clear"/>
          </w:tcPr>
          <w:p>
            <w:pPr>
              <w:pStyle w:val="Normal"/>
              <w:jc w:val="right"/>
              <w:rPr>
                <w:color w:val="000000"/>
                <w:lang w:eastAsia="en-US"/>
              </w:rPr>
            </w:pPr>
            <w:r>
              <w:rPr>
                <w:color w:val="000000"/>
                <w:lang w:eastAsia="en-US"/>
              </w:rPr>
            </w:r>
          </w:p>
        </w:tc>
      </w:tr>
      <w:tr>
        <w:trPr/>
        <w:tc>
          <w:tcPr>
            <w:tcW w:w="8896" w:type="dxa"/>
            <w:tcBorders/>
            <w:shd w:fill="auto" w:val="clear"/>
          </w:tcPr>
          <w:p>
            <w:pPr>
              <w:pStyle w:val="Normal"/>
              <w:jc w:val="both"/>
              <w:rPr>
                <w:color w:val="000000"/>
                <w:sz w:val="28"/>
                <w:szCs w:val="28"/>
                <w:lang w:eastAsia="en-US"/>
              </w:rPr>
            </w:pPr>
            <w:r>
              <w:rPr>
                <w:color w:val="000000"/>
                <w:sz w:val="28"/>
                <w:szCs w:val="28"/>
                <w:lang w:eastAsia="en-US"/>
              </w:rPr>
              <w:t xml:space="preserve">Статья 9. </w:t>
            </w:r>
            <w:r>
              <w:rPr>
                <w:sz w:val="28"/>
                <w:szCs w:val="28"/>
              </w:rPr>
              <w:t>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Кубанского сельского  поселения Апшеронского района</w:t>
            </w:r>
          </w:p>
        </w:tc>
        <w:tc>
          <w:tcPr>
            <w:tcW w:w="600" w:type="dxa"/>
            <w:tcBorders/>
            <w:shd w:fill="auto" w:val="clear"/>
          </w:tcPr>
          <w:p>
            <w:pPr>
              <w:pStyle w:val="Normal"/>
              <w:jc w:val="right"/>
              <w:rPr>
                <w:color w:val="000000"/>
                <w:lang w:eastAsia="en-US"/>
              </w:rPr>
            </w:pPr>
            <w:r>
              <w:rPr>
                <w:color w:val="000000"/>
                <w:lang w:eastAsia="en-US"/>
              </w:rPr>
            </w:r>
          </w:p>
          <w:p>
            <w:pPr>
              <w:pStyle w:val="Normal"/>
              <w:jc w:val="right"/>
              <w:rPr>
                <w:color w:val="000000"/>
                <w:lang w:eastAsia="en-US"/>
              </w:rPr>
            </w:pPr>
            <w:r>
              <w:rPr>
                <w:color w:val="000000"/>
                <w:lang w:eastAsia="en-US"/>
              </w:rPr>
            </w:r>
          </w:p>
          <w:p>
            <w:pPr>
              <w:pStyle w:val="Normal"/>
              <w:jc w:val="right"/>
              <w:rPr>
                <w:color w:val="000000"/>
                <w:lang w:eastAsia="en-US"/>
              </w:rPr>
            </w:pPr>
            <w:r>
              <w:rPr>
                <w:color w:val="000000"/>
                <w:lang w:eastAsia="en-US"/>
              </w:rPr>
              <w:t>39</w:t>
            </w:r>
          </w:p>
        </w:tc>
      </w:tr>
      <w:tr>
        <w:trPr/>
        <w:tc>
          <w:tcPr>
            <w:tcW w:w="8896" w:type="dxa"/>
            <w:tcBorders/>
            <w:shd w:fill="auto" w:val="clear"/>
          </w:tcPr>
          <w:p>
            <w:pPr>
              <w:pStyle w:val="Normal"/>
              <w:rPr>
                <w:color w:val="000000"/>
                <w:sz w:val="28"/>
                <w:szCs w:val="28"/>
                <w:lang w:eastAsia="en-US"/>
              </w:rPr>
            </w:pPr>
            <w:r>
              <w:rPr>
                <w:color w:val="000000"/>
                <w:sz w:val="28"/>
                <w:szCs w:val="28"/>
                <w:lang w:eastAsia="en-US"/>
              </w:rPr>
              <w:t xml:space="preserve">Статья 10. </w:t>
            </w:r>
            <w:r>
              <w:rPr>
                <w:sz w:val="28"/>
                <w:szCs w:val="28"/>
              </w:rPr>
              <w:t>Приобретение прав на земельные участки, на которых расположены объекты недвижимости</w:t>
            </w:r>
          </w:p>
        </w:tc>
        <w:tc>
          <w:tcPr>
            <w:tcW w:w="600" w:type="dxa"/>
            <w:tcBorders/>
            <w:shd w:fill="auto" w:val="clear"/>
          </w:tcPr>
          <w:p>
            <w:pPr>
              <w:pStyle w:val="Normal"/>
              <w:jc w:val="right"/>
              <w:rPr>
                <w:color w:val="000000"/>
                <w:lang w:eastAsia="en-US"/>
              </w:rPr>
            </w:pPr>
            <w:r>
              <w:rPr>
                <w:color w:val="000000"/>
                <w:lang w:eastAsia="en-US"/>
              </w:rPr>
              <w:t>39</w:t>
            </w:r>
          </w:p>
        </w:tc>
      </w:tr>
      <w:tr>
        <w:trPr/>
        <w:tc>
          <w:tcPr>
            <w:tcW w:w="8896" w:type="dxa"/>
            <w:tcBorders/>
            <w:shd w:fill="auto" w:val="clear"/>
          </w:tcPr>
          <w:p>
            <w:pPr>
              <w:pStyle w:val="Normal"/>
              <w:rPr>
                <w:color w:val="000000"/>
                <w:sz w:val="28"/>
                <w:szCs w:val="28"/>
                <w:lang w:eastAsia="en-US"/>
              </w:rPr>
            </w:pPr>
            <w:r>
              <w:rPr>
                <w:bCs/>
                <w:color w:val="000000"/>
                <w:sz w:val="28"/>
                <w:szCs w:val="28"/>
                <w:lang w:eastAsia="en-US"/>
              </w:rPr>
              <w:t xml:space="preserve">         </w:t>
            </w:r>
            <w:r>
              <w:rPr>
                <w:bCs/>
                <w:color w:val="000000"/>
                <w:sz w:val="28"/>
                <w:szCs w:val="28"/>
                <w:u w:val="single"/>
                <w:lang w:eastAsia="en-US"/>
              </w:rPr>
              <w:t>Раздел 5.</w:t>
            </w:r>
            <w:r>
              <w:rPr>
                <w:bCs/>
                <w:color w:val="000000"/>
                <w:sz w:val="28"/>
                <w:szCs w:val="28"/>
                <w:lang w:eastAsia="en-US"/>
              </w:rPr>
              <w:t xml:space="preserve"> Прекращение и ограничение прав на земельные участки. Сервитуты</w:t>
            </w:r>
          </w:p>
        </w:tc>
        <w:tc>
          <w:tcPr>
            <w:tcW w:w="600" w:type="dxa"/>
            <w:tcBorders/>
            <w:shd w:fill="auto" w:val="clear"/>
          </w:tcPr>
          <w:p>
            <w:pPr>
              <w:pStyle w:val="Normal"/>
              <w:jc w:val="right"/>
              <w:rPr>
                <w:color w:val="000000"/>
                <w:lang w:eastAsia="en-US"/>
              </w:rPr>
            </w:pPr>
            <w:r>
              <w:rPr>
                <w:color w:val="000000"/>
                <w:lang w:eastAsia="en-US"/>
              </w:rPr>
            </w:r>
          </w:p>
        </w:tc>
      </w:tr>
      <w:tr>
        <w:trPr/>
        <w:tc>
          <w:tcPr>
            <w:tcW w:w="8896" w:type="dxa"/>
            <w:tcBorders/>
            <w:shd w:fill="auto" w:val="clear"/>
          </w:tcPr>
          <w:p>
            <w:pPr>
              <w:pStyle w:val="Normal"/>
              <w:rPr>
                <w:bCs/>
                <w:color w:val="000000"/>
                <w:sz w:val="28"/>
                <w:szCs w:val="28"/>
                <w:u w:val="single"/>
                <w:lang w:eastAsia="en-US"/>
              </w:rPr>
            </w:pPr>
            <w:r>
              <w:rPr>
                <w:sz w:val="28"/>
                <w:szCs w:val="28"/>
              </w:rPr>
              <w:t>Статья 11. Прекращение прав на земельные участки</w:t>
            </w:r>
          </w:p>
        </w:tc>
        <w:tc>
          <w:tcPr>
            <w:tcW w:w="600" w:type="dxa"/>
            <w:tcBorders/>
            <w:shd w:fill="auto" w:val="clear"/>
          </w:tcPr>
          <w:p>
            <w:pPr>
              <w:pStyle w:val="Normal"/>
              <w:jc w:val="right"/>
              <w:rPr>
                <w:color w:val="000000"/>
                <w:lang w:eastAsia="en-US"/>
              </w:rPr>
            </w:pPr>
            <w:r>
              <w:rPr>
                <w:color w:val="000000"/>
                <w:lang w:eastAsia="en-US"/>
              </w:rPr>
              <w:t>42</w:t>
            </w:r>
          </w:p>
        </w:tc>
      </w:tr>
      <w:tr>
        <w:trPr/>
        <w:tc>
          <w:tcPr>
            <w:tcW w:w="8896" w:type="dxa"/>
            <w:tcBorders/>
            <w:shd w:fill="auto" w:val="clear"/>
          </w:tcPr>
          <w:p>
            <w:pPr>
              <w:pStyle w:val="Normal"/>
              <w:rPr>
                <w:color w:val="000000"/>
                <w:sz w:val="28"/>
                <w:szCs w:val="28"/>
                <w:lang w:eastAsia="en-US"/>
              </w:rPr>
            </w:pPr>
            <w:r>
              <w:rPr>
                <w:color w:val="000000"/>
                <w:sz w:val="28"/>
                <w:szCs w:val="28"/>
                <w:lang w:eastAsia="en-US"/>
              </w:rPr>
              <w:t xml:space="preserve">Статья 12.  </w:t>
            </w:r>
            <w:r>
              <w:rPr>
                <w:sz w:val="28"/>
                <w:szCs w:val="28"/>
              </w:rPr>
              <w:t xml:space="preserve">Право ограниченного пользования чужим земельным участком (сервитут)                        </w:t>
            </w:r>
          </w:p>
        </w:tc>
        <w:tc>
          <w:tcPr>
            <w:tcW w:w="600" w:type="dxa"/>
            <w:tcBorders/>
            <w:shd w:fill="auto" w:val="clear"/>
          </w:tcPr>
          <w:p>
            <w:pPr>
              <w:pStyle w:val="Normal"/>
              <w:jc w:val="right"/>
              <w:rPr>
                <w:color w:val="000000"/>
                <w:lang w:eastAsia="en-US"/>
              </w:rPr>
            </w:pPr>
            <w:r>
              <w:rPr>
                <w:color w:val="000000"/>
                <w:lang w:eastAsia="en-US"/>
              </w:rPr>
              <w:t>42</w:t>
            </w:r>
          </w:p>
        </w:tc>
      </w:tr>
      <w:tr>
        <w:trPr/>
        <w:tc>
          <w:tcPr>
            <w:tcW w:w="8896" w:type="dxa"/>
            <w:tcBorders/>
            <w:shd w:fill="auto" w:val="clear"/>
          </w:tcPr>
          <w:p>
            <w:pPr>
              <w:pStyle w:val="Normal"/>
              <w:shd w:val="clear" w:color="auto" w:fill="FFFFFF"/>
              <w:tabs>
                <w:tab w:val="clear" w:pos="708"/>
                <w:tab w:val="left" w:pos="-5387" w:leader="none"/>
                <w:tab w:val="left" w:pos="851" w:leader="none"/>
              </w:tabs>
              <w:rPr>
                <w:color w:val="000000"/>
                <w:sz w:val="28"/>
                <w:szCs w:val="28"/>
                <w:lang w:eastAsia="en-US"/>
              </w:rPr>
            </w:pPr>
            <w:r>
              <w:rPr>
                <w:sz w:val="28"/>
                <w:szCs w:val="28"/>
              </w:rPr>
              <w:t>Статья 13. Ограничение прав на землю</w:t>
            </w:r>
          </w:p>
        </w:tc>
        <w:tc>
          <w:tcPr>
            <w:tcW w:w="600" w:type="dxa"/>
            <w:tcBorders/>
            <w:shd w:fill="auto" w:val="clear"/>
          </w:tcPr>
          <w:p>
            <w:pPr>
              <w:pStyle w:val="Normal"/>
              <w:jc w:val="right"/>
              <w:rPr>
                <w:color w:val="000000"/>
                <w:lang w:eastAsia="en-US"/>
              </w:rPr>
            </w:pPr>
            <w:r>
              <w:rPr>
                <w:color w:val="000000"/>
                <w:lang w:eastAsia="en-US"/>
              </w:rPr>
              <w:t>43</w:t>
            </w:r>
          </w:p>
        </w:tc>
      </w:tr>
      <w:tr>
        <w:trPr/>
        <w:tc>
          <w:tcPr>
            <w:tcW w:w="8896" w:type="dxa"/>
            <w:tcBorders/>
            <w:shd w:fill="auto" w:val="clear"/>
          </w:tcPr>
          <w:p>
            <w:pPr>
              <w:pStyle w:val="Normal"/>
              <w:rPr>
                <w:color w:val="000000"/>
                <w:sz w:val="28"/>
                <w:szCs w:val="28"/>
                <w:lang w:eastAsia="en-US"/>
              </w:rPr>
            </w:pPr>
            <w:r>
              <w:rPr>
                <w:bCs/>
                <w:color w:val="000000"/>
                <w:sz w:val="28"/>
                <w:szCs w:val="28"/>
                <w:u w:val="single"/>
                <w:lang w:eastAsia="en-US"/>
              </w:rPr>
              <w:t>ГЛАВА 2.</w:t>
            </w:r>
            <w:r>
              <w:rPr>
                <w:bCs/>
                <w:color w:val="000000"/>
                <w:sz w:val="28"/>
                <w:szCs w:val="28"/>
                <w:lang w:eastAsia="en-US"/>
              </w:rPr>
              <w:t xml:space="preserve"> 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600" w:type="dxa"/>
            <w:tcBorders/>
            <w:shd w:fill="auto" w:val="clear"/>
          </w:tcPr>
          <w:p>
            <w:pPr>
              <w:pStyle w:val="Normal"/>
              <w:jc w:val="right"/>
              <w:rPr>
                <w:color w:val="000000"/>
                <w:lang w:eastAsia="en-US"/>
              </w:rPr>
            </w:pPr>
            <w:r>
              <w:rPr>
                <w:color w:val="000000"/>
                <w:lang w:eastAsia="en-US"/>
              </w:rPr>
            </w:r>
          </w:p>
        </w:tc>
      </w:tr>
      <w:tr>
        <w:trPr/>
        <w:tc>
          <w:tcPr>
            <w:tcW w:w="8896" w:type="dxa"/>
            <w:tcBorders/>
            <w:shd w:fill="auto" w:val="clear"/>
          </w:tcPr>
          <w:p>
            <w:pPr>
              <w:pStyle w:val="Normal"/>
              <w:rPr>
                <w:color w:val="000000"/>
                <w:sz w:val="28"/>
                <w:szCs w:val="28"/>
                <w:lang w:eastAsia="en-US"/>
              </w:rPr>
            </w:pPr>
            <w:r>
              <w:rPr>
                <w:rFonts w:eastAsia="MS Mincho"/>
                <w:color w:val="000000"/>
                <w:sz w:val="28"/>
                <w:szCs w:val="28"/>
                <w:lang w:eastAsia="en-US"/>
              </w:rPr>
              <w:t xml:space="preserve">Статья 14. </w:t>
            </w:r>
            <w:r>
              <w:rPr>
                <w:sz w:val="28"/>
                <w:szCs w:val="28"/>
              </w:rPr>
              <w:t>Градостроительный регламент</w:t>
            </w:r>
          </w:p>
        </w:tc>
        <w:tc>
          <w:tcPr>
            <w:tcW w:w="600" w:type="dxa"/>
            <w:tcBorders/>
            <w:shd w:fill="auto" w:val="clear"/>
          </w:tcPr>
          <w:p>
            <w:pPr>
              <w:pStyle w:val="Normal"/>
              <w:jc w:val="right"/>
              <w:rPr>
                <w:color w:val="000000"/>
                <w:lang w:eastAsia="en-US"/>
              </w:rPr>
            </w:pPr>
            <w:r>
              <w:rPr>
                <w:color w:val="000000"/>
                <w:lang w:eastAsia="en-US"/>
              </w:rPr>
              <w:t>44</w:t>
            </w:r>
          </w:p>
        </w:tc>
      </w:tr>
      <w:tr>
        <w:trPr/>
        <w:tc>
          <w:tcPr>
            <w:tcW w:w="8896" w:type="dxa"/>
            <w:tcBorders/>
            <w:shd w:fill="auto" w:val="clear"/>
          </w:tcPr>
          <w:p>
            <w:pPr>
              <w:pStyle w:val="Normal"/>
              <w:tabs>
                <w:tab w:val="clear" w:pos="708"/>
                <w:tab w:val="left" w:pos="-5387" w:leader="none"/>
              </w:tabs>
              <w:suppressAutoHyphens w:val="true"/>
              <w:rPr>
                <w:color w:val="000000"/>
                <w:sz w:val="28"/>
                <w:szCs w:val="28"/>
                <w:lang w:eastAsia="ar-SA"/>
              </w:rPr>
            </w:pPr>
            <w:r>
              <w:rPr>
                <w:color w:val="000000"/>
                <w:sz w:val="28"/>
                <w:szCs w:val="28"/>
                <w:lang w:eastAsia="en-US"/>
              </w:rPr>
              <w:t xml:space="preserve">Статья 15. </w:t>
            </w:r>
            <w:r>
              <w:rPr>
                <w:sz w:val="28"/>
                <w:szCs w:val="28"/>
              </w:rPr>
              <w:t>Виды разрешенного использования земельных участков и объектов капитального строительства</w:t>
            </w:r>
          </w:p>
        </w:tc>
        <w:tc>
          <w:tcPr>
            <w:tcW w:w="600" w:type="dxa"/>
            <w:tcBorders/>
            <w:shd w:fill="auto" w:val="clear"/>
          </w:tcPr>
          <w:p>
            <w:pPr>
              <w:pStyle w:val="Normal"/>
              <w:jc w:val="right"/>
              <w:rPr>
                <w:color w:val="000000"/>
                <w:lang w:eastAsia="en-US"/>
              </w:rPr>
            </w:pPr>
            <w:r>
              <w:rPr>
                <w:color w:val="000000"/>
                <w:lang w:eastAsia="en-US"/>
              </w:rPr>
              <w:t>46</w:t>
            </w:r>
          </w:p>
        </w:tc>
      </w:tr>
      <w:tr>
        <w:trPr/>
        <w:tc>
          <w:tcPr>
            <w:tcW w:w="8896" w:type="dxa"/>
            <w:tcBorders/>
            <w:shd w:fill="auto" w:val="clear"/>
          </w:tcPr>
          <w:p>
            <w:pPr>
              <w:pStyle w:val="Normal"/>
              <w:rPr>
                <w:color w:val="000000"/>
                <w:sz w:val="28"/>
                <w:szCs w:val="28"/>
                <w:lang w:eastAsia="en-US"/>
              </w:rPr>
            </w:pPr>
            <w:r>
              <w:rPr>
                <w:color w:val="000000"/>
                <w:sz w:val="28"/>
                <w:szCs w:val="28"/>
                <w:lang w:eastAsia="en-US"/>
              </w:rPr>
            </w:r>
          </w:p>
        </w:tc>
        <w:tc>
          <w:tcPr>
            <w:tcW w:w="600" w:type="dxa"/>
            <w:tcBorders/>
            <w:shd w:fill="auto" w:val="clear"/>
          </w:tcPr>
          <w:p>
            <w:pPr>
              <w:pStyle w:val="Normal"/>
              <w:rPr/>
            </w:pPr>
            <w:r>
              <w:rPr/>
            </w:r>
          </w:p>
        </w:tc>
      </w:tr>
      <w:tr>
        <w:trPr/>
        <w:tc>
          <w:tcPr>
            <w:tcW w:w="8896" w:type="dxa"/>
            <w:tcBorders/>
            <w:shd w:fill="auto" w:val="clear"/>
          </w:tcPr>
          <w:p>
            <w:pPr>
              <w:pStyle w:val="Normal"/>
              <w:jc w:val="both"/>
              <w:rPr>
                <w:rFonts w:eastAsia="MS Mincho"/>
                <w:color w:val="000000"/>
                <w:sz w:val="28"/>
                <w:szCs w:val="28"/>
                <w:lang w:eastAsia="en-US"/>
              </w:rPr>
            </w:pPr>
            <w:r>
              <w:rPr>
                <w:color w:val="000000"/>
                <w:sz w:val="28"/>
                <w:szCs w:val="28"/>
                <w:lang w:eastAsia="en-US"/>
              </w:rPr>
              <w:t xml:space="preserve">Статья 16. </w:t>
            </w:r>
            <w:r>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00" w:type="dxa"/>
            <w:tcBorders/>
            <w:shd w:fill="auto" w:val="clear"/>
          </w:tcPr>
          <w:p>
            <w:pPr>
              <w:pStyle w:val="Normal"/>
              <w:jc w:val="right"/>
              <w:rPr>
                <w:color w:val="000000"/>
                <w:lang w:eastAsia="en-US"/>
              </w:rPr>
            </w:pPr>
            <w:r>
              <w:rPr>
                <w:color w:val="000000"/>
                <w:lang w:eastAsia="en-US"/>
              </w:rPr>
              <w:t>47</w:t>
            </w:r>
          </w:p>
        </w:tc>
      </w:tr>
      <w:tr>
        <w:trPr/>
        <w:tc>
          <w:tcPr>
            <w:tcW w:w="8896" w:type="dxa"/>
            <w:tcBorders/>
            <w:shd w:fill="auto" w:val="clear"/>
          </w:tcPr>
          <w:p>
            <w:pPr>
              <w:pStyle w:val="Normal"/>
              <w:jc w:val="both"/>
              <w:rPr>
                <w:rFonts w:eastAsia="MS Mincho"/>
                <w:color w:val="000000"/>
                <w:sz w:val="28"/>
                <w:szCs w:val="28"/>
                <w:lang w:eastAsia="en-US"/>
              </w:rPr>
            </w:pPr>
            <w:r>
              <w:rPr>
                <w:color w:val="000000"/>
                <w:sz w:val="28"/>
                <w:szCs w:val="28"/>
                <w:lang w:eastAsia="en-US"/>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600" w:type="dxa"/>
            <w:tcBorders/>
            <w:shd w:fill="auto" w:val="clear"/>
          </w:tcPr>
          <w:p>
            <w:pPr>
              <w:pStyle w:val="Normal"/>
              <w:jc w:val="right"/>
              <w:rPr>
                <w:color w:val="000000"/>
                <w:lang w:eastAsia="en-US"/>
              </w:rPr>
            </w:pPr>
            <w:r>
              <w:rPr>
                <w:color w:val="000000"/>
                <w:lang w:eastAsia="en-US"/>
              </w:rPr>
              <w:t>48</w:t>
            </w:r>
          </w:p>
        </w:tc>
      </w:tr>
      <w:tr>
        <w:trPr/>
        <w:tc>
          <w:tcPr>
            <w:tcW w:w="8896" w:type="dxa"/>
            <w:tcBorders/>
            <w:shd w:fill="auto" w:val="clear"/>
          </w:tcPr>
          <w:p>
            <w:pPr>
              <w:pStyle w:val="Normal"/>
              <w:jc w:val="both"/>
              <w:rPr>
                <w:rFonts w:eastAsia="MS Mincho"/>
                <w:color w:val="000000"/>
                <w:sz w:val="28"/>
                <w:szCs w:val="28"/>
                <w:lang w:eastAsia="en-US"/>
              </w:rPr>
            </w:pPr>
            <w:r>
              <w:rPr>
                <w:color w:val="000000"/>
                <w:sz w:val="28"/>
                <w:szCs w:val="28"/>
                <w:lang w:eastAsia="en-US"/>
              </w:rPr>
              <w:t>Статья 18. Отклонение от предельных параметров разрешенного строительства, реконструкции объектов капитального строительства</w:t>
            </w:r>
          </w:p>
        </w:tc>
        <w:tc>
          <w:tcPr>
            <w:tcW w:w="600" w:type="dxa"/>
            <w:tcBorders/>
            <w:shd w:fill="auto" w:val="clear"/>
          </w:tcPr>
          <w:p>
            <w:pPr>
              <w:pStyle w:val="Normal"/>
              <w:jc w:val="right"/>
              <w:rPr>
                <w:color w:val="000000"/>
                <w:lang w:eastAsia="en-US"/>
              </w:rPr>
            </w:pPr>
            <w:r>
              <w:rPr>
                <w:color w:val="000000"/>
                <w:lang w:eastAsia="en-US"/>
              </w:rPr>
              <w:t>50</w:t>
            </w:r>
          </w:p>
        </w:tc>
      </w:tr>
      <w:tr>
        <w:trPr/>
        <w:tc>
          <w:tcPr>
            <w:tcW w:w="8896" w:type="dxa"/>
            <w:tcBorders/>
            <w:shd w:fill="auto" w:val="clear"/>
          </w:tcPr>
          <w:p>
            <w:pPr>
              <w:pStyle w:val="Normal"/>
              <w:jc w:val="both"/>
              <w:rPr>
                <w:rFonts w:eastAsia="MS Mincho"/>
                <w:color w:val="000000"/>
                <w:sz w:val="28"/>
                <w:szCs w:val="28"/>
                <w:lang w:eastAsia="en-US"/>
              </w:rPr>
            </w:pPr>
            <w:r>
              <w:rPr>
                <w:bCs/>
                <w:color w:val="000000"/>
                <w:sz w:val="28"/>
                <w:szCs w:val="28"/>
                <w:u w:val="single"/>
                <w:lang w:eastAsia="en-US"/>
              </w:rPr>
              <w:t>ГЛАВА 3.</w:t>
            </w:r>
            <w:r>
              <w:rPr>
                <w:bCs/>
                <w:color w:val="000000"/>
                <w:sz w:val="28"/>
                <w:szCs w:val="28"/>
                <w:lang w:eastAsia="en-US"/>
              </w:rPr>
              <w:t xml:space="preserve"> Подготовка документации по планировке территории органами местного самоуправления</w:t>
            </w:r>
          </w:p>
        </w:tc>
        <w:tc>
          <w:tcPr>
            <w:tcW w:w="600" w:type="dxa"/>
            <w:tcBorders/>
            <w:shd w:fill="auto" w:val="clear"/>
          </w:tcPr>
          <w:p>
            <w:pPr>
              <w:pStyle w:val="Normal"/>
              <w:jc w:val="right"/>
              <w:rPr>
                <w:color w:val="000000"/>
                <w:lang w:eastAsia="en-US"/>
              </w:rPr>
            </w:pPr>
            <w:r>
              <w:rPr>
                <w:color w:val="000000"/>
                <w:lang w:eastAsia="en-US"/>
              </w:rPr>
            </w:r>
          </w:p>
        </w:tc>
      </w:tr>
      <w:tr>
        <w:trPr/>
        <w:tc>
          <w:tcPr>
            <w:tcW w:w="8896" w:type="dxa"/>
            <w:tcBorders/>
            <w:shd w:fill="auto" w:val="clear"/>
          </w:tcPr>
          <w:p>
            <w:pPr>
              <w:pStyle w:val="Normal"/>
              <w:jc w:val="both"/>
              <w:rPr>
                <w:rFonts w:eastAsia="MS Mincho"/>
                <w:color w:val="000000"/>
                <w:sz w:val="28"/>
                <w:szCs w:val="28"/>
                <w:lang w:eastAsia="en-US"/>
              </w:rPr>
            </w:pPr>
            <w:r>
              <w:rPr>
                <w:color w:val="000000"/>
                <w:sz w:val="28"/>
                <w:szCs w:val="28"/>
                <w:lang w:eastAsia="en-US"/>
              </w:rPr>
              <w:t xml:space="preserve">Статья 19. </w:t>
            </w:r>
            <w:r>
              <w:rPr>
                <w:rFonts w:eastAsia="MS Mincho"/>
                <w:color w:val="000000"/>
                <w:sz w:val="28"/>
                <w:szCs w:val="28"/>
                <w:lang w:eastAsia="en-US"/>
              </w:rPr>
              <w:t>Общие положения о планировке территории</w:t>
            </w:r>
          </w:p>
        </w:tc>
        <w:tc>
          <w:tcPr>
            <w:tcW w:w="600" w:type="dxa"/>
            <w:tcBorders/>
            <w:shd w:fill="auto" w:val="clear"/>
          </w:tcPr>
          <w:p>
            <w:pPr>
              <w:pStyle w:val="Normal"/>
              <w:jc w:val="right"/>
              <w:rPr>
                <w:color w:val="000000"/>
                <w:lang w:eastAsia="en-US"/>
              </w:rPr>
            </w:pPr>
            <w:r>
              <w:rPr>
                <w:color w:val="000000"/>
                <w:lang w:eastAsia="en-US"/>
              </w:rPr>
              <w:t>51</w:t>
            </w:r>
          </w:p>
        </w:tc>
      </w:tr>
      <w:tr>
        <w:trPr/>
        <w:tc>
          <w:tcPr>
            <w:tcW w:w="8896" w:type="dxa"/>
            <w:tcBorders/>
            <w:shd w:fill="auto" w:val="clear"/>
          </w:tcPr>
          <w:p>
            <w:pPr>
              <w:pStyle w:val="Normal"/>
              <w:jc w:val="both"/>
              <w:rPr>
                <w:rFonts w:eastAsia="MS Mincho"/>
                <w:sz w:val="28"/>
                <w:szCs w:val="28"/>
                <w:lang w:eastAsia="en-US"/>
              </w:rPr>
            </w:pPr>
            <w:r>
              <w:rPr>
                <w:rFonts w:eastAsia="MS Mincho"/>
                <w:sz w:val="28"/>
                <w:szCs w:val="28"/>
                <w:lang w:eastAsia="en-US"/>
              </w:rPr>
              <w:t xml:space="preserve">Статья 20. </w:t>
            </w:r>
            <w:r>
              <w:rPr>
                <w:sz w:val="28"/>
                <w:szCs w:val="28"/>
              </w:rPr>
              <w:t>Инженерные изыскания для подготовки документации по планировке территории</w:t>
            </w:r>
          </w:p>
        </w:tc>
        <w:tc>
          <w:tcPr>
            <w:tcW w:w="600" w:type="dxa"/>
            <w:tcBorders/>
            <w:shd w:fill="auto" w:val="clear"/>
          </w:tcPr>
          <w:p>
            <w:pPr>
              <w:pStyle w:val="Normal"/>
              <w:jc w:val="right"/>
              <w:rPr>
                <w:color w:val="000000"/>
                <w:lang w:eastAsia="en-US"/>
              </w:rPr>
            </w:pPr>
            <w:r>
              <w:rPr>
                <w:color w:val="000000"/>
                <w:lang w:eastAsia="en-US"/>
              </w:rPr>
              <w:t>52</w:t>
            </w:r>
          </w:p>
        </w:tc>
      </w:tr>
      <w:tr>
        <w:trPr/>
        <w:tc>
          <w:tcPr>
            <w:tcW w:w="8896" w:type="dxa"/>
            <w:tcBorders/>
            <w:shd w:fill="auto" w:val="clear"/>
          </w:tcPr>
          <w:p>
            <w:pPr>
              <w:pStyle w:val="Normal"/>
              <w:jc w:val="both"/>
              <w:rPr>
                <w:rFonts w:eastAsia="MS Mincho"/>
                <w:color w:val="000000"/>
                <w:sz w:val="28"/>
                <w:szCs w:val="28"/>
                <w:lang w:eastAsia="en-US"/>
              </w:rPr>
            </w:pPr>
            <w:r>
              <w:rPr>
                <w:sz w:val="28"/>
                <w:szCs w:val="28"/>
              </w:rPr>
              <w:t>Статья 21. Проекты планировки территории</w:t>
            </w:r>
          </w:p>
        </w:tc>
        <w:tc>
          <w:tcPr>
            <w:tcW w:w="600" w:type="dxa"/>
            <w:tcBorders/>
            <w:shd w:fill="auto" w:val="clear"/>
          </w:tcPr>
          <w:p>
            <w:pPr>
              <w:pStyle w:val="Normal"/>
              <w:jc w:val="right"/>
              <w:rPr>
                <w:color w:val="000000"/>
                <w:lang w:eastAsia="en-US"/>
              </w:rPr>
            </w:pPr>
            <w:r>
              <w:rPr>
                <w:color w:val="000000"/>
                <w:lang w:eastAsia="en-US"/>
              </w:rPr>
              <w:t>53</w:t>
            </w:r>
          </w:p>
        </w:tc>
      </w:tr>
      <w:tr>
        <w:trPr>
          <w:trHeight w:val="289" w:hRule="atLeast"/>
        </w:trPr>
        <w:tc>
          <w:tcPr>
            <w:tcW w:w="8896" w:type="dxa"/>
            <w:tcBorders/>
            <w:shd w:fill="auto" w:val="clear"/>
          </w:tcPr>
          <w:p>
            <w:pPr>
              <w:pStyle w:val="Normal"/>
              <w:jc w:val="both"/>
              <w:rPr>
                <w:rFonts w:eastAsia="MS Mincho"/>
                <w:color w:val="000000"/>
                <w:sz w:val="28"/>
                <w:szCs w:val="28"/>
                <w:lang w:eastAsia="en-US"/>
              </w:rPr>
            </w:pPr>
            <w:r>
              <w:rPr>
                <w:sz w:val="28"/>
                <w:szCs w:val="28"/>
              </w:rPr>
              <w:t>Статья 22. Проекты межевания территорий</w:t>
            </w:r>
          </w:p>
        </w:tc>
        <w:tc>
          <w:tcPr>
            <w:tcW w:w="600" w:type="dxa"/>
            <w:tcBorders/>
            <w:shd w:fill="auto" w:val="clear"/>
          </w:tcPr>
          <w:p>
            <w:pPr>
              <w:pStyle w:val="Normal"/>
              <w:jc w:val="right"/>
              <w:rPr>
                <w:color w:val="000000"/>
                <w:lang w:eastAsia="en-US"/>
              </w:rPr>
            </w:pPr>
            <w:r>
              <w:rPr>
                <w:color w:val="000000"/>
                <w:lang w:eastAsia="en-US"/>
              </w:rPr>
              <w:t>56</w:t>
            </w:r>
          </w:p>
        </w:tc>
      </w:tr>
      <w:tr>
        <w:trPr/>
        <w:tc>
          <w:tcPr>
            <w:tcW w:w="8896" w:type="dxa"/>
            <w:tcBorders/>
            <w:shd w:fill="auto" w:val="clear"/>
          </w:tcPr>
          <w:p>
            <w:pPr>
              <w:pStyle w:val="Normal"/>
              <w:jc w:val="both"/>
              <w:rPr>
                <w:rFonts w:eastAsia="MS Mincho"/>
                <w:color w:val="000000"/>
                <w:sz w:val="28"/>
                <w:szCs w:val="28"/>
                <w:lang w:eastAsia="en-US"/>
              </w:rPr>
            </w:pPr>
            <w:r>
              <w:rPr>
                <w:sz w:val="28"/>
                <w:szCs w:val="28"/>
              </w:rPr>
              <w:t>Статья 23. Градостроительные планы земельных участков</w:t>
            </w:r>
          </w:p>
        </w:tc>
        <w:tc>
          <w:tcPr>
            <w:tcW w:w="600" w:type="dxa"/>
            <w:tcBorders/>
            <w:shd w:fill="auto" w:val="clear"/>
          </w:tcPr>
          <w:p>
            <w:pPr>
              <w:pStyle w:val="Normal"/>
              <w:jc w:val="right"/>
              <w:rPr>
                <w:color w:val="000000"/>
                <w:lang w:eastAsia="en-US"/>
              </w:rPr>
            </w:pPr>
            <w:r>
              <w:rPr>
                <w:color w:val="000000"/>
                <w:lang w:eastAsia="en-US"/>
              </w:rPr>
              <w:t>58</w:t>
            </w:r>
          </w:p>
        </w:tc>
      </w:tr>
      <w:tr>
        <w:trPr/>
        <w:tc>
          <w:tcPr>
            <w:tcW w:w="8896" w:type="dxa"/>
            <w:tcBorders/>
            <w:shd w:fill="auto" w:val="clear"/>
          </w:tcPr>
          <w:p>
            <w:pPr>
              <w:pStyle w:val="Normal"/>
              <w:jc w:val="both"/>
              <w:rPr>
                <w:rFonts w:eastAsia="MS Mincho"/>
                <w:color w:val="000000"/>
                <w:sz w:val="28"/>
                <w:szCs w:val="28"/>
                <w:lang w:eastAsia="en-US"/>
              </w:rPr>
            </w:pPr>
            <w:r>
              <w:rPr>
                <w:sz w:val="28"/>
                <w:szCs w:val="28"/>
              </w:rPr>
              <w:t>Статья 24. Согласование архитектурно-градостроительного облика</w:t>
            </w:r>
          </w:p>
        </w:tc>
        <w:tc>
          <w:tcPr>
            <w:tcW w:w="600" w:type="dxa"/>
            <w:tcBorders/>
            <w:shd w:fill="auto" w:val="clear"/>
          </w:tcPr>
          <w:p>
            <w:pPr>
              <w:pStyle w:val="Normal"/>
              <w:jc w:val="right"/>
              <w:rPr>
                <w:color w:val="000000"/>
                <w:lang w:eastAsia="en-US"/>
              </w:rPr>
            </w:pPr>
            <w:r>
              <w:rPr>
                <w:color w:val="000000"/>
                <w:lang w:eastAsia="en-US"/>
              </w:rPr>
              <w:t>59</w:t>
            </w:r>
          </w:p>
        </w:tc>
      </w:tr>
      <w:tr>
        <w:trPr/>
        <w:tc>
          <w:tcPr>
            <w:tcW w:w="8896" w:type="dxa"/>
            <w:tcBorders/>
            <w:shd w:fill="auto" w:val="clear"/>
          </w:tcPr>
          <w:p>
            <w:pPr>
              <w:pStyle w:val="Normal"/>
              <w:jc w:val="both"/>
              <w:rPr>
                <w:rFonts w:eastAsia="MS Mincho"/>
                <w:color w:val="000000"/>
                <w:sz w:val="28"/>
                <w:szCs w:val="28"/>
                <w:lang w:eastAsia="en-US"/>
              </w:rPr>
            </w:pPr>
            <w:r>
              <w:rPr>
                <w:sz w:val="28"/>
                <w:szCs w:val="28"/>
              </w:rPr>
              <w:t>Статья 25. Особенности подготовки документации по планировке территории, разрабатываемой на основании решения органа местного самоуправления</w:t>
            </w:r>
          </w:p>
        </w:tc>
        <w:tc>
          <w:tcPr>
            <w:tcW w:w="600" w:type="dxa"/>
            <w:tcBorders/>
            <w:shd w:fill="auto" w:val="clear"/>
          </w:tcPr>
          <w:p>
            <w:pPr>
              <w:pStyle w:val="Normal"/>
              <w:jc w:val="right"/>
              <w:rPr>
                <w:color w:val="000000"/>
                <w:lang w:eastAsia="en-US"/>
              </w:rPr>
            </w:pPr>
            <w:r>
              <w:rPr>
                <w:color w:val="000000"/>
                <w:lang w:eastAsia="en-US"/>
              </w:rPr>
              <w:t>61</w:t>
            </w:r>
          </w:p>
        </w:tc>
      </w:tr>
      <w:tr>
        <w:trPr/>
        <w:tc>
          <w:tcPr>
            <w:tcW w:w="8896" w:type="dxa"/>
            <w:tcBorders/>
            <w:shd w:fill="auto" w:val="clear"/>
          </w:tcPr>
          <w:p>
            <w:pPr>
              <w:pStyle w:val="Normal"/>
              <w:jc w:val="both"/>
              <w:rPr>
                <w:color w:val="000000"/>
                <w:sz w:val="28"/>
                <w:szCs w:val="28"/>
                <w:lang w:eastAsia="en-US"/>
              </w:rPr>
            </w:pPr>
            <w:r>
              <w:rPr>
                <w:sz w:val="28"/>
                <w:szCs w:val="28"/>
              </w:rPr>
              <w:t>Статья 26. Особенности подготовки документации по планировке территории применительно к территории муниципального образования</w:t>
            </w:r>
          </w:p>
        </w:tc>
        <w:tc>
          <w:tcPr>
            <w:tcW w:w="600" w:type="dxa"/>
            <w:tcBorders/>
            <w:shd w:fill="auto" w:val="clear"/>
          </w:tcPr>
          <w:p>
            <w:pPr>
              <w:pStyle w:val="Normal"/>
              <w:jc w:val="right"/>
              <w:rPr>
                <w:color w:val="000000"/>
                <w:lang w:eastAsia="en-US"/>
              </w:rPr>
            </w:pPr>
            <w:r>
              <w:rPr>
                <w:color w:val="000000"/>
                <w:lang w:eastAsia="en-US"/>
              </w:rPr>
              <w:t>68</w:t>
            </w:r>
          </w:p>
        </w:tc>
      </w:tr>
      <w:tr>
        <w:trPr/>
        <w:tc>
          <w:tcPr>
            <w:tcW w:w="8896" w:type="dxa"/>
            <w:tcBorders/>
            <w:shd w:fill="auto" w:val="clear"/>
          </w:tcPr>
          <w:p>
            <w:pPr>
              <w:pStyle w:val="Normal"/>
              <w:jc w:val="both"/>
              <w:rPr>
                <w:color w:val="000000"/>
                <w:sz w:val="28"/>
                <w:szCs w:val="28"/>
                <w:lang w:eastAsia="en-US"/>
              </w:rPr>
            </w:pPr>
            <w:r>
              <w:rPr>
                <w:sz w:val="28"/>
                <w:szCs w:val="28"/>
                <w:u w:val="single"/>
              </w:rPr>
              <w:t>ГЛАВА 4.</w:t>
            </w:r>
            <w:r>
              <w:rPr>
                <w:sz w:val="28"/>
                <w:szCs w:val="28"/>
              </w:rPr>
              <w:t xml:space="preserve"> Проведение публичных слушаний по вопросам землепользования и застройки</w:t>
            </w:r>
          </w:p>
        </w:tc>
        <w:tc>
          <w:tcPr>
            <w:tcW w:w="600" w:type="dxa"/>
            <w:tcBorders/>
            <w:shd w:fill="auto" w:val="clear"/>
          </w:tcPr>
          <w:p>
            <w:pPr>
              <w:pStyle w:val="Normal"/>
              <w:rPr/>
            </w:pPr>
            <w:r>
              <w:rPr/>
            </w:r>
          </w:p>
        </w:tc>
      </w:tr>
      <w:tr>
        <w:trPr/>
        <w:tc>
          <w:tcPr>
            <w:tcW w:w="8896" w:type="dxa"/>
            <w:tcBorders/>
            <w:shd w:fill="auto" w:val="clear"/>
          </w:tcPr>
          <w:p>
            <w:pPr>
              <w:pStyle w:val="Normal"/>
              <w:jc w:val="both"/>
              <w:rPr>
                <w:rFonts w:eastAsia="MS Mincho"/>
                <w:color w:val="000000"/>
                <w:sz w:val="28"/>
                <w:szCs w:val="28"/>
                <w:lang w:eastAsia="en-US"/>
              </w:rPr>
            </w:pPr>
            <w:r>
              <w:rPr>
                <w:sz w:val="28"/>
                <w:szCs w:val="28"/>
              </w:rPr>
              <w:t xml:space="preserve">Статья 27. Публичные слушания по вопросам землепользования и застройки  </w:t>
            </w:r>
          </w:p>
        </w:tc>
        <w:tc>
          <w:tcPr>
            <w:tcW w:w="600" w:type="dxa"/>
            <w:tcBorders/>
            <w:shd w:fill="auto" w:val="clear"/>
          </w:tcPr>
          <w:p>
            <w:pPr>
              <w:pStyle w:val="Normal"/>
              <w:jc w:val="right"/>
              <w:rPr>
                <w:color w:val="000000"/>
                <w:lang w:eastAsia="en-US"/>
              </w:rPr>
            </w:pPr>
            <w:r>
              <w:rPr>
                <w:color w:val="000000"/>
                <w:lang w:eastAsia="en-US"/>
              </w:rPr>
              <w:t>71</w:t>
            </w:r>
          </w:p>
        </w:tc>
      </w:tr>
      <w:tr>
        <w:trPr/>
        <w:tc>
          <w:tcPr>
            <w:tcW w:w="8896" w:type="dxa"/>
            <w:tcBorders/>
            <w:shd w:fill="auto" w:val="clear"/>
          </w:tcPr>
          <w:p>
            <w:pPr>
              <w:pStyle w:val="Normal"/>
              <w:jc w:val="both"/>
              <w:rPr>
                <w:rFonts w:eastAsia="MS Mincho"/>
                <w:color w:val="000000"/>
                <w:sz w:val="28"/>
                <w:szCs w:val="28"/>
                <w:lang w:eastAsia="en-US"/>
              </w:rPr>
            </w:pPr>
            <w:r>
              <w:rPr>
                <w:sz w:val="28"/>
                <w:szCs w:val="28"/>
                <w:u w:val="single"/>
              </w:rPr>
              <w:t>ГЛАВА 5.</w:t>
            </w:r>
            <w:r>
              <w:rPr>
                <w:sz w:val="28"/>
                <w:szCs w:val="28"/>
              </w:rPr>
              <w:t xml:space="preserve"> Внесение изменений в правила землепользования и застройки</w:t>
            </w:r>
          </w:p>
        </w:tc>
        <w:tc>
          <w:tcPr>
            <w:tcW w:w="600" w:type="dxa"/>
            <w:tcBorders/>
            <w:shd w:fill="auto" w:val="clear"/>
          </w:tcPr>
          <w:p>
            <w:pPr>
              <w:pStyle w:val="Normal"/>
              <w:jc w:val="right"/>
              <w:rPr>
                <w:color w:val="000000"/>
                <w:lang w:eastAsia="en-US"/>
              </w:rPr>
            </w:pPr>
            <w:r>
              <w:rPr>
                <w:color w:val="000000"/>
                <w:lang w:eastAsia="en-US"/>
              </w:rPr>
            </w:r>
          </w:p>
        </w:tc>
      </w:tr>
      <w:tr>
        <w:trPr/>
        <w:tc>
          <w:tcPr>
            <w:tcW w:w="8896" w:type="dxa"/>
            <w:tcBorders/>
            <w:shd w:fill="auto" w:val="clear"/>
          </w:tcPr>
          <w:p>
            <w:pPr>
              <w:pStyle w:val="Normal"/>
              <w:jc w:val="both"/>
              <w:rPr>
                <w:rFonts w:eastAsia="MS Mincho"/>
                <w:color w:val="000000"/>
                <w:sz w:val="28"/>
                <w:szCs w:val="28"/>
                <w:lang w:eastAsia="en-US"/>
              </w:rPr>
            </w:pPr>
            <w:r>
              <w:rPr>
                <w:sz w:val="28"/>
                <w:szCs w:val="28"/>
              </w:rPr>
              <w:t>Статья 28. Порядок и основания для внесения изменений в правила землепользования и застройки</w:t>
            </w:r>
          </w:p>
        </w:tc>
        <w:tc>
          <w:tcPr>
            <w:tcW w:w="600" w:type="dxa"/>
            <w:tcBorders/>
            <w:shd w:fill="auto" w:val="clear"/>
          </w:tcPr>
          <w:p>
            <w:pPr>
              <w:pStyle w:val="Normal"/>
              <w:jc w:val="right"/>
              <w:rPr>
                <w:color w:val="000000"/>
                <w:lang w:eastAsia="en-US"/>
              </w:rPr>
            </w:pPr>
            <w:r>
              <w:rPr>
                <w:color w:val="000000"/>
                <w:lang w:eastAsia="en-US"/>
              </w:rPr>
              <w:t>72</w:t>
            </w:r>
          </w:p>
        </w:tc>
      </w:tr>
      <w:tr>
        <w:trPr/>
        <w:tc>
          <w:tcPr>
            <w:tcW w:w="8896" w:type="dxa"/>
            <w:tcBorders/>
            <w:shd w:fill="auto" w:val="clear"/>
          </w:tcPr>
          <w:p>
            <w:pPr>
              <w:pStyle w:val="Normal"/>
              <w:jc w:val="both"/>
              <w:rPr>
                <w:rFonts w:eastAsia="MS Mincho"/>
                <w:color w:val="000000"/>
                <w:sz w:val="28"/>
                <w:szCs w:val="28"/>
                <w:lang w:eastAsia="en-US"/>
              </w:rPr>
            </w:pPr>
            <w:r>
              <w:rPr>
                <w:sz w:val="28"/>
                <w:szCs w:val="28"/>
                <w:u w:val="single"/>
              </w:rPr>
              <w:t>ГЛАВА 6.</w:t>
            </w:r>
            <w:r>
              <w:rPr>
                <w:sz w:val="28"/>
                <w:szCs w:val="28"/>
              </w:rPr>
              <w:t xml:space="preserve"> Регулирование иных вопросов землепользования и застройки</w:t>
            </w:r>
          </w:p>
        </w:tc>
        <w:tc>
          <w:tcPr>
            <w:tcW w:w="600" w:type="dxa"/>
            <w:tcBorders/>
            <w:shd w:fill="auto" w:val="clear"/>
          </w:tcPr>
          <w:p>
            <w:pPr>
              <w:pStyle w:val="Normal"/>
              <w:jc w:val="right"/>
              <w:rPr>
                <w:color w:val="000000"/>
                <w:lang w:eastAsia="en-US"/>
              </w:rPr>
            </w:pPr>
            <w:r>
              <w:rPr>
                <w:color w:val="000000"/>
                <w:lang w:eastAsia="en-US"/>
              </w:rPr>
            </w:r>
          </w:p>
        </w:tc>
      </w:tr>
      <w:tr>
        <w:trPr/>
        <w:tc>
          <w:tcPr>
            <w:tcW w:w="8896" w:type="dxa"/>
            <w:tcBorders/>
            <w:shd w:fill="auto" w:val="clear"/>
          </w:tcPr>
          <w:p>
            <w:pPr>
              <w:pStyle w:val="Normal"/>
              <w:jc w:val="both"/>
              <w:rPr>
                <w:rFonts w:eastAsia="MS Mincho"/>
                <w:color w:val="000000"/>
                <w:sz w:val="28"/>
                <w:szCs w:val="28"/>
                <w:lang w:eastAsia="en-US"/>
              </w:rPr>
            </w:pPr>
            <w:r>
              <w:rPr>
                <w:sz w:val="28"/>
                <w:szCs w:val="28"/>
              </w:rPr>
              <w:t>Статья 29. Выдача разрешений на строительство</w:t>
            </w:r>
          </w:p>
        </w:tc>
        <w:tc>
          <w:tcPr>
            <w:tcW w:w="600" w:type="dxa"/>
            <w:tcBorders/>
            <w:shd w:fill="auto" w:val="clear"/>
          </w:tcPr>
          <w:p>
            <w:pPr>
              <w:pStyle w:val="Normal"/>
              <w:jc w:val="right"/>
              <w:rPr>
                <w:color w:val="000000"/>
                <w:lang w:eastAsia="en-US"/>
              </w:rPr>
            </w:pPr>
            <w:r>
              <w:rPr>
                <w:color w:val="000000"/>
                <w:lang w:eastAsia="en-US"/>
              </w:rPr>
              <w:t>75</w:t>
            </w:r>
          </w:p>
        </w:tc>
      </w:tr>
      <w:tr>
        <w:trPr/>
        <w:tc>
          <w:tcPr>
            <w:tcW w:w="8896" w:type="dxa"/>
            <w:tcBorders/>
            <w:shd w:fill="auto" w:val="clear"/>
          </w:tcPr>
          <w:p>
            <w:pPr>
              <w:pStyle w:val="Normal"/>
              <w:jc w:val="both"/>
              <w:rPr>
                <w:rFonts w:eastAsia="MS Mincho"/>
                <w:color w:val="000000"/>
                <w:sz w:val="28"/>
                <w:szCs w:val="28"/>
                <w:lang w:eastAsia="en-US"/>
              </w:rPr>
            </w:pPr>
            <w:r>
              <w:rPr>
                <w:sz w:val="28"/>
                <w:szCs w:val="28"/>
              </w:rPr>
              <w:t>Статья 30. Выдача разрешения на ввод объекта в эксплуатацию</w:t>
            </w:r>
          </w:p>
        </w:tc>
        <w:tc>
          <w:tcPr>
            <w:tcW w:w="600" w:type="dxa"/>
            <w:tcBorders/>
            <w:shd w:fill="auto" w:val="clear"/>
          </w:tcPr>
          <w:p>
            <w:pPr>
              <w:pStyle w:val="Normal"/>
              <w:jc w:val="right"/>
              <w:rPr>
                <w:lang w:eastAsia="en-US"/>
              </w:rPr>
            </w:pPr>
            <w:r>
              <w:rPr>
                <w:lang w:eastAsia="en-US"/>
              </w:rPr>
              <w:t>98</w:t>
            </w:r>
          </w:p>
        </w:tc>
      </w:tr>
      <w:tr>
        <w:trPr/>
        <w:tc>
          <w:tcPr>
            <w:tcW w:w="8896" w:type="dxa"/>
            <w:tcBorders/>
            <w:shd w:fill="auto" w:val="clear"/>
          </w:tcPr>
          <w:p>
            <w:pPr>
              <w:pStyle w:val="Normal"/>
              <w:jc w:val="both"/>
              <w:rPr>
                <w:rFonts w:eastAsia="MS Mincho"/>
                <w:color w:val="000000"/>
                <w:sz w:val="28"/>
                <w:szCs w:val="28"/>
                <w:lang w:eastAsia="en-US"/>
              </w:rPr>
            </w:pPr>
            <w:r>
              <w:rPr>
                <w:sz w:val="28"/>
                <w:szCs w:val="28"/>
              </w:rPr>
              <w:t>Статья 31.Ответственность за нарушения Правил</w:t>
            </w:r>
          </w:p>
        </w:tc>
        <w:tc>
          <w:tcPr>
            <w:tcW w:w="600" w:type="dxa"/>
            <w:tcBorders/>
            <w:shd w:fill="auto" w:val="clear"/>
          </w:tcPr>
          <w:p>
            <w:pPr>
              <w:pStyle w:val="Normal"/>
              <w:ind w:left="-75" w:right="-143" w:hanging="0"/>
              <w:jc w:val="right"/>
              <w:rPr>
                <w:lang w:eastAsia="en-US"/>
              </w:rPr>
            </w:pPr>
            <w:r>
              <w:rPr>
                <w:lang w:eastAsia="en-US"/>
              </w:rPr>
              <w:t>110</w:t>
            </w:r>
          </w:p>
          <w:p>
            <w:pPr>
              <w:pStyle w:val="Normal"/>
              <w:jc w:val="right"/>
              <w:rPr>
                <w:lang w:eastAsia="en-US"/>
              </w:rPr>
            </w:pPr>
            <w:r>
              <w:rPr>
                <w:lang w:eastAsia="en-US"/>
              </w:rPr>
            </w:r>
          </w:p>
        </w:tc>
      </w:tr>
      <w:tr>
        <w:trPr/>
        <w:tc>
          <w:tcPr>
            <w:tcW w:w="8896" w:type="dxa"/>
            <w:tcBorders/>
            <w:shd w:fill="auto" w:val="clear"/>
          </w:tcPr>
          <w:p>
            <w:pPr>
              <w:pStyle w:val="Normal"/>
              <w:jc w:val="both"/>
              <w:rPr>
                <w:bCs/>
                <w:caps/>
                <w:color w:val="000000"/>
                <w:sz w:val="28"/>
                <w:szCs w:val="28"/>
                <w:lang w:eastAsia="en-US"/>
              </w:rPr>
            </w:pPr>
            <w:r>
              <w:rPr>
                <w:bCs/>
                <w:color w:val="000000"/>
                <w:sz w:val="28"/>
                <w:szCs w:val="28"/>
                <w:lang w:eastAsia="en-US"/>
              </w:rPr>
              <w:t xml:space="preserve">ЧАСТЬ </w:t>
            </w:r>
            <w:r>
              <w:rPr>
                <w:bCs/>
                <w:color w:val="000000"/>
                <w:sz w:val="28"/>
                <w:szCs w:val="28"/>
                <w:lang w:val="en-US" w:eastAsia="en-US"/>
              </w:rPr>
              <w:t>II</w:t>
            </w:r>
            <w:r>
              <w:rPr>
                <w:bCs/>
                <w:color w:val="000000"/>
                <w:sz w:val="28"/>
                <w:szCs w:val="28"/>
                <w:lang w:eastAsia="en-US"/>
              </w:rPr>
              <w:t xml:space="preserve">. </w:t>
            </w:r>
            <w:r>
              <w:rPr>
                <w:bCs/>
                <w:caps/>
                <w:color w:val="000000"/>
                <w:sz w:val="28"/>
                <w:szCs w:val="28"/>
                <w:lang w:eastAsia="en-US"/>
              </w:rPr>
              <w:t>КАРТа(Ы) ГРАДОСТРОИТЕЛЬНОГО ЗОНИРОВАНИЯ</w:t>
            </w:r>
          </w:p>
          <w:p>
            <w:pPr>
              <w:pStyle w:val="Normal"/>
              <w:jc w:val="both"/>
              <w:rPr>
                <w:bCs/>
                <w:caps/>
                <w:color w:val="000000"/>
                <w:sz w:val="28"/>
                <w:szCs w:val="28"/>
                <w:lang w:eastAsia="en-US"/>
              </w:rPr>
            </w:pPr>
            <w:r>
              <w:rPr>
                <w:bCs/>
                <w:color w:val="000000"/>
                <w:sz w:val="28"/>
                <w:szCs w:val="28"/>
                <w:lang w:eastAsia="en-US"/>
              </w:rPr>
              <w:t xml:space="preserve">    </w:t>
            </w:r>
            <w:r>
              <w:rPr>
                <w:bCs/>
                <w:color w:val="000000"/>
                <w:sz w:val="28"/>
                <w:szCs w:val="28"/>
                <w:lang w:eastAsia="en-US"/>
              </w:rPr>
              <w:t>ЧАСТЬ III. ГРАДОСТРОИТЕЛЬНЫЕ РЕГЛАМЕНТЫ</w:t>
            </w:r>
          </w:p>
        </w:tc>
        <w:tc>
          <w:tcPr>
            <w:tcW w:w="600" w:type="dxa"/>
            <w:tcBorders/>
            <w:shd w:fill="auto" w:val="clear"/>
          </w:tcPr>
          <w:p>
            <w:pPr>
              <w:pStyle w:val="Normal"/>
              <w:rPr/>
            </w:pPr>
            <w:r>
              <w:rPr/>
            </w:r>
          </w:p>
        </w:tc>
      </w:tr>
      <w:tr>
        <w:trPr/>
        <w:tc>
          <w:tcPr>
            <w:tcW w:w="8896" w:type="dxa"/>
            <w:tcBorders/>
            <w:shd w:fill="auto" w:val="clear"/>
          </w:tcPr>
          <w:tbl>
            <w:tblPr>
              <w:tblW w:w="8931" w:type="dxa"/>
              <w:jc w:val="left"/>
              <w:tblInd w:w="0" w:type="dxa"/>
              <w:tblCellMar>
                <w:top w:w="0" w:type="dxa"/>
                <w:left w:w="108" w:type="dxa"/>
                <w:bottom w:w="0" w:type="dxa"/>
                <w:right w:w="108" w:type="dxa"/>
              </w:tblCellMar>
              <w:tblLook w:val="04a0"/>
            </w:tblPr>
            <w:tblGrid>
              <w:gridCol w:w="8115"/>
              <w:gridCol w:w="815"/>
            </w:tblGrid>
            <w:tr>
              <w:trPr/>
              <w:tc>
                <w:tcPr>
                  <w:tcW w:w="8115" w:type="dxa"/>
                  <w:tcBorders/>
                  <w:shd w:fill="auto" w:val="clear"/>
                </w:tcPr>
                <w:p>
                  <w:pPr>
                    <w:pStyle w:val="Normal"/>
                    <w:jc w:val="both"/>
                    <w:rPr>
                      <w:color w:val="000000"/>
                      <w:sz w:val="28"/>
                      <w:szCs w:val="28"/>
                      <w:lang w:eastAsia="en-US"/>
                    </w:rPr>
                  </w:pPr>
                  <w:r>
                    <w:rPr>
                      <w:rFonts w:eastAsia="MS Mincho"/>
                      <w:color w:val="000000"/>
                      <w:sz w:val="28"/>
                      <w:szCs w:val="28"/>
                      <w:lang w:eastAsia="en-US"/>
                    </w:rPr>
                    <w:t xml:space="preserve">Статья 32. Виды территориальных зон, выделенных на карте градостроительного зонирования территории </w:t>
                  </w:r>
                  <w:r>
                    <w:rPr>
                      <w:color w:val="000000"/>
                      <w:sz w:val="28"/>
                      <w:szCs w:val="28"/>
                      <w:lang w:eastAsia="en-US"/>
                    </w:rPr>
                    <w:t>Кубанского</w:t>
                  </w:r>
                  <w:r>
                    <w:rPr>
                      <w:rFonts w:eastAsia="MS Mincho"/>
                      <w:color w:val="000000"/>
                      <w:sz w:val="28"/>
                      <w:szCs w:val="28"/>
                      <w:lang w:eastAsia="en-US"/>
                    </w:rPr>
                    <w:t xml:space="preserve"> сельского  поселения </w:t>
                  </w:r>
                  <w:r>
                    <w:rPr>
                      <w:color w:val="000000"/>
                      <w:sz w:val="28"/>
                      <w:szCs w:val="28"/>
                      <w:lang w:eastAsia="en-US"/>
                    </w:rPr>
                    <w:t>Апшеронского</w:t>
                  </w:r>
                  <w:r>
                    <w:rPr>
                      <w:rFonts w:eastAsia="MS Mincho"/>
                      <w:color w:val="000000"/>
                      <w:sz w:val="28"/>
                      <w:szCs w:val="28"/>
                      <w:lang w:eastAsia="en-US"/>
                    </w:rPr>
                    <w:t xml:space="preserve"> района                                                     </w:t>
                  </w:r>
                </w:p>
              </w:tc>
              <w:tc>
                <w:tcPr>
                  <w:tcW w:w="815" w:type="dxa"/>
                  <w:tcBorders/>
                  <w:shd w:fill="auto" w:val="clear"/>
                </w:tcPr>
                <w:p>
                  <w:pPr>
                    <w:pStyle w:val="Normal"/>
                    <w:jc w:val="both"/>
                    <w:rPr>
                      <w:color w:val="000000"/>
                      <w:lang w:eastAsia="en-US"/>
                    </w:rPr>
                  </w:pPr>
                  <w:r>
                    <w:rPr>
                      <w:color w:val="000000"/>
                      <w:lang w:eastAsia="en-US"/>
                    </w:rPr>
                    <w:t xml:space="preserve"> </w:t>
                  </w:r>
                  <w:r>
                    <w:rPr>
                      <w:color w:val="000000"/>
                      <w:lang w:eastAsia="en-US"/>
                    </w:rPr>
                    <w:t>112</w:t>
                  </w:r>
                </w:p>
              </w:tc>
            </w:tr>
            <w:tr>
              <w:trPr/>
              <w:tc>
                <w:tcPr>
                  <w:tcW w:w="8115" w:type="dxa"/>
                  <w:tcBorders/>
                  <w:shd w:fill="auto" w:val="clear"/>
                </w:tcPr>
                <w:p>
                  <w:pPr>
                    <w:pStyle w:val="Normal"/>
                    <w:jc w:val="both"/>
                    <w:rPr>
                      <w:color w:val="000000"/>
                      <w:sz w:val="28"/>
                      <w:szCs w:val="28"/>
                      <w:lang w:eastAsia="en-US"/>
                    </w:rPr>
                  </w:pPr>
                  <w:r>
                    <w:rPr>
                      <w:rFonts w:eastAsia="MS Mincho"/>
                      <w:color w:val="000000"/>
                      <w:sz w:val="28"/>
                      <w:szCs w:val="28"/>
                      <w:lang w:eastAsia="en-US"/>
                    </w:rPr>
                    <w:t>Статья 33. Градостроительные регламенты. Жилые зоны</w:t>
                  </w:r>
                </w:p>
              </w:tc>
              <w:tc>
                <w:tcPr>
                  <w:tcW w:w="815" w:type="dxa"/>
                  <w:tcBorders/>
                  <w:shd w:fill="auto" w:val="clear"/>
                </w:tcPr>
                <w:p>
                  <w:pPr>
                    <w:pStyle w:val="Normal"/>
                    <w:jc w:val="both"/>
                    <w:rPr>
                      <w:color w:val="000000"/>
                      <w:lang w:eastAsia="en-US"/>
                    </w:rPr>
                  </w:pPr>
                  <w:r>
                    <w:rPr>
                      <w:color w:val="000000"/>
                      <w:lang w:eastAsia="en-US"/>
                    </w:rPr>
                    <w:t xml:space="preserve"> </w:t>
                  </w:r>
                  <w:r>
                    <w:rPr>
                      <w:color w:val="000000"/>
                      <w:lang w:eastAsia="en-US"/>
                    </w:rPr>
                    <w:t>113</w:t>
                  </w:r>
                </w:p>
              </w:tc>
            </w:tr>
            <w:tr>
              <w:trPr/>
              <w:tc>
                <w:tcPr>
                  <w:tcW w:w="8115" w:type="dxa"/>
                  <w:tcBorders/>
                  <w:shd w:fill="auto" w:val="clear"/>
                </w:tcPr>
                <w:p>
                  <w:pPr>
                    <w:pStyle w:val="Normal"/>
                    <w:jc w:val="both"/>
                    <w:rPr>
                      <w:color w:val="000000"/>
                      <w:sz w:val="28"/>
                      <w:szCs w:val="28"/>
                      <w:lang w:eastAsia="en-US"/>
                    </w:rPr>
                  </w:pPr>
                  <w:r>
                    <w:rPr>
                      <w:rFonts w:eastAsia="MS Mincho"/>
                      <w:color w:val="000000"/>
                      <w:sz w:val="28"/>
                      <w:szCs w:val="28"/>
                      <w:lang w:eastAsia="en-US"/>
                    </w:rPr>
                    <w:t>Статья 34. Градостроительные регламенты. Общественно-деловые зоны</w:t>
                  </w:r>
                </w:p>
              </w:tc>
              <w:tc>
                <w:tcPr>
                  <w:tcW w:w="815" w:type="dxa"/>
                  <w:tcBorders/>
                  <w:shd w:fill="auto" w:val="clear"/>
                </w:tcPr>
                <w:p>
                  <w:pPr>
                    <w:pStyle w:val="Normal"/>
                    <w:jc w:val="both"/>
                    <w:rPr>
                      <w:color w:val="000000"/>
                      <w:lang w:eastAsia="en-US"/>
                    </w:rPr>
                  </w:pPr>
                  <w:r>
                    <w:rPr>
                      <w:color w:val="000000"/>
                      <w:lang w:eastAsia="en-US"/>
                    </w:rPr>
                    <w:t xml:space="preserve"> </w:t>
                  </w:r>
                </w:p>
                <w:p>
                  <w:pPr>
                    <w:pStyle w:val="Normal"/>
                    <w:jc w:val="both"/>
                    <w:rPr>
                      <w:color w:val="000000"/>
                      <w:lang w:eastAsia="en-US"/>
                    </w:rPr>
                  </w:pPr>
                  <w:r>
                    <w:rPr>
                      <w:color w:val="000000"/>
                      <w:lang w:eastAsia="en-US"/>
                    </w:rPr>
                    <w:t>125</w:t>
                  </w:r>
                </w:p>
              </w:tc>
            </w:tr>
            <w:tr>
              <w:trPr/>
              <w:tc>
                <w:tcPr>
                  <w:tcW w:w="8115" w:type="dxa"/>
                  <w:tcBorders/>
                  <w:shd w:fill="auto" w:val="clear"/>
                </w:tcPr>
                <w:p>
                  <w:pPr>
                    <w:pStyle w:val="Normal"/>
                    <w:jc w:val="both"/>
                    <w:rPr>
                      <w:color w:val="000000"/>
                      <w:sz w:val="28"/>
                      <w:szCs w:val="28"/>
                      <w:lang w:eastAsia="en-US"/>
                    </w:rPr>
                  </w:pPr>
                  <w:r>
                    <w:rPr>
                      <w:rFonts w:eastAsia="MS Mincho"/>
                      <w:color w:val="000000"/>
                      <w:sz w:val="28"/>
                      <w:szCs w:val="28"/>
                      <w:lang w:eastAsia="en-US"/>
                    </w:rPr>
                    <w:t>Статья 35. Градостроительные регламенты. Производственные</w:t>
                  </w:r>
                  <w:r>
                    <w:rPr>
                      <w:color w:val="000000"/>
                      <w:sz w:val="28"/>
                      <w:szCs w:val="28"/>
                    </w:rPr>
                    <w:t xml:space="preserve"> зоны  </w:t>
                  </w:r>
                </w:p>
              </w:tc>
              <w:tc>
                <w:tcPr>
                  <w:tcW w:w="815" w:type="dxa"/>
                  <w:tcBorders/>
                  <w:shd w:fill="auto" w:val="clear"/>
                </w:tcPr>
                <w:p>
                  <w:pPr>
                    <w:pStyle w:val="Normal"/>
                    <w:jc w:val="both"/>
                    <w:rPr>
                      <w:color w:val="000000"/>
                      <w:lang w:eastAsia="en-US"/>
                    </w:rPr>
                  </w:pPr>
                  <w:r>
                    <w:rPr>
                      <w:color w:val="000000"/>
                      <w:lang w:eastAsia="en-US"/>
                    </w:rPr>
                    <w:t xml:space="preserve">141 </w:t>
                  </w:r>
                </w:p>
              </w:tc>
            </w:tr>
            <w:tr>
              <w:trPr/>
              <w:tc>
                <w:tcPr>
                  <w:tcW w:w="8115" w:type="dxa"/>
                  <w:tcBorders/>
                  <w:shd w:fill="auto" w:val="clear"/>
                </w:tcPr>
                <w:p>
                  <w:pPr>
                    <w:pStyle w:val="Normal"/>
                    <w:jc w:val="both"/>
                    <w:rPr>
                      <w:color w:val="000000"/>
                      <w:sz w:val="28"/>
                      <w:szCs w:val="28"/>
                      <w:lang w:eastAsia="en-US"/>
                    </w:rPr>
                  </w:pPr>
                  <w:r>
                    <w:rPr>
                      <w:rFonts w:eastAsia="MS Mincho"/>
                      <w:color w:val="000000"/>
                      <w:sz w:val="28"/>
                      <w:szCs w:val="28"/>
                      <w:lang w:eastAsia="en-US"/>
                    </w:rPr>
                    <w:t>Статья 36. Градостроительные регламенты. Зоны инженерной и транспортной  инфраструктур.</w:t>
                  </w:r>
                </w:p>
              </w:tc>
              <w:tc>
                <w:tcPr>
                  <w:tcW w:w="815" w:type="dxa"/>
                  <w:tcBorders/>
                  <w:shd w:fill="auto" w:val="clear"/>
                </w:tcPr>
                <w:p>
                  <w:pPr>
                    <w:pStyle w:val="Normal"/>
                    <w:jc w:val="both"/>
                    <w:rPr>
                      <w:color w:val="000000"/>
                      <w:lang w:eastAsia="en-US"/>
                    </w:rPr>
                  </w:pPr>
                  <w:r>
                    <w:rPr>
                      <w:color w:val="000000"/>
                      <w:lang w:eastAsia="en-US"/>
                    </w:rPr>
                    <w:t>154</w:t>
                  </w:r>
                </w:p>
              </w:tc>
            </w:tr>
            <w:tr>
              <w:trPr/>
              <w:tc>
                <w:tcPr>
                  <w:tcW w:w="8115" w:type="dxa"/>
                  <w:tcBorders/>
                  <w:shd w:fill="auto" w:val="clear"/>
                </w:tcPr>
                <w:p>
                  <w:pPr>
                    <w:pStyle w:val="Normal"/>
                    <w:rPr>
                      <w:rFonts w:eastAsia="MS Mincho"/>
                      <w:color w:val="000000"/>
                      <w:sz w:val="28"/>
                      <w:szCs w:val="28"/>
                      <w:lang w:eastAsia="en-US"/>
                    </w:rPr>
                  </w:pPr>
                  <w:r>
                    <w:rPr>
                      <w:bCs/>
                      <w:color w:val="000000"/>
                      <w:sz w:val="28"/>
                      <w:szCs w:val="28"/>
                    </w:rPr>
                    <w:t xml:space="preserve">Статья  37. </w:t>
                  </w:r>
                  <w:r>
                    <w:rPr>
                      <w:rFonts w:eastAsia="MS Mincho"/>
                      <w:color w:val="000000"/>
                      <w:sz w:val="28"/>
                      <w:szCs w:val="28"/>
                      <w:lang w:eastAsia="en-US"/>
                    </w:rPr>
                    <w:t>Градостроительные регламенты. Зоны сельскохозяйственного использования</w:t>
                  </w:r>
                </w:p>
                <w:p>
                  <w:pPr>
                    <w:pStyle w:val="Normal"/>
                    <w:rPr>
                      <w:rFonts w:eastAsia="MS Mincho"/>
                      <w:color w:val="000000"/>
                      <w:sz w:val="28"/>
                      <w:szCs w:val="28"/>
                      <w:lang w:eastAsia="en-US"/>
                    </w:rPr>
                  </w:pPr>
                  <w:r>
                    <w:rPr>
                      <w:bCs/>
                      <w:color w:val="000000"/>
                      <w:sz w:val="28"/>
                      <w:szCs w:val="28"/>
                    </w:rPr>
                    <w:t xml:space="preserve">Статья  38. </w:t>
                  </w:r>
                  <w:r>
                    <w:rPr>
                      <w:rFonts w:eastAsia="MS Mincho"/>
                      <w:color w:val="000000"/>
                      <w:sz w:val="28"/>
                      <w:szCs w:val="28"/>
                      <w:lang w:eastAsia="en-US"/>
                    </w:rPr>
                    <w:t>Градостроительные регламенты. Зоны рекреационного назначения</w:t>
                  </w:r>
                </w:p>
                <w:p>
                  <w:pPr>
                    <w:pStyle w:val="Normal"/>
                    <w:rPr>
                      <w:rFonts w:eastAsia="MS Mincho"/>
                      <w:color w:val="000000"/>
                      <w:sz w:val="28"/>
                      <w:szCs w:val="28"/>
                      <w:lang w:eastAsia="en-US"/>
                    </w:rPr>
                  </w:pPr>
                  <w:r>
                    <w:rPr>
                      <w:bCs/>
                      <w:color w:val="000000"/>
                      <w:sz w:val="28"/>
                      <w:szCs w:val="28"/>
                    </w:rPr>
                    <w:t xml:space="preserve">Статья  39. </w:t>
                  </w:r>
                  <w:r>
                    <w:rPr>
                      <w:rFonts w:eastAsia="MS Mincho"/>
                      <w:color w:val="000000"/>
                      <w:sz w:val="28"/>
                      <w:szCs w:val="28"/>
                      <w:lang w:eastAsia="en-US"/>
                    </w:rPr>
                    <w:t>Градостроительные регламенты. Зоны специального назначения</w:t>
                  </w:r>
                </w:p>
                <w:p>
                  <w:pPr>
                    <w:pStyle w:val="Normal"/>
                    <w:rPr>
                      <w:rFonts w:eastAsia="MS Mincho"/>
                      <w:color w:val="000000"/>
                      <w:sz w:val="28"/>
                      <w:szCs w:val="28"/>
                      <w:lang w:eastAsia="en-US"/>
                    </w:rPr>
                  </w:pPr>
                  <w:r>
                    <w:rPr>
                      <w:bCs/>
                      <w:color w:val="000000"/>
                      <w:sz w:val="28"/>
                      <w:szCs w:val="28"/>
                    </w:rPr>
                    <w:t xml:space="preserve">Статья  40. </w:t>
                  </w:r>
                  <w:r>
                    <w:rPr>
                      <w:rFonts w:eastAsia="MS Mincho"/>
                      <w:color w:val="000000"/>
                      <w:sz w:val="28"/>
                      <w:szCs w:val="28"/>
                      <w:lang w:eastAsia="en-US"/>
                    </w:rPr>
                    <w:t>Градостроительные регламенты. Иные виды территориальных зон</w:t>
                  </w:r>
                </w:p>
                <w:p>
                  <w:pPr>
                    <w:pStyle w:val="Normal"/>
                    <w:rPr>
                      <w:rFonts w:eastAsia="MS Mincho"/>
                      <w:color w:val="000000"/>
                      <w:sz w:val="28"/>
                      <w:szCs w:val="28"/>
                      <w:highlight w:val="yellow"/>
                      <w:lang w:eastAsia="en-US"/>
                    </w:rPr>
                  </w:pPr>
                  <w:r>
                    <w:rPr>
                      <w:bCs/>
                      <w:color w:val="000000"/>
                      <w:sz w:val="28"/>
                      <w:szCs w:val="28"/>
                    </w:rPr>
                    <w:t xml:space="preserve">Статья  41. </w:t>
                  </w:r>
                  <w:r>
                    <w:rPr>
                      <w:rFonts w:eastAsia="MS Mincho"/>
                      <w:color w:val="000000"/>
                      <w:sz w:val="28"/>
                      <w:szCs w:val="28"/>
                      <w:lang w:eastAsia="en-US"/>
                    </w:rPr>
                    <w:t>Обеспечение доступности объектов социальной инфраструктуры для инвалидов и других маломобильных групп населения</w:t>
                  </w:r>
                </w:p>
              </w:tc>
              <w:tc>
                <w:tcPr>
                  <w:tcW w:w="815" w:type="dxa"/>
                  <w:tcBorders/>
                  <w:shd w:fill="auto" w:val="clear"/>
                </w:tcPr>
                <w:p>
                  <w:pPr>
                    <w:pStyle w:val="Normal"/>
                    <w:jc w:val="both"/>
                    <w:rPr>
                      <w:color w:val="000000"/>
                      <w:lang w:eastAsia="en-US"/>
                    </w:rPr>
                  </w:pPr>
                  <w:r>
                    <w:rPr>
                      <w:color w:val="000000"/>
                      <w:lang w:eastAsia="en-US"/>
                    </w:rPr>
                    <w:t xml:space="preserve"> </w:t>
                  </w:r>
                  <w:r>
                    <w:rPr>
                      <w:color w:val="000000"/>
                      <w:lang w:eastAsia="en-US"/>
                    </w:rPr>
                    <w:t>158</w:t>
                  </w:r>
                </w:p>
                <w:p>
                  <w:pPr>
                    <w:pStyle w:val="Normal"/>
                    <w:jc w:val="both"/>
                    <w:rPr>
                      <w:color w:val="000000"/>
                      <w:lang w:eastAsia="en-US"/>
                    </w:rPr>
                  </w:pPr>
                  <w:r>
                    <w:rPr>
                      <w:color w:val="000000"/>
                      <w:lang w:eastAsia="en-US"/>
                    </w:rPr>
                  </w:r>
                </w:p>
                <w:p>
                  <w:pPr>
                    <w:pStyle w:val="Normal"/>
                    <w:jc w:val="both"/>
                    <w:rPr>
                      <w:color w:val="000000"/>
                      <w:lang w:eastAsia="en-US"/>
                    </w:rPr>
                  </w:pPr>
                  <w:r>
                    <w:rPr>
                      <w:color w:val="000000"/>
                      <w:lang w:eastAsia="en-US"/>
                    </w:rPr>
                  </w:r>
                </w:p>
                <w:p>
                  <w:pPr>
                    <w:pStyle w:val="Normal"/>
                    <w:jc w:val="both"/>
                    <w:rPr>
                      <w:color w:val="000000"/>
                      <w:lang w:eastAsia="en-US"/>
                    </w:rPr>
                  </w:pPr>
                  <w:r>
                    <w:rPr>
                      <w:color w:val="000000"/>
                      <w:lang w:eastAsia="en-US"/>
                    </w:rPr>
                    <w:t>162</w:t>
                  </w:r>
                </w:p>
                <w:p>
                  <w:pPr>
                    <w:pStyle w:val="Normal"/>
                    <w:jc w:val="both"/>
                    <w:rPr>
                      <w:color w:val="000000"/>
                      <w:lang w:eastAsia="en-US"/>
                    </w:rPr>
                  </w:pPr>
                  <w:r>
                    <w:rPr>
                      <w:color w:val="000000"/>
                      <w:lang w:eastAsia="en-US"/>
                    </w:rPr>
                  </w:r>
                </w:p>
                <w:p>
                  <w:pPr>
                    <w:pStyle w:val="Normal"/>
                    <w:jc w:val="both"/>
                    <w:rPr>
                      <w:color w:val="000000"/>
                      <w:lang w:eastAsia="en-US"/>
                    </w:rPr>
                  </w:pPr>
                  <w:r>
                    <w:rPr>
                      <w:color w:val="000000"/>
                      <w:lang w:eastAsia="en-US"/>
                    </w:rPr>
                  </w:r>
                </w:p>
                <w:p>
                  <w:pPr>
                    <w:pStyle w:val="Normal"/>
                    <w:jc w:val="both"/>
                    <w:rPr>
                      <w:color w:val="000000"/>
                      <w:lang w:eastAsia="en-US"/>
                    </w:rPr>
                  </w:pPr>
                  <w:r>
                    <w:rPr>
                      <w:color w:val="000000"/>
                      <w:lang w:eastAsia="en-US"/>
                    </w:rPr>
                    <w:t>167</w:t>
                  </w:r>
                </w:p>
                <w:p>
                  <w:pPr>
                    <w:pStyle w:val="Normal"/>
                    <w:jc w:val="both"/>
                    <w:rPr>
                      <w:color w:val="000000"/>
                      <w:lang w:eastAsia="en-US"/>
                    </w:rPr>
                  </w:pPr>
                  <w:r>
                    <w:rPr>
                      <w:color w:val="000000"/>
                      <w:lang w:eastAsia="en-US"/>
                    </w:rPr>
                  </w:r>
                </w:p>
                <w:p>
                  <w:pPr>
                    <w:pStyle w:val="Normal"/>
                    <w:jc w:val="both"/>
                    <w:rPr>
                      <w:color w:val="000000"/>
                      <w:lang w:eastAsia="en-US"/>
                    </w:rPr>
                  </w:pPr>
                  <w:r>
                    <w:rPr>
                      <w:color w:val="000000"/>
                      <w:lang w:eastAsia="en-US"/>
                    </w:rPr>
                  </w:r>
                </w:p>
                <w:p>
                  <w:pPr>
                    <w:pStyle w:val="Normal"/>
                    <w:jc w:val="both"/>
                    <w:rPr>
                      <w:color w:val="000000"/>
                      <w:lang w:eastAsia="en-US"/>
                    </w:rPr>
                  </w:pPr>
                  <w:r>
                    <w:rPr>
                      <w:color w:val="000000"/>
                      <w:lang w:eastAsia="en-US"/>
                    </w:rPr>
                    <w:t>170</w:t>
                  </w:r>
                </w:p>
                <w:p>
                  <w:pPr>
                    <w:pStyle w:val="Normal"/>
                    <w:jc w:val="both"/>
                    <w:rPr>
                      <w:color w:val="000000"/>
                      <w:lang w:eastAsia="en-US"/>
                    </w:rPr>
                  </w:pPr>
                  <w:r>
                    <w:rPr>
                      <w:color w:val="000000"/>
                      <w:lang w:eastAsia="en-US"/>
                    </w:rPr>
                  </w:r>
                </w:p>
                <w:p>
                  <w:pPr>
                    <w:pStyle w:val="Normal"/>
                    <w:jc w:val="both"/>
                    <w:rPr>
                      <w:color w:val="000000"/>
                      <w:lang w:eastAsia="en-US"/>
                    </w:rPr>
                  </w:pPr>
                  <w:r>
                    <w:rPr>
                      <w:color w:val="000000"/>
                      <w:lang w:eastAsia="en-US"/>
                    </w:rPr>
                  </w:r>
                </w:p>
                <w:p>
                  <w:pPr>
                    <w:pStyle w:val="Normal"/>
                    <w:jc w:val="both"/>
                    <w:rPr>
                      <w:color w:val="000000"/>
                      <w:lang w:eastAsia="en-US"/>
                    </w:rPr>
                  </w:pPr>
                  <w:r>
                    <w:rPr>
                      <w:color w:val="000000"/>
                      <w:lang w:eastAsia="en-US"/>
                    </w:rPr>
                    <w:t>175</w:t>
                  </w:r>
                </w:p>
                <w:p>
                  <w:pPr>
                    <w:pStyle w:val="Normal"/>
                    <w:jc w:val="both"/>
                    <w:rPr>
                      <w:color w:val="000000"/>
                      <w:lang w:eastAsia="en-US"/>
                    </w:rPr>
                  </w:pPr>
                  <w:r>
                    <w:rPr>
                      <w:color w:val="000000"/>
                      <w:lang w:eastAsia="en-US"/>
                    </w:rPr>
                  </w:r>
                </w:p>
                <w:p>
                  <w:pPr>
                    <w:pStyle w:val="Normal"/>
                    <w:jc w:val="both"/>
                    <w:rPr>
                      <w:color w:val="000000"/>
                      <w:lang w:eastAsia="en-US"/>
                    </w:rPr>
                  </w:pPr>
                  <w:r>
                    <w:rPr>
                      <w:color w:val="000000"/>
                      <w:lang w:eastAsia="en-US"/>
                    </w:rPr>
                  </w:r>
                </w:p>
                <w:p>
                  <w:pPr>
                    <w:pStyle w:val="Normal"/>
                    <w:jc w:val="both"/>
                    <w:rPr>
                      <w:color w:val="000000"/>
                      <w:lang w:eastAsia="en-US"/>
                    </w:rPr>
                  </w:pPr>
                  <w:r>
                    <w:rPr>
                      <w:color w:val="000000"/>
                      <w:lang w:eastAsia="en-US"/>
                    </w:rPr>
                  </w:r>
                </w:p>
              </w:tc>
            </w:tr>
            <w:tr>
              <w:trPr/>
              <w:tc>
                <w:tcPr>
                  <w:tcW w:w="8115" w:type="dxa"/>
                  <w:tcBorders/>
                  <w:shd w:fill="auto" w:val="clear"/>
                </w:tcPr>
                <w:p>
                  <w:pPr>
                    <w:pStyle w:val="Normal"/>
                    <w:jc w:val="both"/>
                    <w:rPr>
                      <w:color w:val="000000"/>
                      <w:sz w:val="28"/>
                      <w:szCs w:val="28"/>
                      <w:lang w:eastAsia="en-US"/>
                    </w:rPr>
                  </w:pPr>
                  <w:r>
                    <w:rPr>
                      <w:bCs/>
                      <w:color w:val="000000"/>
                      <w:sz w:val="28"/>
                      <w:szCs w:val="28"/>
                      <w:lang w:eastAsia="en-US"/>
                    </w:rPr>
                    <w:t xml:space="preserve">Статья 42.Ограничения в использовании земельных участков и объектов капитального строительства в связи с установлением зон с особыми условиями использования       </w:t>
                  </w:r>
                  <w:r>
                    <w:rPr>
                      <w:bCs/>
                      <w:color w:val="000000"/>
                      <w:sz w:val="24"/>
                      <w:szCs w:val="24"/>
                      <w:lang w:eastAsia="en-US"/>
                    </w:rPr>
                    <w:t>178</w:t>
                  </w:r>
                </w:p>
              </w:tc>
              <w:tc>
                <w:tcPr>
                  <w:tcW w:w="815" w:type="dxa"/>
                  <w:tcBorders/>
                  <w:shd w:fill="auto" w:val="clear"/>
                </w:tcPr>
                <w:p>
                  <w:pPr>
                    <w:pStyle w:val="Normal"/>
                    <w:rPr/>
                  </w:pPr>
                  <w:r>
                    <w:rPr/>
                  </w:r>
                </w:p>
              </w:tc>
            </w:tr>
            <w:tr>
              <w:trPr>
                <w:trHeight w:val="387" w:hRule="atLeast"/>
              </w:trPr>
              <w:tc>
                <w:tcPr>
                  <w:tcW w:w="8115" w:type="dxa"/>
                  <w:tcBorders/>
                  <w:shd w:fill="auto" w:val="clear"/>
                </w:tcPr>
                <w:p>
                  <w:pPr>
                    <w:pStyle w:val="Normal"/>
                    <w:jc w:val="both"/>
                    <w:rPr>
                      <w:rFonts w:eastAsia="MS Mincho"/>
                      <w:color w:val="000000"/>
                      <w:sz w:val="28"/>
                      <w:szCs w:val="28"/>
                      <w:lang w:eastAsia="en-US"/>
                    </w:rPr>
                  </w:pPr>
                  <w:r>
                    <w:rPr>
                      <w:bCs/>
                      <w:color w:val="000000"/>
                      <w:sz w:val="28"/>
                      <w:szCs w:val="28"/>
                    </w:rPr>
                    <w:t xml:space="preserve"> </w:t>
                  </w:r>
                </w:p>
              </w:tc>
              <w:tc>
                <w:tcPr>
                  <w:tcW w:w="815" w:type="dxa"/>
                  <w:tcBorders/>
                  <w:shd w:fill="auto" w:val="clear"/>
                </w:tcPr>
                <w:p>
                  <w:pPr>
                    <w:pStyle w:val="Normal"/>
                    <w:jc w:val="both"/>
                    <w:rPr>
                      <w:color w:val="000000"/>
                      <w:lang w:eastAsia="en-US"/>
                    </w:rPr>
                  </w:pPr>
                  <w:r>
                    <w:rPr>
                      <w:color w:val="000000"/>
                      <w:lang w:eastAsia="en-US"/>
                    </w:rPr>
                    <w:t xml:space="preserve"> </w:t>
                  </w:r>
                </w:p>
              </w:tc>
            </w:tr>
            <w:tr>
              <w:trPr/>
              <w:tc>
                <w:tcPr>
                  <w:tcW w:w="8115" w:type="dxa"/>
                  <w:tcBorders/>
                  <w:shd w:fill="auto" w:val="clear"/>
                </w:tcPr>
                <w:p>
                  <w:pPr>
                    <w:pStyle w:val="Normal"/>
                    <w:jc w:val="both"/>
                    <w:rPr>
                      <w:rFonts w:eastAsia="MS Mincho"/>
                      <w:color w:val="000000"/>
                      <w:sz w:val="28"/>
                      <w:szCs w:val="28"/>
                      <w:lang w:eastAsia="en-US"/>
                    </w:rPr>
                  </w:pPr>
                  <w:r>
                    <w:rPr>
                      <w:bCs/>
                      <w:color w:val="000000"/>
                      <w:sz w:val="28"/>
                      <w:szCs w:val="28"/>
                    </w:rPr>
                    <w:t xml:space="preserve"> </w:t>
                  </w:r>
                </w:p>
              </w:tc>
              <w:tc>
                <w:tcPr>
                  <w:tcW w:w="815" w:type="dxa"/>
                  <w:tcBorders/>
                  <w:shd w:fill="auto" w:val="clear"/>
                </w:tcPr>
                <w:p>
                  <w:pPr>
                    <w:pStyle w:val="Normal"/>
                    <w:jc w:val="both"/>
                    <w:rPr>
                      <w:color w:val="000000"/>
                      <w:lang w:eastAsia="en-US"/>
                    </w:rPr>
                  </w:pPr>
                  <w:r>
                    <w:rPr>
                      <w:color w:val="000000"/>
                      <w:lang w:eastAsia="en-US"/>
                    </w:rPr>
                    <w:t xml:space="preserve"> </w:t>
                  </w:r>
                </w:p>
              </w:tc>
            </w:tr>
          </w:tbl>
          <w:p>
            <w:pPr>
              <w:pStyle w:val="Normal"/>
              <w:jc w:val="both"/>
              <w:rPr>
                <w:sz w:val="28"/>
                <w:szCs w:val="28"/>
              </w:rPr>
            </w:pPr>
            <w:r>
              <w:rPr>
                <w:sz w:val="28"/>
                <w:szCs w:val="28"/>
              </w:rPr>
            </w:r>
          </w:p>
          <w:p>
            <w:pPr>
              <w:pStyle w:val="Normal"/>
              <w:jc w:val="both"/>
              <w:rPr>
                <w:bCs/>
                <w:color w:val="000000"/>
                <w:sz w:val="28"/>
                <w:szCs w:val="28"/>
                <w:lang w:eastAsia="en-US"/>
              </w:rPr>
            </w:pPr>
            <w:r>
              <w:rPr>
                <w:bCs/>
                <w:color w:val="000000"/>
                <w:sz w:val="28"/>
                <w:szCs w:val="28"/>
                <w:lang w:eastAsia="en-US"/>
              </w:rPr>
            </w:r>
          </w:p>
        </w:tc>
        <w:tc>
          <w:tcPr>
            <w:tcW w:w="600" w:type="dxa"/>
            <w:tcBorders/>
            <w:shd w:fill="auto" w:val="clear"/>
          </w:tcPr>
          <w:p>
            <w:pPr>
              <w:pStyle w:val="Normal"/>
              <w:rPr/>
            </w:pPr>
            <w:r>
              <w:rPr/>
            </w:r>
          </w:p>
        </w:tc>
      </w:tr>
      <w:tr>
        <w:trPr/>
        <w:tc>
          <w:tcPr>
            <w:tcW w:w="8896" w:type="dxa"/>
            <w:tcBorders/>
            <w:shd w:fill="auto" w:val="clear"/>
          </w:tcPr>
          <w:p>
            <w:pPr>
              <w:pStyle w:val="Normal"/>
              <w:jc w:val="center"/>
              <w:rPr>
                <w:bCs/>
                <w:color w:val="000000"/>
                <w:sz w:val="28"/>
                <w:szCs w:val="28"/>
                <w:lang w:eastAsia="en-US"/>
              </w:rPr>
            </w:pPr>
            <w:r>
              <w:rPr>
                <w:bCs/>
                <w:color w:val="000000"/>
                <w:sz w:val="28"/>
                <w:szCs w:val="28"/>
                <w:lang w:eastAsia="en-US"/>
              </w:rPr>
              <w:t xml:space="preserve"> </w:t>
            </w:r>
          </w:p>
        </w:tc>
        <w:tc>
          <w:tcPr>
            <w:tcW w:w="600" w:type="dxa"/>
            <w:tcBorders/>
            <w:shd w:fill="auto" w:val="clear"/>
          </w:tcPr>
          <w:p>
            <w:pPr>
              <w:pStyle w:val="Normal"/>
              <w:rPr/>
            </w:pPr>
            <w:r>
              <w:rPr/>
            </w:r>
          </w:p>
        </w:tc>
      </w:tr>
    </w:tbl>
    <w:p>
      <w:pPr>
        <w:pStyle w:val="Normal"/>
        <w:jc w:val="center"/>
        <w:rPr>
          <w:b/>
          <w:b/>
          <w:caps/>
          <w:sz w:val="24"/>
          <w:szCs w:val="24"/>
        </w:rPr>
      </w:pPr>
      <w:r>
        <w:rPr>
          <w:b/>
          <w:caps/>
          <w:sz w:val="24"/>
          <w:szCs w:val="24"/>
        </w:rPr>
        <w:br/>
      </w:r>
    </w:p>
    <w:p>
      <w:pPr>
        <w:pStyle w:val="Normal"/>
        <w:jc w:val="center"/>
        <w:rPr>
          <w:b/>
          <w:b/>
          <w:caps/>
          <w:sz w:val="24"/>
          <w:szCs w:val="24"/>
        </w:rPr>
      </w:pPr>
      <w:r>
        <w:rPr>
          <w:b/>
          <w:caps/>
          <w:sz w:val="24"/>
          <w:szCs w:val="24"/>
        </w:rPr>
      </w:r>
    </w:p>
    <w:p>
      <w:pPr>
        <w:pStyle w:val="Normal"/>
        <w:jc w:val="center"/>
        <w:rPr>
          <w:b/>
          <w:b/>
          <w:caps/>
          <w:sz w:val="24"/>
          <w:szCs w:val="24"/>
        </w:rPr>
      </w:pPr>
      <w:r>
        <w:rPr>
          <w:b/>
          <w:caps/>
          <w:sz w:val="24"/>
          <w:szCs w:val="24"/>
        </w:rPr>
      </w:r>
    </w:p>
    <w:p>
      <w:pPr>
        <w:pStyle w:val="Normal"/>
        <w:jc w:val="center"/>
        <w:rPr/>
      </w:pPr>
      <w:r>
        <w:rPr/>
      </w:r>
      <w:bookmarkStart w:id="18" w:name="_Toc339438928"/>
      <w:bookmarkStart w:id="19" w:name="_Toc344034965"/>
      <w:bookmarkStart w:id="20" w:name="_Toc339438928"/>
      <w:bookmarkStart w:id="21" w:name="_Toc344034965"/>
      <w:bookmarkEnd w:id="20"/>
      <w:bookmarkEnd w:id="21"/>
    </w:p>
    <w:p>
      <w:pPr>
        <w:pStyle w:val="Normal"/>
        <w:jc w:val="both"/>
        <w:rPr>
          <w:bCs/>
        </w:rPr>
      </w:pPr>
      <w:r>
        <w:rPr>
          <w:bCs/>
        </w:rPr>
      </w:r>
    </w:p>
    <w:p>
      <w:pPr>
        <w:pStyle w:val="Normal"/>
        <w:pBdr>
          <w:top w:val="single" w:sz="4" w:space="1" w:color="000001"/>
          <w:left w:val="single" w:sz="4" w:space="1" w:color="000001"/>
          <w:bottom w:val="single" w:sz="4" w:space="1" w:color="000001"/>
          <w:right w:val="single" w:sz="4" w:space="1" w:color="000001"/>
        </w:pBdr>
        <w:spacing w:lineRule="auto" w:line="276" w:before="0" w:after="200"/>
        <w:rPr>
          <w:bCs/>
        </w:rPr>
      </w:pPr>
      <w:r>
        <w:rPr>
          <w:bCs/>
        </w:rPr>
      </w:r>
      <w:bookmarkStart w:id="22" w:name="_GoBack"/>
      <w:bookmarkStart w:id="23" w:name="_GoBack"/>
      <w:bookmarkEnd w:id="23"/>
      <w:r>
        <w:br w:type="page"/>
      </w:r>
    </w:p>
    <w:p>
      <w:pPr>
        <w:pStyle w:val="Normal"/>
        <w:ind w:left="4956" w:firstLine="6"/>
        <w:jc w:val="center"/>
        <w:rPr>
          <w:bCs/>
          <w:sz w:val="24"/>
          <w:szCs w:val="24"/>
        </w:rPr>
      </w:pPr>
      <w:r>
        <w:rPr>
          <w:bCs/>
          <w:sz w:val="24"/>
          <w:szCs w:val="24"/>
        </w:rPr>
        <w:t>Приложение</w:t>
      </w:r>
    </w:p>
    <w:p>
      <w:pPr>
        <w:pStyle w:val="Normal"/>
        <w:ind w:left="4956" w:firstLine="6"/>
        <w:jc w:val="center"/>
        <w:rPr>
          <w:bCs/>
          <w:sz w:val="24"/>
          <w:szCs w:val="24"/>
        </w:rPr>
      </w:pPr>
      <w:r>
        <w:rPr>
          <w:bCs/>
          <w:sz w:val="24"/>
          <w:szCs w:val="24"/>
        </w:rPr>
        <w:t>к решению Совета Кубанского</w:t>
      </w:r>
    </w:p>
    <w:p>
      <w:pPr>
        <w:pStyle w:val="Normal"/>
        <w:ind w:left="4956" w:firstLine="6"/>
        <w:jc w:val="center"/>
        <w:rPr>
          <w:bCs/>
          <w:sz w:val="24"/>
          <w:szCs w:val="24"/>
        </w:rPr>
      </w:pPr>
      <w:r>
        <w:rPr>
          <w:bCs/>
          <w:sz w:val="24"/>
          <w:szCs w:val="24"/>
        </w:rPr>
        <w:t>сельского поселения</w:t>
      </w:r>
    </w:p>
    <w:p>
      <w:pPr>
        <w:pStyle w:val="Normal"/>
        <w:ind w:left="4956" w:firstLine="6"/>
        <w:jc w:val="center"/>
        <w:rPr>
          <w:bCs/>
          <w:sz w:val="24"/>
          <w:szCs w:val="24"/>
        </w:rPr>
      </w:pPr>
      <w:r>
        <w:rPr>
          <w:bCs/>
          <w:sz w:val="24"/>
          <w:szCs w:val="24"/>
        </w:rPr>
        <w:t>Апшеронского района</w:t>
      </w:r>
    </w:p>
    <w:p>
      <w:pPr>
        <w:pStyle w:val="Normal"/>
        <w:ind w:left="4956" w:firstLine="6"/>
        <w:jc w:val="center"/>
        <w:rPr>
          <w:bCs/>
          <w:sz w:val="24"/>
          <w:szCs w:val="24"/>
        </w:rPr>
      </w:pPr>
      <w:r>
        <w:rPr>
          <w:bCs/>
          <w:sz w:val="24"/>
          <w:szCs w:val="24"/>
        </w:rPr>
        <w:t>от «16» апреля 2015 г. № 24</w:t>
      </w:r>
    </w:p>
    <w:p>
      <w:pPr>
        <w:pStyle w:val="Normal"/>
        <w:ind w:firstLine="6"/>
        <w:jc w:val="center"/>
        <w:rPr>
          <w:sz w:val="24"/>
          <w:szCs w:val="24"/>
        </w:rPr>
      </w:pPr>
      <w:r>
        <w:rPr>
          <w:sz w:val="26"/>
          <w:szCs w:val="26"/>
        </w:rPr>
        <w:t xml:space="preserve">                                                                            </w:t>
      </w:r>
      <w:r>
        <w:rPr>
          <w:sz w:val="26"/>
          <w:szCs w:val="26"/>
        </w:rPr>
        <w:t xml:space="preserve">(с изменениями   от </w:t>
      </w:r>
      <w:r>
        <w:rPr>
          <w:sz w:val="24"/>
          <w:szCs w:val="24"/>
        </w:rPr>
        <w:t>22.11.2016 г.№80,</w:t>
      </w:r>
    </w:p>
    <w:p>
      <w:pPr>
        <w:pStyle w:val="Normal"/>
        <w:ind w:firstLine="6"/>
        <w:jc w:val="center"/>
        <w:rPr>
          <w:sz w:val="24"/>
          <w:szCs w:val="24"/>
        </w:rPr>
      </w:pPr>
      <w:r>
        <w:rPr>
          <w:sz w:val="24"/>
          <w:szCs w:val="24"/>
        </w:rPr>
        <w:t xml:space="preserve">                                                                    </w:t>
      </w:r>
      <w:r>
        <w:rPr>
          <w:sz w:val="24"/>
          <w:szCs w:val="24"/>
        </w:rPr>
        <w:t>от 02.11.2017 №118, 13.05.2019 №184)</w:t>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t xml:space="preserve">ПРАВИЛА ЗЕМЛЕПОЛЬЗОВАНИЯ И ЗАСТРОЙКИ </w:t>
      </w:r>
    </w:p>
    <w:p>
      <w:pPr>
        <w:pStyle w:val="Normal"/>
        <w:jc w:val="center"/>
        <w:rPr>
          <w:sz w:val="26"/>
          <w:szCs w:val="26"/>
        </w:rPr>
      </w:pPr>
      <w:r>
        <w:rPr>
          <w:b/>
          <w:sz w:val="26"/>
          <w:szCs w:val="26"/>
        </w:rPr>
        <w:t>КУБАНСКОГО СЕЛЬСКОГО ПОСЕЛЕНИЯ АПШЕРОНСКОГО РАЙОНА</w:t>
      </w:r>
    </w:p>
    <w:p>
      <w:pPr>
        <w:pStyle w:val="Normal"/>
        <w:jc w:val="center"/>
        <w:rPr>
          <w:b/>
          <w:b/>
          <w:sz w:val="26"/>
          <w:szCs w:val="26"/>
        </w:rPr>
      </w:pPr>
      <w:r>
        <w:rPr>
          <w:b/>
          <w:sz w:val="26"/>
          <w:szCs w:val="26"/>
        </w:rPr>
      </w:r>
    </w:p>
    <w:p>
      <w:pPr>
        <w:pStyle w:val="Normal"/>
        <w:numPr>
          <w:ilvl w:val="0"/>
          <w:numId w:val="0"/>
        </w:numPr>
        <w:ind w:firstLine="540"/>
        <w:jc w:val="center"/>
        <w:outlineLvl w:val="0"/>
        <w:rPr>
          <w:b/>
          <w:b/>
          <w:sz w:val="26"/>
          <w:szCs w:val="26"/>
        </w:rPr>
      </w:pPr>
      <w:bookmarkStart w:id="24" w:name="_Toc367195171"/>
      <w:r>
        <w:rPr>
          <w:b/>
          <w:sz w:val="26"/>
          <w:szCs w:val="26"/>
        </w:rPr>
        <w:t>ВВЕДЕНИЕ</w:t>
      </w:r>
      <w:bookmarkEnd w:id="24"/>
    </w:p>
    <w:p>
      <w:pPr>
        <w:pStyle w:val="Normal"/>
        <w:ind w:firstLine="540"/>
        <w:jc w:val="both"/>
        <w:rPr>
          <w:b/>
          <w:b/>
          <w:sz w:val="26"/>
          <w:szCs w:val="26"/>
        </w:rPr>
      </w:pPr>
      <w:r>
        <w:rPr>
          <w:b/>
          <w:sz w:val="26"/>
          <w:szCs w:val="26"/>
        </w:rPr>
      </w:r>
    </w:p>
    <w:p>
      <w:pPr>
        <w:pStyle w:val="Normal"/>
        <w:spacing w:lineRule="auto" w:line="360"/>
        <w:ind w:firstLine="709"/>
        <w:jc w:val="both"/>
        <w:rPr>
          <w:b/>
          <w:b/>
          <w:sz w:val="26"/>
          <w:szCs w:val="26"/>
        </w:rPr>
      </w:pPr>
      <w:r>
        <w:rPr>
          <w:sz w:val="26"/>
          <w:szCs w:val="26"/>
        </w:rPr>
        <w:t>Правила землепользования и застройки территории Кубанского сельского поселения Апшеронского района (далее - Правила) являются нормативно-правовым актом муниципального образования Кубанского сельского поселения, разработанным на основании постановления главы муниципального образования Кубанское сельское поселение от 25.11.2014 года №207 «О подготовке проекта правил землепользования и застройки Кубанского сельского поселения Апшеронского района»,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Уставом Кубанского сельского поселения, Генеральным планом Кубанского сельского поселения Апшеронского района Краснодарского края, а также с учетом положений иных актов и документов, определяющих основные направления социально-экономического и градостроительного развития Кубанского сельского поселения, охраны его культурного наследия, окружающей среды и рационального использования природных ресурсов.</w:t>
      </w:r>
      <w:r>
        <w:br w:type="page"/>
      </w:r>
    </w:p>
    <w:p>
      <w:pPr>
        <w:pStyle w:val="Normal"/>
        <w:spacing w:lineRule="auto" w:line="312" w:before="200" w:after="0"/>
        <w:jc w:val="center"/>
        <w:rPr/>
      </w:pPr>
      <w:r>
        <w:rPr/>
      </w:r>
      <w:bookmarkStart w:id="25" w:name="sub_3003"/>
      <w:bookmarkStart w:id="26" w:name="sub_3003"/>
      <w:bookmarkEnd w:id="26"/>
    </w:p>
    <w:p>
      <w:pPr>
        <w:pStyle w:val="Normal"/>
        <w:ind w:left="709" w:hanging="0"/>
        <w:jc w:val="both"/>
        <w:rPr>
          <w:sz w:val="28"/>
          <w:szCs w:val="28"/>
        </w:rPr>
      </w:pPr>
      <w:bookmarkStart w:id="27" w:name="sub_30031"/>
      <w:bookmarkEnd w:id="27"/>
      <w:r>
        <w:rPr>
          <w:i/>
          <w:sz w:val="28"/>
          <w:szCs w:val="28"/>
        </w:rPr>
        <w:t xml:space="preserve"> </w:t>
      </w:r>
      <w:r>
        <w:rPr>
          <w:sz w:val="28"/>
          <w:szCs w:val="28"/>
        </w:rPr>
        <w:t xml:space="preserve">Часть </w:t>
      </w:r>
      <w:r>
        <w:rPr>
          <w:sz w:val="28"/>
          <w:szCs w:val="28"/>
          <w:lang w:val="en-US"/>
        </w:rPr>
        <w:t>I</w:t>
      </w:r>
      <w:r>
        <w:rPr>
          <w:sz w:val="28"/>
          <w:szCs w:val="28"/>
        </w:rPr>
        <w:t>.  Порядок применения правил землепользования и застройки и внесения изменений в указанные правила</w:t>
      </w:r>
    </w:p>
    <w:p>
      <w:pPr>
        <w:pStyle w:val="Normal"/>
        <w:ind w:left="142" w:hanging="0"/>
        <w:jc w:val="both"/>
        <w:rPr>
          <w:sz w:val="28"/>
          <w:szCs w:val="28"/>
        </w:rPr>
      </w:pPr>
      <w:r>
        <w:rPr>
          <w:sz w:val="28"/>
          <w:szCs w:val="28"/>
        </w:rPr>
      </w:r>
    </w:p>
    <w:p>
      <w:pPr>
        <w:pStyle w:val="Normal"/>
        <w:ind w:left="142" w:hanging="0"/>
        <w:jc w:val="both"/>
        <w:rPr>
          <w:b/>
          <w:b/>
          <w:i/>
          <w:i/>
          <w:sz w:val="28"/>
          <w:szCs w:val="28"/>
        </w:rPr>
      </w:pPr>
      <w:r>
        <w:rPr>
          <w:b/>
          <w:i/>
          <w:sz w:val="28"/>
          <w:szCs w:val="28"/>
        </w:rPr>
        <w:t xml:space="preserve">ГЛАВА 1. Регулирование землепользования и застройки органами местного самоуправления </w:t>
      </w:r>
    </w:p>
    <w:p>
      <w:pPr>
        <w:pStyle w:val="Normal"/>
        <w:ind w:left="142" w:hanging="0"/>
        <w:jc w:val="both"/>
        <w:rPr>
          <w:b/>
          <w:b/>
          <w:i/>
          <w:i/>
          <w:sz w:val="28"/>
          <w:szCs w:val="28"/>
        </w:rPr>
      </w:pPr>
      <w:r>
        <w:rPr>
          <w:b/>
          <w:i/>
          <w:sz w:val="28"/>
          <w:szCs w:val="28"/>
        </w:rPr>
      </w:r>
    </w:p>
    <w:p>
      <w:pPr>
        <w:pStyle w:val="Normal"/>
        <w:jc w:val="both"/>
        <w:rPr>
          <w:b/>
          <w:b/>
          <w:i/>
          <w:i/>
          <w:sz w:val="28"/>
          <w:szCs w:val="28"/>
        </w:rPr>
      </w:pPr>
      <w:r>
        <w:rPr>
          <w:b/>
          <w:i/>
          <w:sz w:val="28"/>
          <w:szCs w:val="28"/>
        </w:rPr>
        <w:t>Раздел 1. Общие положения</w:t>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t>Статья 1.«Основные понятия, используемые в Правилах»</w:t>
      </w:r>
    </w:p>
    <w:p>
      <w:pPr>
        <w:pStyle w:val="Normal"/>
        <w:jc w:val="both"/>
        <w:rPr>
          <w:sz w:val="28"/>
          <w:szCs w:val="28"/>
        </w:rPr>
      </w:pPr>
      <w:r>
        <w:rPr>
          <w:sz w:val="28"/>
          <w:szCs w:val="28"/>
        </w:rPr>
        <w:t>Понятия, используемые в настоящих Правилах, применяются в следующем значении:</w:t>
      </w:r>
    </w:p>
    <w:p>
      <w:pPr>
        <w:pStyle w:val="Normal"/>
        <w:jc w:val="both"/>
        <w:rPr>
          <w:sz w:val="28"/>
          <w:szCs w:val="28"/>
        </w:rPr>
      </w:pPr>
      <w:r>
        <w:rPr>
          <w:b/>
          <w:sz w:val="28"/>
          <w:szCs w:val="28"/>
        </w:rPr>
        <w:t>Муниципальное образование</w:t>
      </w:r>
      <w:r>
        <w:rPr>
          <w:sz w:val="28"/>
          <w:szCs w:val="28"/>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pPr>
        <w:pStyle w:val="Normal"/>
        <w:jc w:val="both"/>
        <w:rPr>
          <w:sz w:val="28"/>
          <w:szCs w:val="28"/>
        </w:rPr>
      </w:pPr>
      <w:r>
        <w:rPr>
          <w:b/>
          <w:sz w:val="28"/>
          <w:szCs w:val="28"/>
        </w:rPr>
        <w:t>Городской округ</w:t>
      </w:r>
      <w:r>
        <w:rPr>
          <w:sz w:val="28"/>
          <w:szCs w:val="28"/>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 октября 2003 года N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Normal"/>
        <w:jc w:val="both"/>
        <w:rPr>
          <w:sz w:val="28"/>
          <w:szCs w:val="28"/>
        </w:rPr>
      </w:pPr>
      <w:r>
        <w:rPr>
          <w:b/>
          <w:sz w:val="28"/>
          <w:szCs w:val="28"/>
        </w:rPr>
        <w:t>Муниципальный район</w:t>
      </w:r>
      <w:r>
        <w:rPr>
          <w:sz w:val="28"/>
          <w:szCs w:val="28"/>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pPr>
        <w:pStyle w:val="Normal"/>
        <w:jc w:val="both"/>
        <w:rPr>
          <w:sz w:val="28"/>
          <w:szCs w:val="28"/>
        </w:rPr>
      </w:pPr>
      <w:r>
        <w:rPr>
          <w:b/>
          <w:sz w:val="28"/>
          <w:szCs w:val="28"/>
        </w:rPr>
        <w:t>Поселение</w:t>
      </w:r>
      <w:r>
        <w:rPr>
          <w:sz w:val="28"/>
          <w:szCs w:val="28"/>
        </w:rPr>
        <w:t xml:space="preserve"> - городское или сельское поселение;</w:t>
      </w:r>
    </w:p>
    <w:p>
      <w:pPr>
        <w:pStyle w:val="Normal"/>
        <w:jc w:val="both"/>
        <w:rPr>
          <w:sz w:val="28"/>
          <w:szCs w:val="28"/>
        </w:rPr>
      </w:pPr>
      <w:r>
        <w:rPr>
          <w:b/>
          <w:sz w:val="28"/>
          <w:szCs w:val="28"/>
        </w:rPr>
        <w:t>Городское поселение</w:t>
      </w:r>
      <w:r>
        <w:rPr>
          <w:sz w:val="28"/>
          <w:szCs w:val="28"/>
        </w:rP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Normal"/>
        <w:jc w:val="both"/>
        <w:rPr>
          <w:sz w:val="28"/>
          <w:szCs w:val="28"/>
        </w:rPr>
      </w:pPr>
      <w:r>
        <w:rPr>
          <w:b/>
          <w:sz w:val="28"/>
          <w:szCs w:val="28"/>
        </w:rPr>
        <w:t>Сельское поселение</w:t>
      </w:r>
      <w:r>
        <w:rPr>
          <w:sz w:val="28"/>
          <w:szCs w:val="28"/>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Normal"/>
        <w:jc w:val="both"/>
        <w:rPr>
          <w:sz w:val="28"/>
          <w:szCs w:val="28"/>
        </w:rPr>
      </w:pPr>
      <w:r>
        <w:rPr>
          <w:b/>
          <w:sz w:val="28"/>
          <w:szCs w:val="28"/>
        </w:rPr>
        <w:t>Городской округ</w:t>
      </w:r>
      <w:r>
        <w:rPr>
          <w:sz w:val="28"/>
          <w:szCs w:val="28"/>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 </w:t>
      </w:r>
    </w:p>
    <w:p>
      <w:pPr>
        <w:pStyle w:val="Normal"/>
        <w:jc w:val="both"/>
        <w:rPr>
          <w:sz w:val="28"/>
          <w:szCs w:val="28"/>
        </w:rPr>
      </w:pPr>
      <w:r>
        <w:rPr>
          <w:b/>
          <w:sz w:val="28"/>
          <w:szCs w:val="28"/>
        </w:rPr>
        <w:t>Городской округ с внутригородским делением</w:t>
      </w:r>
      <w:r>
        <w:rPr>
          <w:sz w:val="28"/>
          <w:szCs w:val="28"/>
        </w:rPr>
        <w:t xml:space="preserve">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pPr>
        <w:pStyle w:val="Normal"/>
        <w:jc w:val="both"/>
        <w:rPr>
          <w:sz w:val="28"/>
          <w:szCs w:val="28"/>
        </w:rPr>
      </w:pPr>
      <w:r>
        <w:rPr>
          <w:b/>
          <w:sz w:val="28"/>
          <w:szCs w:val="28"/>
        </w:rPr>
        <w:t>Внутригородской район</w:t>
      </w:r>
      <w:r>
        <w:rPr>
          <w:sz w:val="28"/>
          <w:szCs w:val="28"/>
        </w:rPr>
        <w:t xml:space="preserve">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Краснодарского края и уставом городского округа с внутригородским делением.</w:t>
      </w:r>
    </w:p>
    <w:p>
      <w:pPr>
        <w:pStyle w:val="Normal"/>
        <w:jc w:val="both"/>
        <w:rPr>
          <w:sz w:val="28"/>
          <w:szCs w:val="28"/>
        </w:rPr>
      </w:pPr>
      <w:r>
        <w:rPr>
          <w:b/>
          <w:sz w:val="28"/>
          <w:szCs w:val="28"/>
        </w:rPr>
        <w:t>Внутригородская территория (внутригородское муниципальное образование) города федерального значения</w:t>
      </w:r>
      <w:r>
        <w:rPr>
          <w:sz w:val="28"/>
          <w:szCs w:val="28"/>
        </w:rP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pPr>
        <w:pStyle w:val="Normal"/>
        <w:jc w:val="both"/>
        <w:rPr>
          <w:sz w:val="28"/>
          <w:szCs w:val="28"/>
        </w:rPr>
      </w:pPr>
      <w:r>
        <w:rPr>
          <w:b/>
          <w:sz w:val="28"/>
          <w:szCs w:val="28"/>
        </w:rPr>
        <w:t>Населенный пункт</w:t>
      </w:r>
      <w:r>
        <w:rPr>
          <w:sz w:val="28"/>
          <w:szCs w:val="28"/>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pPr>
        <w:pStyle w:val="Normal"/>
        <w:jc w:val="both"/>
        <w:rPr>
          <w:sz w:val="28"/>
          <w:szCs w:val="28"/>
        </w:rPr>
      </w:pPr>
      <w:r>
        <w:rPr>
          <w:b/>
          <w:sz w:val="28"/>
          <w:szCs w:val="28"/>
        </w:rPr>
        <w:t>Вопросы местного значения</w:t>
      </w:r>
      <w:r>
        <w:rPr>
          <w:sz w:val="28"/>
          <w:szCs w:val="28"/>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pPr>
        <w:pStyle w:val="Normal"/>
        <w:jc w:val="both"/>
        <w:rPr>
          <w:sz w:val="28"/>
          <w:szCs w:val="28"/>
        </w:rPr>
      </w:pPr>
      <w:r>
        <w:rPr>
          <w:b/>
          <w:sz w:val="28"/>
          <w:szCs w:val="28"/>
        </w:rPr>
        <w:t>Устойчивое развитие территорий</w:t>
      </w:r>
      <w:r>
        <w:rPr>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pPr>
        <w:pStyle w:val="Normal"/>
        <w:jc w:val="both"/>
        <w:rPr>
          <w:sz w:val="28"/>
          <w:szCs w:val="28"/>
        </w:rPr>
      </w:pPr>
      <w:r>
        <w:rPr>
          <w:sz w:val="28"/>
          <w:szCs w:val="28"/>
        </w:rPr>
        <w:t xml:space="preserve"> </w:t>
      </w:r>
      <w:r>
        <w:rPr>
          <w:b/>
          <w:sz w:val="28"/>
          <w:szCs w:val="28"/>
        </w:rPr>
        <w:t>Градостроительная деятельность</w:t>
      </w:r>
      <w:r>
        <w:rPr>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pPr>
        <w:pStyle w:val="Normal"/>
        <w:jc w:val="both"/>
        <w:rPr>
          <w:sz w:val="28"/>
          <w:szCs w:val="28"/>
        </w:rPr>
      </w:pPr>
      <w:r>
        <w:rPr>
          <w:b/>
          <w:sz w:val="28"/>
          <w:szCs w:val="28"/>
        </w:rPr>
        <w:t>Территориальное планирование</w:t>
      </w:r>
      <w:r>
        <w:rPr>
          <w:sz w:val="28"/>
          <w:szCs w:val="28"/>
        </w:rPr>
        <w:t xml:space="preserve"> -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pPr>
        <w:pStyle w:val="Normal"/>
        <w:jc w:val="both"/>
        <w:rPr>
          <w:sz w:val="28"/>
          <w:szCs w:val="28"/>
        </w:rPr>
      </w:pPr>
      <w:r>
        <w:rPr>
          <w:b/>
          <w:sz w:val="28"/>
          <w:szCs w:val="28"/>
        </w:rPr>
        <w:t>Генеральный план</w:t>
      </w:r>
      <w:r>
        <w:rPr>
          <w:sz w:val="28"/>
          <w:szCs w:val="28"/>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pPr>
        <w:pStyle w:val="Normal"/>
        <w:jc w:val="both"/>
        <w:rPr>
          <w:sz w:val="28"/>
          <w:szCs w:val="28"/>
        </w:rPr>
      </w:pPr>
      <w:r>
        <w:rPr>
          <w:b/>
          <w:sz w:val="28"/>
          <w:szCs w:val="28"/>
        </w:rPr>
        <w:t>Функциональное зонирование территории</w:t>
      </w:r>
      <w:r>
        <w:rPr>
          <w:sz w:val="28"/>
          <w:szCs w:val="28"/>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pPr>
        <w:pStyle w:val="Normal"/>
        <w:jc w:val="both"/>
        <w:rPr>
          <w:sz w:val="28"/>
          <w:szCs w:val="28"/>
        </w:rPr>
      </w:pPr>
      <w:r>
        <w:rPr>
          <w:b/>
          <w:sz w:val="28"/>
          <w:szCs w:val="28"/>
        </w:rPr>
        <w:t>Функциональные зоны</w:t>
      </w:r>
      <w:r>
        <w:rPr>
          <w:sz w:val="28"/>
          <w:szCs w:val="28"/>
        </w:rPr>
        <w:t xml:space="preserve"> - зоны, для которых документами территориального планирования определены границы и функциональное назначение.</w:t>
      </w:r>
    </w:p>
    <w:p>
      <w:pPr>
        <w:pStyle w:val="Normal"/>
        <w:jc w:val="both"/>
        <w:rPr>
          <w:sz w:val="28"/>
          <w:szCs w:val="28"/>
        </w:rPr>
      </w:pPr>
      <w:r>
        <w:rPr>
          <w:b/>
          <w:sz w:val="28"/>
          <w:szCs w:val="28"/>
        </w:rPr>
        <w:t>Зоны с особыми условиями использования территорий</w:t>
      </w:r>
      <w:r>
        <w:rPr>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pPr>
        <w:pStyle w:val="Normal"/>
        <w:jc w:val="both"/>
        <w:rPr>
          <w:sz w:val="28"/>
          <w:szCs w:val="28"/>
        </w:rPr>
      </w:pPr>
      <w:r>
        <w:rPr>
          <w:b/>
          <w:sz w:val="28"/>
          <w:szCs w:val="28"/>
        </w:rPr>
        <w:t>Территории общего пользования</w:t>
      </w:r>
      <w:r>
        <w:rPr>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pPr>
        <w:pStyle w:val="Normal"/>
        <w:jc w:val="both"/>
        <w:rPr>
          <w:color w:val="7030A0"/>
          <w:sz w:val="28"/>
          <w:szCs w:val="28"/>
        </w:rPr>
      </w:pPr>
      <w:r>
        <w:rPr>
          <w:b/>
          <w:sz w:val="28"/>
          <w:szCs w:val="28"/>
        </w:rPr>
        <w:t>Линии градостроительного регулирования</w:t>
      </w:r>
      <w:r>
        <w:rPr>
          <w:sz w:val="28"/>
          <w:szCs w:val="28"/>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pPr>
        <w:pStyle w:val="Normal"/>
        <w:jc w:val="both"/>
        <w:rPr>
          <w:sz w:val="28"/>
          <w:szCs w:val="28"/>
        </w:rPr>
      </w:pPr>
      <w:r>
        <w:rPr>
          <w:b/>
          <w:sz w:val="28"/>
          <w:szCs w:val="28"/>
        </w:rPr>
        <w:t>Красные линии</w:t>
      </w:r>
      <w:r>
        <w:rPr>
          <w:sz w:val="28"/>
          <w:szCs w:val="28"/>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pPr>
        <w:pStyle w:val="Normal"/>
        <w:jc w:val="both"/>
        <w:rPr>
          <w:sz w:val="28"/>
          <w:szCs w:val="28"/>
        </w:rPr>
      </w:pPr>
      <w:r>
        <w:rPr>
          <w:b/>
          <w:sz w:val="28"/>
          <w:szCs w:val="28"/>
        </w:rPr>
        <w:t>Линии застройки</w:t>
      </w:r>
      <w:r>
        <w:rPr>
          <w:sz w:val="28"/>
          <w:szCs w:val="28"/>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jc w:val="both"/>
        <w:rPr>
          <w:sz w:val="28"/>
          <w:szCs w:val="28"/>
        </w:rPr>
      </w:pPr>
      <w:r>
        <w:rPr>
          <w:b/>
          <w:sz w:val="28"/>
          <w:szCs w:val="28"/>
        </w:rPr>
        <w:t>Отступ застройки</w:t>
      </w:r>
      <w:r>
        <w:rPr>
          <w:sz w:val="28"/>
          <w:szCs w:val="28"/>
        </w:rPr>
        <w:t xml:space="preserve"> - расстояние между красной линией или границей земельного участка и стеной здания, строения, сооружения.</w:t>
      </w:r>
    </w:p>
    <w:p>
      <w:pPr>
        <w:pStyle w:val="Normal"/>
        <w:jc w:val="both"/>
        <w:rPr>
          <w:color w:val="7030A0"/>
          <w:sz w:val="28"/>
          <w:szCs w:val="28"/>
          <w:highlight w:val="yellow"/>
        </w:rPr>
      </w:pPr>
      <w:r>
        <w:rPr>
          <w:b/>
          <w:sz w:val="28"/>
          <w:szCs w:val="28"/>
        </w:rPr>
        <w:t>Синие линии</w:t>
      </w:r>
      <w:r>
        <w:rPr>
          <w:sz w:val="28"/>
          <w:szCs w:val="28"/>
        </w:rPr>
        <w:t xml:space="preserve"> - границы акваторий рек, а также существующих и проектируемых открытых водоемов, устанавливаемые по нормальному подпорному горизонту</w:t>
      </w:r>
      <w:r>
        <w:rPr>
          <w:color w:val="7030A0"/>
          <w:sz w:val="28"/>
          <w:szCs w:val="28"/>
        </w:rPr>
        <w:t>.</w:t>
      </w:r>
    </w:p>
    <w:p>
      <w:pPr>
        <w:pStyle w:val="Normal"/>
        <w:jc w:val="both"/>
        <w:rPr>
          <w:sz w:val="28"/>
          <w:szCs w:val="28"/>
        </w:rPr>
      </w:pPr>
      <w:r>
        <w:rPr>
          <w:b/>
          <w:sz w:val="28"/>
          <w:szCs w:val="28"/>
        </w:rPr>
        <w:t>Границы полосы отвода железных дорог</w:t>
      </w:r>
      <w:r>
        <w:rPr>
          <w:sz w:val="28"/>
          <w:szCs w:val="28"/>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pPr>
        <w:pStyle w:val="Normal"/>
        <w:jc w:val="both"/>
        <w:rPr>
          <w:sz w:val="28"/>
          <w:szCs w:val="28"/>
        </w:rPr>
      </w:pPr>
      <w:r>
        <w:rPr>
          <w:b/>
          <w:sz w:val="28"/>
          <w:szCs w:val="28"/>
        </w:rPr>
        <w:t>Границы полосы отвода автомобильных дорог</w:t>
      </w:r>
      <w:r>
        <w:rPr>
          <w:sz w:val="28"/>
          <w:szCs w:val="28"/>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pPr>
        <w:pStyle w:val="Normal"/>
        <w:jc w:val="both"/>
        <w:rPr>
          <w:sz w:val="28"/>
          <w:szCs w:val="28"/>
        </w:rPr>
      </w:pPr>
      <w:r>
        <w:rPr>
          <w:b/>
          <w:sz w:val="28"/>
          <w:szCs w:val="28"/>
        </w:rPr>
        <w:t xml:space="preserve">Границы технических (охранных) зон инженерных сооружений и коммуникаций </w:t>
      </w:r>
      <w:r>
        <w:rPr>
          <w:sz w:val="28"/>
          <w:szCs w:val="28"/>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pPr>
        <w:pStyle w:val="Normal"/>
        <w:jc w:val="both"/>
        <w:rPr>
          <w:sz w:val="28"/>
          <w:szCs w:val="28"/>
        </w:rPr>
      </w:pPr>
      <w:r>
        <w:rPr>
          <w:b/>
          <w:sz w:val="28"/>
          <w:szCs w:val="28"/>
        </w:rPr>
        <w:t xml:space="preserve">Границы территорий памятников и ансамблей </w:t>
      </w:r>
      <w:r>
        <w:rPr>
          <w:sz w:val="28"/>
          <w:szCs w:val="28"/>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pPr>
        <w:pStyle w:val="Normal"/>
        <w:jc w:val="both"/>
        <w:rPr>
          <w:sz w:val="28"/>
          <w:szCs w:val="28"/>
        </w:rPr>
      </w:pPr>
      <w:r>
        <w:rPr>
          <w:b/>
          <w:sz w:val="28"/>
          <w:szCs w:val="28"/>
        </w:rPr>
        <w:t>Границы зон охраны объекта культурного наследия</w:t>
      </w:r>
      <w:r>
        <w:rPr>
          <w:sz w:val="28"/>
          <w:szCs w:val="28"/>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pPr>
        <w:pStyle w:val="Normal"/>
        <w:jc w:val="both"/>
        <w:rPr>
          <w:sz w:val="28"/>
          <w:szCs w:val="28"/>
        </w:rPr>
      </w:pPr>
      <w:r>
        <w:rPr>
          <w:b/>
          <w:sz w:val="28"/>
          <w:szCs w:val="28"/>
        </w:rPr>
        <w:t>Охранная зона объекта культурного наследия</w:t>
      </w:r>
      <w:r>
        <w:rPr>
          <w:sz w:val="28"/>
          <w:szCs w:val="28"/>
        </w:rPr>
        <w:t xml:space="preserve"> - территория, в пределах которой в целях обеспечения сохранности объекта культурного наследия в его историческом</w:t>
      </w:r>
      <w:r>
        <w:rPr>
          <w:color w:val="FF0000"/>
          <w:sz w:val="28"/>
          <w:szCs w:val="28"/>
        </w:rPr>
        <w:t xml:space="preserve"> </w:t>
      </w:r>
      <w:r>
        <w:rPr>
          <w:sz w:val="28"/>
          <w:szCs w:val="28"/>
        </w:rPr>
        <w:t>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pPr>
        <w:pStyle w:val="Normal"/>
        <w:jc w:val="both"/>
        <w:rPr>
          <w:sz w:val="28"/>
          <w:szCs w:val="28"/>
        </w:rPr>
      </w:pPr>
      <w:r>
        <w:rPr>
          <w:b/>
          <w:sz w:val="28"/>
          <w:szCs w:val="28"/>
        </w:rPr>
        <w:t>Границы охранных зон особо охраняемых природных территорий</w:t>
      </w:r>
      <w:r>
        <w:rPr>
          <w:sz w:val="28"/>
          <w:szCs w:val="28"/>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pPr>
        <w:pStyle w:val="Normal"/>
        <w:jc w:val="both"/>
        <w:rPr>
          <w:sz w:val="28"/>
          <w:szCs w:val="28"/>
        </w:rPr>
      </w:pPr>
      <w:r>
        <w:rPr>
          <w:b/>
          <w:sz w:val="28"/>
          <w:szCs w:val="28"/>
        </w:rPr>
        <w:t xml:space="preserve">Границы территорий природного комплекса Краснодарского края, не являющихся особо охраняемыми </w:t>
      </w:r>
      <w:r>
        <w:rPr>
          <w:sz w:val="28"/>
          <w:szCs w:val="28"/>
        </w:rPr>
        <w:t>-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pPr>
        <w:pStyle w:val="Normal"/>
        <w:jc w:val="both"/>
        <w:rPr>
          <w:sz w:val="28"/>
          <w:szCs w:val="28"/>
        </w:rPr>
      </w:pPr>
      <w:r>
        <w:rPr>
          <w:sz w:val="28"/>
          <w:szCs w:val="28"/>
        </w:rPr>
        <w:t xml:space="preserve"> </w:t>
      </w:r>
      <w:r>
        <w:rPr>
          <w:b/>
          <w:sz w:val="28"/>
          <w:szCs w:val="28"/>
        </w:rPr>
        <w:t>Границы озелененных территорий, не входящих в природный комплекс городских округов и поселений Краснодарского края</w:t>
      </w:r>
      <w:r>
        <w:rPr>
          <w:sz w:val="28"/>
          <w:szCs w:val="28"/>
        </w:rPr>
        <w:t xml:space="preserve"> - границы участков внутриквартального озеленения общего пользования и трасс внутриквартальных транспортных коммуникаций.</w:t>
      </w:r>
    </w:p>
    <w:p>
      <w:pPr>
        <w:pStyle w:val="Normal"/>
        <w:jc w:val="both"/>
        <w:rPr>
          <w:b/>
          <w:b/>
          <w:sz w:val="28"/>
          <w:szCs w:val="28"/>
        </w:rPr>
      </w:pPr>
      <w:r>
        <w:rPr>
          <w:b/>
          <w:sz w:val="28"/>
          <w:szCs w:val="28"/>
        </w:rPr>
        <w:t>Границы водоохранных зон</w:t>
      </w:r>
      <w:r>
        <w:rPr>
          <w:sz w:val="28"/>
          <w:szCs w:val="28"/>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pPr>
        <w:pStyle w:val="Normal"/>
        <w:jc w:val="both"/>
        <w:rPr>
          <w:sz w:val="28"/>
          <w:szCs w:val="28"/>
        </w:rPr>
      </w:pPr>
      <w:r>
        <w:rPr>
          <w:b/>
          <w:sz w:val="28"/>
          <w:szCs w:val="28"/>
        </w:rPr>
        <w:t>Границы прибрежных зон (полос)</w:t>
      </w:r>
      <w:r>
        <w:rPr>
          <w:sz w:val="28"/>
          <w:szCs w:val="28"/>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pPr>
        <w:pStyle w:val="Normal"/>
        <w:jc w:val="both"/>
        <w:rPr>
          <w:sz w:val="28"/>
          <w:szCs w:val="28"/>
        </w:rPr>
      </w:pPr>
      <w:r>
        <w:rPr>
          <w:b/>
          <w:sz w:val="28"/>
          <w:szCs w:val="28"/>
        </w:rPr>
        <w:t>Воохранная зона</w:t>
      </w:r>
      <w:r>
        <w:rPr>
          <w:sz w:val="28"/>
          <w:szCs w:val="28"/>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pPr>
        <w:pStyle w:val="Normal"/>
        <w:jc w:val="both"/>
        <w:rPr>
          <w:sz w:val="28"/>
          <w:szCs w:val="28"/>
        </w:rPr>
      </w:pPr>
      <w:r>
        <w:rPr>
          <w:b/>
          <w:sz w:val="28"/>
          <w:szCs w:val="28"/>
        </w:rPr>
        <w:t>Границы зон санитарной охраны источников питьевого водоснабжения - границы зон I и II поясов, а также жесткой зоны II пояса</w:t>
      </w:r>
      <w:r>
        <w:rPr>
          <w:sz w:val="28"/>
          <w:szCs w:val="28"/>
        </w:rPr>
        <w:t>:</w:t>
      </w:r>
    </w:p>
    <w:p>
      <w:pPr>
        <w:pStyle w:val="Normal"/>
        <w:jc w:val="both"/>
        <w:rPr>
          <w:sz w:val="28"/>
          <w:szCs w:val="28"/>
        </w:rPr>
      </w:pPr>
      <w:r>
        <w:rPr>
          <w:sz w:val="28"/>
          <w:szCs w:val="28"/>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pPr>
        <w:pStyle w:val="Normal"/>
        <w:jc w:val="both"/>
        <w:rPr>
          <w:sz w:val="28"/>
          <w:szCs w:val="28"/>
        </w:rPr>
      </w:pPr>
      <w:r>
        <w:rPr>
          <w:sz w:val="28"/>
          <w:szCs w:val="28"/>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pPr>
        <w:pStyle w:val="Normal"/>
        <w:jc w:val="both"/>
        <w:rPr>
          <w:sz w:val="28"/>
          <w:szCs w:val="28"/>
        </w:rPr>
      </w:pPr>
      <w:r>
        <w:rPr>
          <w:sz w:val="28"/>
          <w:szCs w:val="28"/>
        </w:rPr>
        <w:t>3) Границы жесткой зоны II пояса санитарной охраны - границы территории,</w:t>
      </w:r>
      <w:r>
        <w:rPr>
          <w:color w:val="FF0000"/>
          <w:sz w:val="28"/>
          <w:szCs w:val="28"/>
        </w:rPr>
        <w:t xml:space="preserve"> </w:t>
      </w:r>
      <w:r>
        <w:rPr>
          <w:sz w:val="28"/>
          <w:szCs w:val="28"/>
        </w:rPr>
        <w:t>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pPr>
        <w:pStyle w:val="Normal"/>
        <w:jc w:val="both"/>
        <w:rPr>
          <w:sz w:val="28"/>
          <w:szCs w:val="28"/>
        </w:rPr>
      </w:pPr>
      <w:r>
        <w:rPr>
          <w:b/>
          <w:sz w:val="28"/>
          <w:szCs w:val="28"/>
        </w:rPr>
        <w:t>Границы санитарно-защитных зон</w:t>
      </w:r>
      <w:r>
        <w:rPr>
          <w:sz w:val="28"/>
          <w:szCs w:val="28"/>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pPr>
        <w:pStyle w:val="Normal"/>
        <w:jc w:val="both"/>
        <w:rPr>
          <w:sz w:val="28"/>
          <w:szCs w:val="28"/>
        </w:rPr>
      </w:pPr>
      <w:r>
        <w:rPr>
          <w:b/>
          <w:sz w:val="28"/>
          <w:szCs w:val="28"/>
        </w:rPr>
        <w:t>Правила землепользования и застройки</w:t>
      </w:r>
      <w:r>
        <w:rPr>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pPr>
        <w:pStyle w:val="Normal"/>
        <w:jc w:val="both"/>
        <w:rPr>
          <w:sz w:val="28"/>
          <w:szCs w:val="28"/>
        </w:rPr>
      </w:pPr>
      <w:r>
        <w:rPr>
          <w:b/>
          <w:sz w:val="28"/>
          <w:szCs w:val="28"/>
        </w:rPr>
        <w:t>Градостроительное зонирование</w:t>
      </w:r>
      <w:r>
        <w:rPr>
          <w:sz w:val="28"/>
          <w:szCs w:val="28"/>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pPr>
        <w:pStyle w:val="Normal"/>
        <w:jc w:val="both"/>
        <w:rPr>
          <w:sz w:val="28"/>
          <w:szCs w:val="28"/>
        </w:rPr>
      </w:pPr>
      <w:r>
        <w:rPr>
          <w:b/>
          <w:sz w:val="28"/>
          <w:szCs w:val="28"/>
        </w:rPr>
        <w:t>Территориальные зоны</w:t>
      </w:r>
      <w:r>
        <w:rPr>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pPr>
        <w:pStyle w:val="Normal"/>
        <w:jc w:val="both"/>
        <w:rPr>
          <w:sz w:val="28"/>
          <w:szCs w:val="28"/>
        </w:rPr>
      </w:pPr>
      <w:r>
        <w:rPr>
          <w:b/>
          <w:sz w:val="28"/>
          <w:szCs w:val="28"/>
        </w:rPr>
        <w:t>Градостроительный регламент</w:t>
      </w:r>
      <w:r>
        <w:rPr>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pPr>
        <w:pStyle w:val="Normal"/>
        <w:jc w:val="both"/>
        <w:rPr>
          <w:sz w:val="28"/>
          <w:szCs w:val="28"/>
        </w:rPr>
      </w:pPr>
      <w:r>
        <w:rPr>
          <w:b/>
          <w:sz w:val="28"/>
          <w:szCs w:val="28"/>
        </w:rPr>
        <w:t>Благоустройство территории поселения (городского округа)</w:t>
      </w:r>
      <w:r>
        <w:rPr>
          <w:sz w:val="28"/>
          <w:szCs w:val="28"/>
        </w:rPr>
        <w:t xml:space="preserve">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pPr>
        <w:pStyle w:val="Normal"/>
        <w:jc w:val="both"/>
        <w:rPr>
          <w:sz w:val="28"/>
          <w:szCs w:val="28"/>
        </w:rPr>
      </w:pPr>
      <w:r>
        <w:rPr>
          <w:b/>
          <w:sz w:val="28"/>
          <w:szCs w:val="28"/>
        </w:rPr>
        <w:t>Историческое поселение</w:t>
      </w:r>
      <w:r>
        <w:rPr>
          <w:sz w:val="28"/>
          <w:szCs w:val="28"/>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pPr>
        <w:pStyle w:val="Normal"/>
        <w:jc w:val="both"/>
        <w:rPr>
          <w:sz w:val="28"/>
          <w:szCs w:val="28"/>
        </w:rPr>
      </w:pPr>
      <w:r>
        <w:rPr>
          <w:b/>
          <w:sz w:val="28"/>
          <w:szCs w:val="28"/>
        </w:rPr>
        <w:t>Земельный участок</w:t>
      </w:r>
      <w:r>
        <w:rPr>
          <w:sz w:val="28"/>
          <w:szCs w:val="28"/>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pPr>
        <w:pStyle w:val="Normal"/>
        <w:jc w:val="both"/>
        <w:rPr>
          <w:sz w:val="28"/>
          <w:szCs w:val="28"/>
        </w:rPr>
      </w:pPr>
      <w:r>
        <w:rPr>
          <w:b/>
          <w:sz w:val="28"/>
          <w:szCs w:val="28"/>
        </w:rPr>
        <w:t>Градостроительный план земельного участка</w:t>
      </w:r>
      <w:r>
        <w:rPr>
          <w:sz w:val="28"/>
          <w:szCs w:val="28"/>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pPr>
        <w:pStyle w:val="Normal"/>
        <w:jc w:val="both"/>
        <w:rPr>
          <w:b/>
          <w:b/>
          <w:sz w:val="28"/>
          <w:szCs w:val="28"/>
        </w:rPr>
      </w:pPr>
      <w:r>
        <w:rPr>
          <w:b/>
          <w:sz w:val="28"/>
          <w:szCs w:val="28"/>
        </w:rPr>
        <w:t>Градостроительная емкость территории (интенсивность использования, застройки)</w:t>
      </w:r>
      <w:r>
        <w:rPr>
          <w:sz w:val="28"/>
          <w:szCs w:val="28"/>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pPr>
        <w:pStyle w:val="Normal"/>
        <w:jc w:val="both"/>
        <w:rPr>
          <w:sz w:val="28"/>
          <w:szCs w:val="28"/>
        </w:rPr>
      </w:pPr>
      <w:r>
        <w:rPr>
          <w:b/>
          <w:sz w:val="28"/>
          <w:szCs w:val="28"/>
        </w:rPr>
        <w:t>Коэффициент застройки (Кз)</w:t>
      </w:r>
      <w:r>
        <w:rPr>
          <w:sz w:val="28"/>
          <w:szCs w:val="28"/>
        </w:rPr>
        <w:t xml:space="preserve"> - отношение территории земельного участка, которая может быть занята зданиями, ко всей площади участка (в процентах).</w:t>
      </w:r>
    </w:p>
    <w:p>
      <w:pPr>
        <w:pStyle w:val="Normal"/>
        <w:jc w:val="both"/>
        <w:rPr>
          <w:sz w:val="28"/>
          <w:szCs w:val="28"/>
        </w:rPr>
      </w:pPr>
      <w:r>
        <w:rPr>
          <w:b/>
          <w:sz w:val="28"/>
          <w:szCs w:val="28"/>
        </w:rPr>
        <w:t>Коэффициент плотности застройки (Кпз)</w:t>
      </w:r>
      <w:r>
        <w:rPr>
          <w:sz w:val="28"/>
          <w:szCs w:val="28"/>
        </w:rPr>
        <w:t xml:space="preserve"> - отношение  площади всех этажей зданий и сооружений к площади участка.</w:t>
      </w:r>
    </w:p>
    <w:p>
      <w:pPr>
        <w:pStyle w:val="Normal"/>
        <w:jc w:val="both"/>
        <w:rPr>
          <w:sz w:val="28"/>
          <w:szCs w:val="28"/>
        </w:rPr>
      </w:pPr>
      <w:r>
        <w:rPr>
          <w:b/>
          <w:sz w:val="28"/>
          <w:szCs w:val="28"/>
        </w:rPr>
        <w:t>Плотность застройки</w:t>
      </w:r>
      <w:r>
        <w:rPr>
          <w:sz w:val="28"/>
          <w:szCs w:val="28"/>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pPr>
        <w:pStyle w:val="Normal"/>
        <w:jc w:val="both"/>
        <w:rPr>
          <w:sz w:val="28"/>
          <w:szCs w:val="28"/>
        </w:rPr>
      </w:pPr>
      <w:r>
        <w:rPr>
          <w:b/>
          <w:sz w:val="28"/>
          <w:szCs w:val="28"/>
        </w:rPr>
        <w:t>Суммарная поэтажная площадь</w:t>
      </w:r>
      <w:r>
        <w:rPr>
          <w:sz w:val="28"/>
          <w:szCs w:val="28"/>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pPr>
        <w:pStyle w:val="Normal"/>
        <w:jc w:val="both"/>
        <w:rPr>
          <w:sz w:val="28"/>
          <w:szCs w:val="28"/>
        </w:rPr>
      </w:pPr>
      <w:r>
        <w:rPr>
          <w:b/>
          <w:sz w:val="28"/>
          <w:szCs w:val="28"/>
        </w:rPr>
        <w:t>Высота здания, строения, сооружения</w:t>
      </w:r>
      <w:r>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pPr>
        <w:pStyle w:val="Normal"/>
        <w:jc w:val="both"/>
        <w:rPr>
          <w:sz w:val="28"/>
          <w:szCs w:val="28"/>
        </w:rPr>
      </w:pPr>
      <w:r>
        <w:rPr>
          <w:b/>
          <w:sz w:val="28"/>
          <w:szCs w:val="28"/>
        </w:rPr>
        <w:t>Высота здания (архитектурная)</w:t>
      </w:r>
      <w:r>
        <w:rPr>
          <w:sz w:val="28"/>
          <w:szCs w:val="28"/>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pPr>
        <w:pStyle w:val="Normal"/>
        <w:jc w:val="both"/>
        <w:rPr>
          <w:sz w:val="28"/>
          <w:szCs w:val="28"/>
        </w:rPr>
      </w:pPr>
      <w:r>
        <w:rPr>
          <w:b/>
          <w:sz w:val="28"/>
          <w:szCs w:val="28"/>
        </w:rPr>
        <w:t>Строительство</w:t>
      </w:r>
      <w:r>
        <w:rPr>
          <w:sz w:val="28"/>
          <w:szCs w:val="28"/>
        </w:rPr>
        <w:t xml:space="preserve"> - создание зданий, строений, сооружений (в том числе на месте сносимых объектов капитального строительства).</w:t>
      </w:r>
    </w:p>
    <w:p>
      <w:pPr>
        <w:pStyle w:val="Normal"/>
        <w:jc w:val="both"/>
        <w:rPr>
          <w:sz w:val="28"/>
          <w:szCs w:val="28"/>
        </w:rPr>
      </w:pPr>
      <w:r>
        <w:rPr>
          <w:b/>
          <w:sz w:val="28"/>
          <w:szCs w:val="28"/>
        </w:rPr>
        <w:t>Объект капитального строительства</w:t>
      </w:r>
      <w:r>
        <w:rPr>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pPr>
        <w:pStyle w:val="Normal"/>
        <w:jc w:val="both"/>
        <w:rPr>
          <w:sz w:val="28"/>
          <w:szCs w:val="28"/>
        </w:rPr>
      </w:pPr>
      <w:r>
        <w:rPr>
          <w:b/>
          <w:sz w:val="28"/>
          <w:szCs w:val="28"/>
        </w:rPr>
        <w:t>Некапитальный объект (движимая вещь)</w:t>
      </w:r>
      <w:r>
        <w:rPr>
          <w:sz w:val="28"/>
          <w:szCs w:val="28"/>
        </w:rPr>
        <w:t xml:space="preserve"> - временная постройка (ограниченный срок службы не более 10 лет), не обладающая прочной связью с землей, перемещение которой возможно без несоразмерного ущерба ее назначению. Некапитальный объект имеет, как правило,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pPr>
        <w:pStyle w:val="Normal"/>
        <w:jc w:val="both"/>
        <w:rPr>
          <w:sz w:val="28"/>
          <w:szCs w:val="28"/>
        </w:rPr>
      </w:pPr>
      <w:r>
        <w:rPr>
          <w:b/>
          <w:sz w:val="28"/>
          <w:szCs w:val="28"/>
        </w:rPr>
        <w:t>Линейные объекты</w:t>
      </w:r>
      <w:r>
        <w:rPr>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pPr>
        <w:pStyle w:val="Normal"/>
        <w:jc w:val="both"/>
        <w:rPr>
          <w:sz w:val="28"/>
          <w:szCs w:val="28"/>
        </w:rPr>
      </w:pPr>
      <w:r>
        <w:rPr>
          <w:b/>
          <w:sz w:val="28"/>
          <w:szCs w:val="28"/>
        </w:rPr>
        <w:t>Реконструкция объектов капитального строительства (за исключением линейных объектов)</w:t>
      </w:r>
      <w:r>
        <w:rPr>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pPr>
        <w:pStyle w:val="Normal"/>
        <w:jc w:val="both"/>
        <w:rPr>
          <w:sz w:val="28"/>
          <w:szCs w:val="28"/>
        </w:rPr>
      </w:pPr>
      <w:r>
        <w:rPr>
          <w:b/>
          <w:sz w:val="28"/>
          <w:szCs w:val="28"/>
        </w:rPr>
        <w:t>Реконструкция линейных объектов</w:t>
      </w:r>
      <w:r>
        <w:rPr>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pPr>
        <w:pStyle w:val="Normal"/>
        <w:jc w:val="both"/>
        <w:rPr>
          <w:sz w:val="28"/>
          <w:szCs w:val="28"/>
        </w:rPr>
      </w:pPr>
      <w:r>
        <w:rPr>
          <w:b/>
          <w:sz w:val="28"/>
          <w:szCs w:val="28"/>
        </w:rPr>
        <w:t>Капитальный ремонт объектов капитального строительства (за исключением линейных объектов)</w:t>
      </w:r>
      <w:r>
        <w:rPr>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pPr>
        <w:pStyle w:val="Normal"/>
        <w:jc w:val="both"/>
        <w:rPr>
          <w:sz w:val="28"/>
          <w:szCs w:val="28"/>
        </w:rPr>
      </w:pPr>
      <w:r>
        <w:rPr>
          <w:b/>
          <w:sz w:val="28"/>
          <w:szCs w:val="28"/>
        </w:rPr>
        <w:t>Капитальный ремонт линейных объектов</w:t>
      </w:r>
      <w:r>
        <w:rPr>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pPr>
        <w:pStyle w:val="Normal"/>
        <w:jc w:val="both"/>
        <w:rPr>
          <w:sz w:val="28"/>
          <w:szCs w:val="28"/>
        </w:rPr>
      </w:pPr>
      <w:r>
        <w:rPr>
          <w:b/>
          <w:sz w:val="28"/>
          <w:szCs w:val="28"/>
        </w:rPr>
        <w:t>Инженерные изыскания</w:t>
      </w:r>
      <w:r>
        <w:rPr>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pPr>
        <w:pStyle w:val="Normal"/>
        <w:jc w:val="both"/>
        <w:rPr>
          <w:sz w:val="28"/>
          <w:szCs w:val="28"/>
        </w:rPr>
      </w:pPr>
      <w:r>
        <w:rPr>
          <w:b/>
          <w:sz w:val="28"/>
          <w:szCs w:val="28"/>
        </w:rPr>
        <w:t>Застройщик</w:t>
      </w:r>
      <w:r>
        <w:rPr>
          <w:sz w:val="28"/>
          <w:szCs w:val="28"/>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pPr>
        <w:pStyle w:val="Normal"/>
        <w:jc w:val="both"/>
        <w:rPr>
          <w:sz w:val="28"/>
          <w:szCs w:val="28"/>
        </w:rPr>
      </w:pPr>
      <w:r>
        <w:rPr>
          <w:b/>
          <w:sz w:val="28"/>
          <w:szCs w:val="28"/>
        </w:rPr>
        <w:t>Объекты федерального значения</w:t>
      </w:r>
      <w:r>
        <w:rPr>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pPr>
        <w:pStyle w:val="Normal"/>
        <w:jc w:val="both"/>
        <w:rPr>
          <w:sz w:val="28"/>
          <w:szCs w:val="28"/>
        </w:rPr>
      </w:pPr>
      <w:r>
        <w:rPr>
          <w:b/>
          <w:sz w:val="28"/>
          <w:szCs w:val="28"/>
        </w:rPr>
        <w:t>Объекты регионального значения</w:t>
      </w:r>
      <w:r>
        <w:rPr>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pPr>
        <w:pStyle w:val="Normal"/>
        <w:jc w:val="both"/>
        <w:rPr>
          <w:sz w:val="28"/>
          <w:szCs w:val="28"/>
        </w:rPr>
      </w:pPr>
      <w:r>
        <w:rPr>
          <w:b/>
          <w:sz w:val="28"/>
          <w:szCs w:val="28"/>
        </w:rPr>
        <w:t>Объекты местного значения</w:t>
      </w:r>
      <w:r>
        <w:rPr>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pPr>
        <w:pStyle w:val="Normal"/>
        <w:jc w:val="both"/>
        <w:rPr>
          <w:sz w:val="28"/>
          <w:szCs w:val="28"/>
        </w:rPr>
      </w:pPr>
      <w:r>
        <w:rPr>
          <w:b/>
          <w:sz w:val="28"/>
          <w:szCs w:val="28"/>
        </w:rPr>
        <w:t>Технический заказчик</w:t>
      </w:r>
      <w:r>
        <w:rPr>
          <w:sz w:val="28"/>
          <w:szCs w:val="28"/>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pPr>
        <w:pStyle w:val="Normal"/>
        <w:jc w:val="both"/>
        <w:rPr>
          <w:sz w:val="28"/>
          <w:szCs w:val="28"/>
        </w:rPr>
      </w:pPr>
      <w:r>
        <w:rPr>
          <w:b/>
          <w:sz w:val="28"/>
          <w:szCs w:val="28"/>
        </w:rPr>
        <w:t>Программы комплексного развития систем коммунальной инфраструктуры поселения, городского округа</w:t>
      </w:r>
      <w:r>
        <w:rPr>
          <w:sz w:val="28"/>
          <w:szCs w:val="28"/>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pPr>
        <w:pStyle w:val="Normal"/>
        <w:jc w:val="both"/>
        <w:rPr>
          <w:sz w:val="28"/>
          <w:szCs w:val="28"/>
        </w:rPr>
      </w:pPr>
      <w:r>
        <w:rPr>
          <w:b/>
          <w:sz w:val="28"/>
          <w:szCs w:val="28"/>
        </w:rPr>
        <w:t>Система коммунальной инфраструктуры</w:t>
      </w:r>
      <w:r>
        <w:rPr>
          <w:sz w:val="28"/>
          <w:szCs w:val="28"/>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pPr>
        <w:pStyle w:val="Normal"/>
        <w:jc w:val="both"/>
        <w:rPr>
          <w:sz w:val="28"/>
          <w:szCs w:val="28"/>
        </w:rPr>
      </w:pPr>
      <w:r>
        <w:rPr>
          <w:b/>
          <w:sz w:val="28"/>
          <w:szCs w:val="28"/>
        </w:rPr>
        <w:t>Транспортно-пересадочный узел</w:t>
      </w:r>
      <w:r>
        <w:rPr>
          <w:sz w:val="28"/>
          <w:szCs w:val="28"/>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pPr>
        <w:pStyle w:val="Normal"/>
        <w:jc w:val="both"/>
        <w:rPr>
          <w:sz w:val="28"/>
          <w:szCs w:val="28"/>
        </w:rPr>
      </w:pPr>
      <w:r>
        <w:rPr>
          <w:b/>
          <w:sz w:val="28"/>
          <w:szCs w:val="28"/>
        </w:rPr>
        <w:t>Нормативы градостроительного проектирования</w:t>
      </w:r>
      <w:r>
        <w:rPr>
          <w:sz w:val="28"/>
          <w:szCs w:val="28"/>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pPr>
        <w:pStyle w:val="Normal"/>
        <w:jc w:val="both"/>
        <w:rPr>
          <w:sz w:val="28"/>
          <w:szCs w:val="28"/>
        </w:rPr>
      </w:pPr>
      <w:r>
        <w:rPr>
          <w:b/>
          <w:sz w:val="28"/>
          <w:szCs w:val="28"/>
        </w:rPr>
        <w:t>Программы комплексного развития транспортной инфраструктуры поселения, городского округа</w:t>
      </w:r>
      <w:r>
        <w:rPr>
          <w:sz w:val="28"/>
          <w:szCs w:val="28"/>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pPr>
        <w:pStyle w:val="Normal"/>
        <w:jc w:val="both"/>
        <w:rPr>
          <w:sz w:val="28"/>
          <w:szCs w:val="28"/>
        </w:rPr>
      </w:pPr>
      <w:r>
        <w:rPr>
          <w:b/>
          <w:sz w:val="28"/>
          <w:szCs w:val="28"/>
        </w:rPr>
        <w:t>Программы комплексного развития социальной инфраструктуры поселения, городского округа</w:t>
      </w:r>
      <w:r>
        <w:rPr>
          <w:sz w:val="28"/>
          <w:szCs w:val="28"/>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pPr>
        <w:pStyle w:val="Normal"/>
        <w:jc w:val="both"/>
        <w:rPr>
          <w:sz w:val="28"/>
          <w:szCs w:val="28"/>
        </w:rPr>
      </w:pPr>
      <w:r>
        <w:rPr>
          <w:b/>
          <w:sz w:val="28"/>
          <w:szCs w:val="28"/>
        </w:rPr>
        <w:t>Машино-место</w:t>
      </w:r>
      <w:r>
        <w:rPr>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pPr>
        <w:pStyle w:val="Normal"/>
        <w:jc w:val="both"/>
        <w:rPr>
          <w:sz w:val="28"/>
          <w:szCs w:val="28"/>
        </w:rPr>
      </w:pPr>
      <w:r>
        <w:rPr>
          <w:b/>
          <w:sz w:val="28"/>
          <w:szCs w:val="28"/>
        </w:rPr>
        <w:t>Деятельность по комплексному и устойчивому развитию территории</w:t>
      </w:r>
      <w:r>
        <w:rPr>
          <w:sz w:val="28"/>
          <w:szCs w:val="28"/>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pPr>
        <w:pStyle w:val="Normal"/>
        <w:jc w:val="both"/>
        <w:rPr>
          <w:sz w:val="28"/>
          <w:szCs w:val="28"/>
        </w:rPr>
      </w:pPr>
      <w:r>
        <w:rPr>
          <w:b/>
          <w:sz w:val="28"/>
          <w:szCs w:val="28"/>
        </w:rPr>
        <w:t>Элемент планировочной структуры</w:t>
      </w:r>
      <w:r>
        <w:rPr>
          <w:sz w:val="28"/>
          <w:szCs w:val="28"/>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pPr>
        <w:pStyle w:val="Normal"/>
        <w:jc w:val="both"/>
        <w:rPr>
          <w:sz w:val="28"/>
          <w:szCs w:val="28"/>
        </w:rPr>
      </w:pPr>
      <w:r>
        <w:rPr>
          <w:b/>
          <w:sz w:val="28"/>
          <w:szCs w:val="28"/>
        </w:rPr>
        <w:t>Микрорайон (квартал)</w:t>
      </w:r>
      <w:r>
        <w:rPr>
          <w:sz w:val="28"/>
          <w:szCs w:val="28"/>
        </w:rPr>
        <w:t xml:space="preserve"> - структурный элемент жилой застройки.</w:t>
      </w:r>
    </w:p>
    <w:p>
      <w:pPr>
        <w:pStyle w:val="Normal"/>
        <w:jc w:val="both"/>
        <w:rPr>
          <w:sz w:val="28"/>
          <w:szCs w:val="28"/>
        </w:rPr>
      </w:pPr>
      <w:r>
        <w:rPr>
          <w:b/>
          <w:sz w:val="28"/>
          <w:szCs w:val="28"/>
        </w:rPr>
        <w:t>Жилой район</w:t>
      </w:r>
      <w:r>
        <w:rPr>
          <w:sz w:val="28"/>
          <w:szCs w:val="28"/>
        </w:rPr>
        <w:t xml:space="preserve"> - структурный элемент селитебной территории.</w:t>
      </w:r>
    </w:p>
    <w:p>
      <w:pPr>
        <w:pStyle w:val="Normal"/>
        <w:jc w:val="both"/>
        <w:rPr>
          <w:sz w:val="28"/>
          <w:szCs w:val="28"/>
        </w:rPr>
      </w:pPr>
      <w:r>
        <w:rPr>
          <w:b/>
          <w:sz w:val="28"/>
          <w:szCs w:val="28"/>
        </w:rPr>
        <w:t>Улица</w:t>
      </w:r>
      <w:r>
        <w:rPr>
          <w:sz w:val="28"/>
          <w:szCs w:val="28"/>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pPr>
        <w:pStyle w:val="Normal"/>
        <w:jc w:val="both"/>
        <w:rPr>
          <w:sz w:val="28"/>
          <w:szCs w:val="28"/>
        </w:rPr>
      </w:pPr>
      <w:r>
        <w:rPr>
          <w:b/>
          <w:sz w:val="28"/>
          <w:szCs w:val="28"/>
        </w:rPr>
        <w:t xml:space="preserve">Дорога </w:t>
      </w:r>
      <w:r>
        <w:rPr>
          <w:sz w:val="28"/>
          <w:szCs w:val="28"/>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pPr>
        <w:pStyle w:val="Normal"/>
        <w:jc w:val="both"/>
        <w:rPr>
          <w:sz w:val="28"/>
          <w:szCs w:val="28"/>
        </w:rPr>
      </w:pPr>
      <w:r>
        <w:rPr>
          <w:b/>
          <w:sz w:val="28"/>
          <w:szCs w:val="28"/>
        </w:rPr>
        <w:t>Пешеходная зона</w:t>
      </w:r>
      <w:r>
        <w:rPr>
          <w:sz w:val="28"/>
          <w:szCs w:val="28"/>
        </w:rPr>
        <w:t xml:space="preserve"> - территория, предназначенная для передвижения пешеходов.</w:t>
      </w:r>
    </w:p>
    <w:p>
      <w:pPr>
        <w:pStyle w:val="Normal"/>
        <w:jc w:val="both"/>
        <w:rPr>
          <w:sz w:val="28"/>
          <w:szCs w:val="28"/>
        </w:rPr>
      </w:pPr>
      <w:r>
        <w:rPr>
          <w:b/>
          <w:sz w:val="28"/>
          <w:szCs w:val="28"/>
        </w:rPr>
        <w:t>Здание жилое многоквартирное</w:t>
      </w:r>
      <w:r>
        <w:rPr>
          <w:sz w:val="28"/>
          <w:szCs w:val="28"/>
        </w:rPr>
        <w:t xml:space="preserve"> - жилое здание, в котором квартиры имеют общие внеквартирные помещения и инженерные системы.</w:t>
      </w:r>
    </w:p>
    <w:p>
      <w:pPr>
        <w:pStyle w:val="Normal"/>
        <w:jc w:val="both"/>
        <w:rPr>
          <w:sz w:val="28"/>
          <w:szCs w:val="28"/>
        </w:rPr>
      </w:pPr>
      <w:r>
        <w:rPr>
          <w:b/>
          <w:sz w:val="28"/>
          <w:szCs w:val="28"/>
        </w:rPr>
        <w:t>Здание жилое многоквартирное секционного типа</w:t>
      </w:r>
      <w:r>
        <w:rPr>
          <w:sz w:val="28"/>
          <w:szCs w:val="28"/>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pPr>
        <w:pStyle w:val="Normal"/>
        <w:jc w:val="both"/>
        <w:rPr>
          <w:sz w:val="28"/>
          <w:szCs w:val="28"/>
        </w:rPr>
      </w:pPr>
      <w:r>
        <w:rPr>
          <w:b/>
          <w:sz w:val="28"/>
          <w:szCs w:val="28"/>
        </w:rPr>
        <w:t>Секция жилого здания</w:t>
      </w:r>
      <w:r>
        <w:rPr>
          <w:sz w:val="28"/>
          <w:szCs w:val="28"/>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pPr>
        <w:pStyle w:val="Normal"/>
        <w:jc w:val="both"/>
        <w:rPr>
          <w:sz w:val="28"/>
          <w:szCs w:val="28"/>
        </w:rPr>
      </w:pPr>
      <w:r>
        <w:rPr>
          <w:b/>
          <w:sz w:val="28"/>
          <w:szCs w:val="28"/>
        </w:rPr>
        <w:t>Здание жилое многоквартирное галерейного типа</w:t>
      </w:r>
      <w:r>
        <w:rPr>
          <w:sz w:val="28"/>
          <w:szCs w:val="28"/>
        </w:rPr>
        <w:t xml:space="preserve"> - здание, в котором все квартиры этажа имеют выходы через общую галерею не менее чем на две лестницы.</w:t>
      </w:r>
    </w:p>
    <w:p>
      <w:pPr>
        <w:pStyle w:val="Normal"/>
        <w:jc w:val="both"/>
        <w:rPr>
          <w:sz w:val="28"/>
          <w:szCs w:val="28"/>
        </w:rPr>
      </w:pPr>
      <w:r>
        <w:rPr>
          <w:b/>
          <w:sz w:val="28"/>
          <w:szCs w:val="28"/>
        </w:rPr>
        <w:t>Здание жилое многоквартирное коридорного типа</w:t>
      </w:r>
      <w:r>
        <w:rPr>
          <w:sz w:val="28"/>
          <w:szCs w:val="28"/>
        </w:rPr>
        <w:t xml:space="preserve"> - здание, в котором все квартиры этажа имеют выходы через общий коридор не менее чем на две лестницы.</w:t>
      </w:r>
    </w:p>
    <w:p>
      <w:pPr>
        <w:pStyle w:val="Normal"/>
        <w:jc w:val="both"/>
        <w:rPr>
          <w:sz w:val="28"/>
          <w:szCs w:val="28"/>
        </w:rPr>
      </w:pPr>
      <w:r>
        <w:rPr>
          <w:b/>
          <w:sz w:val="28"/>
          <w:szCs w:val="28"/>
        </w:rPr>
        <w:t>Блокированный жилой дом (дом жилой блокированной застройки)</w:t>
      </w:r>
      <w:r>
        <w:rPr>
          <w:sz w:val="28"/>
          <w:szCs w:val="28"/>
        </w:rPr>
        <w:t xml:space="preserve">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pPr>
        <w:pStyle w:val="Normal"/>
        <w:jc w:val="both"/>
        <w:rPr>
          <w:sz w:val="28"/>
          <w:szCs w:val="28"/>
        </w:rPr>
      </w:pPr>
      <w:r>
        <w:rPr>
          <w:b/>
          <w:sz w:val="28"/>
          <w:szCs w:val="28"/>
        </w:rPr>
        <w:t>Одноквартирный жилой дом</w:t>
      </w:r>
      <w:r>
        <w:rPr>
          <w:sz w:val="28"/>
          <w:szCs w:val="28"/>
        </w:rPr>
        <w:t xml:space="preserve"> – жилой дом, предназначенный для проживания одной семьи и имеющий приквартирный участок.</w:t>
      </w:r>
    </w:p>
    <w:p>
      <w:pPr>
        <w:pStyle w:val="Normal"/>
        <w:jc w:val="both"/>
        <w:rPr>
          <w:sz w:val="28"/>
          <w:szCs w:val="28"/>
        </w:rPr>
      </w:pPr>
      <w:r>
        <w:rPr>
          <w:b/>
          <w:sz w:val="28"/>
          <w:szCs w:val="28"/>
        </w:rPr>
        <w:t>Приквартирный участок</w:t>
      </w:r>
      <w:r>
        <w:rPr>
          <w:sz w:val="28"/>
          <w:szCs w:val="28"/>
        </w:rPr>
        <w:t xml:space="preserve"> - земельный участок, примыкающий к жилому зданию (квартире) с непосредственным выходом на него.</w:t>
      </w:r>
    </w:p>
    <w:p>
      <w:pPr>
        <w:pStyle w:val="Normal"/>
        <w:jc w:val="both"/>
        <w:rPr>
          <w:sz w:val="28"/>
          <w:szCs w:val="28"/>
        </w:rPr>
      </w:pPr>
      <w:r>
        <w:rPr>
          <w:b/>
          <w:sz w:val="28"/>
          <w:szCs w:val="28"/>
        </w:rPr>
        <w:t>Индивидуальный жилой дом</w:t>
      </w:r>
      <w:r>
        <w:rPr>
          <w:sz w:val="28"/>
          <w:szCs w:val="28"/>
        </w:rPr>
        <w:t xml:space="preserve"> – отдельно стоящий жилой дом с количеством этажей не более трех, предназначенный для проживания одной семьи.</w:t>
      </w:r>
    </w:p>
    <w:p>
      <w:pPr>
        <w:pStyle w:val="Normal"/>
        <w:jc w:val="both"/>
        <w:rPr>
          <w:sz w:val="28"/>
          <w:szCs w:val="28"/>
        </w:rPr>
      </w:pPr>
      <w:r>
        <w:rPr>
          <w:b/>
          <w:sz w:val="28"/>
          <w:szCs w:val="28"/>
        </w:rPr>
        <w:t>Этаж надземный</w:t>
      </w:r>
      <w:r>
        <w:rPr>
          <w:sz w:val="28"/>
          <w:szCs w:val="28"/>
        </w:rPr>
        <w:t xml:space="preserve"> - этаж с отметкой пола помещений не ниже планировочной отметки земли.</w:t>
      </w:r>
    </w:p>
    <w:p>
      <w:pPr>
        <w:pStyle w:val="Normal"/>
        <w:jc w:val="both"/>
        <w:rPr>
          <w:sz w:val="28"/>
          <w:szCs w:val="28"/>
        </w:rPr>
      </w:pPr>
      <w:r>
        <w:rPr>
          <w:b/>
          <w:sz w:val="28"/>
          <w:szCs w:val="28"/>
        </w:rPr>
        <w:t>Этаж подземный</w:t>
      </w:r>
      <w:r>
        <w:rPr>
          <w:sz w:val="28"/>
          <w:szCs w:val="28"/>
        </w:rPr>
        <w:t xml:space="preserve"> - этаж с отметкой пола помещений ниже планировочной отметки земли на всю высоту помещений.</w:t>
      </w:r>
    </w:p>
    <w:p>
      <w:pPr>
        <w:pStyle w:val="Normal"/>
        <w:jc w:val="both"/>
        <w:rPr>
          <w:sz w:val="28"/>
          <w:szCs w:val="28"/>
        </w:rPr>
      </w:pPr>
      <w:r>
        <w:rPr>
          <w:b/>
          <w:sz w:val="28"/>
          <w:szCs w:val="28"/>
        </w:rPr>
        <w:t>Этаж первый</w:t>
      </w:r>
      <w:r>
        <w:rPr>
          <w:sz w:val="28"/>
          <w:szCs w:val="28"/>
        </w:rPr>
        <w:t xml:space="preserve"> - нижний надземный этаж здания.</w:t>
      </w:r>
    </w:p>
    <w:p>
      <w:pPr>
        <w:pStyle w:val="Normal"/>
        <w:jc w:val="both"/>
        <w:rPr>
          <w:sz w:val="28"/>
          <w:szCs w:val="28"/>
        </w:rPr>
      </w:pPr>
      <w:r>
        <w:rPr>
          <w:b/>
          <w:sz w:val="28"/>
          <w:szCs w:val="28"/>
        </w:rPr>
        <w:t>Этаж цокольный</w:t>
      </w:r>
      <w:r>
        <w:rPr>
          <w:sz w:val="28"/>
          <w:szCs w:val="28"/>
        </w:rPr>
        <w:t xml:space="preserve"> - этаж с отметкой пола помещений ниже планировочной отметки земли на высоту не более половины высоты помещений.</w:t>
      </w:r>
    </w:p>
    <w:p>
      <w:pPr>
        <w:pStyle w:val="Normal"/>
        <w:jc w:val="both"/>
        <w:rPr>
          <w:sz w:val="28"/>
          <w:szCs w:val="28"/>
        </w:rPr>
      </w:pPr>
      <w:r>
        <w:rPr>
          <w:b/>
          <w:sz w:val="28"/>
          <w:szCs w:val="28"/>
        </w:rPr>
        <w:t>Этаж подвальный</w:t>
      </w:r>
      <w:r>
        <w:rPr>
          <w:sz w:val="28"/>
          <w:szCs w:val="28"/>
        </w:rPr>
        <w:t xml:space="preserve"> - этаж с отметкой пола помещений ниже планировочной отметки земли более чем наполовину высоты помещений или первый подземный этаж.</w:t>
      </w:r>
    </w:p>
    <w:p>
      <w:pPr>
        <w:pStyle w:val="Normal"/>
        <w:jc w:val="both"/>
        <w:rPr>
          <w:sz w:val="28"/>
          <w:szCs w:val="28"/>
        </w:rPr>
      </w:pPr>
      <w:r>
        <w:rPr>
          <w:b/>
          <w:sz w:val="28"/>
          <w:szCs w:val="28"/>
        </w:rPr>
        <w:t>Этаж мансардный</w:t>
      </w:r>
      <w:r>
        <w:rPr>
          <w:sz w:val="28"/>
          <w:szCs w:val="28"/>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pPr>
        <w:pStyle w:val="Normal"/>
        <w:jc w:val="both"/>
        <w:rPr>
          <w:sz w:val="28"/>
          <w:szCs w:val="28"/>
        </w:rPr>
      </w:pPr>
      <w:r>
        <w:rPr>
          <w:b/>
          <w:sz w:val="28"/>
          <w:szCs w:val="28"/>
        </w:rPr>
        <w:t>Этаж технический</w:t>
      </w:r>
      <w:r>
        <w:rPr>
          <w:sz w:val="28"/>
          <w:szCs w:val="28"/>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pPr>
        <w:pStyle w:val="Normal"/>
        <w:jc w:val="both"/>
        <w:rPr>
          <w:sz w:val="28"/>
          <w:szCs w:val="28"/>
        </w:rPr>
      </w:pPr>
      <w:r>
        <w:rPr>
          <w:b/>
          <w:sz w:val="28"/>
          <w:szCs w:val="28"/>
        </w:rPr>
        <w:t>Планировочная отметка земли</w:t>
      </w:r>
      <w:r>
        <w:rPr>
          <w:sz w:val="28"/>
          <w:szCs w:val="28"/>
        </w:rPr>
        <w:t xml:space="preserve"> - уровень земли на границе земли и отмостки здания.</w:t>
      </w:r>
    </w:p>
    <w:p>
      <w:pPr>
        <w:pStyle w:val="Normal"/>
        <w:jc w:val="both"/>
        <w:rPr>
          <w:sz w:val="28"/>
          <w:szCs w:val="28"/>
        </w:rPr>
      </w:pPr>
      <w:r>
        <w:rPr>
          <w:b/>
          <w:sz w:val="28"/>
          <w:szCs w:val="28"/>
        </w:rPr>
        <w:t>Гостевой дом для сезонного проживания отдыхающих и туристов (далее - гостевой дом)</w:t>
      </w:r>
      <w:r>
        <w:rPr>
          <w:sz w:val="28"/>
          <w:szCs w:val="28"/>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pPr>
        <w:pStyle w:val="Normal"/>
        <w:jc w:val="both"/>
        <w:rPr>
          <w:sz w:val="28"/>
          <w:szCs w:val="28"/>
        </w:rPr>
      </w:pPr>
      <w:r>
        <w:rPr>
          <w:sz w:val="28"/>
          <w:szCs w:val="28"/>
        </w:rPr>
        <w:t xml:space="preserve"> </w:t>
      </w:r>
      <w:r>
        <w:rPr>
          <w:b/>
          <w:sz w:val="28"/>
          <w:szCs w:val="28"/>
        </w:rPr>
        <w:t>Доходный дом</w:t>
      </w:r>
      <w:r>
        <w:rPr>
          <w:sz w:val="28"/>
          <w:szCs w:val="28"/>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pPr>
        <w:pStyle w:val="Normal"/>
        <w:jc w:val="both"/>
        <w:rPr>
          <w:sz w:val="28"/>
          <w:szCs w:val="28"/>
        </w:rPr>
      </w:pPr>
      <w:r>
        <w:rPr>
          <w:b/>
          <w:sz w:val="28"/>
          <w:szCs w:val="28"/>
        </w:rPr>
        <w:t>Подрядчик</w:t>
      </w:r>
      <w:r>
        <w:rPr>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pPr>
        <w:pStyle w:val="Normal"/>
        <w:jc w:val="both"/>
        <w:rPr>
          <w:sz w:val="28"/>
          <w:szCs w:val="28"/>
        </w:rPr>
      </w:pPr>
      <w:r>
        <w:rPr>
          <w:b/>
          <w:sz w:val="28"/>
          <w:szCs w:val="28"/>
        </w:rPr>
        <w:t>Прибрежная защитная полоса</w:t>
      </w:r>
      <w:r>
        <w:rPr>
          <w:sz w:val="28"/>
          <w:szCs w:val="28"/>
        </w:rPr>
        <w:t xml:space="preserve"> – часть водоохраной зоны, для которой вводятся дополнительные ограничения хозяйственной и иной деятельности.</w:t>
      </w:r>
    </w:p>
    <w:p>
      <w:pPr>
        <w:pStyle w:val="Normal"/>
        <w:jc w:val="both"/>
        <w:rPr>
          <w:sz w:val="28"/>
          <w:szCs w:val="28"/>
        </w:rPr>
      </w:pPr>
      <w:r>
        <w:rPr>
          <w:b/>
          <w:sz w:val="28"/>
          <w:szCs w:val="28"/>
        </w:rPr>
        <w:t>Процент застройки участка</w:t>
      </w:r>
      <w:r>
        <w:rPr>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pPr>
        <w:pStyle w:val="Normal"/>
        <w:jc w:val="both"/>
        <w:rPr>
          <w:sz w:val="28"/>
          <w:szCs w:val="28"/>
        </w:rPr>
      </w:pPr>
      <w:r>
        <w:rPr>
          <w:b/>
          <w:sz w:val="28"/>
          <w:szCs w:val="28"/>
        </w:rPr>
        <w:t>Максимальный процент застройки в границах земельного участка</w:t>
      </w:r>
      <w:r>
        <w:rPr>
          <w:sz w:val="28"/>
          <w:szCs w:val="28"/>
        </w:rPr>
        <w:t xml:space="preserve"> - отношение суммарной площади земельного участка, которая может быть застроена, ко всей площади земельного участка.</w:t>
      </w:r>
    </w:p>
    <w:p>
      <w:pPr>
        <w:pStyle w:val="Normal"/>
        <w:jc w:val="both"/>
        <w:rPr>
          <w:sz w:val="28"/>
          <w:szCs w:val="28"/>
        </w:rPr>
      </w:pPr>
      <w:r>
        <w:rPr>
          <w:b/>
          <w:sz w:val="28"/>
          <w:szCs w:val="28"/>
        </w:rPr>
        <w:t>Публичный сервитут</w:t>
      </w:r>
      <w:r>
        <w:rPr>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pPr>
        <w:pStyle w:val="Normal"/>
        <w:jc w:val="both"/>
        <w:rPr>
          <w:sz w:val="28"/>
          <w:szCs w:val="28"/>
        </w:rPr>
      </w:pPr>
      <w:r>
        <w:rPr>
          <w:b/>
          <w:sz w:val="28"/>
          <w:szCs w:val="28"/>
        </w:rPr>
        <w:t>Разрешенное использование земельных участков и иных объектов недвижимости</w:t>
      </w:r>
      <w:r>
        <w:rPr>
          <w:sz w:val="28"/>
          <w:szCs w:val="28"/>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pPr>
        <w:pStyle w:val="Normal"/>
        <w:jc w:val="both"/>
        <w:rPr>
          <w:sz w:val="28"/>
          <w:szCs w:val="28"/>
        </w:rPr>
      </w:pPr>
      <w:r>
        <w:rPr>
          <w:b/>
          <w:sz w:val="28"/>
          <w:szCs w:val="28"/>
        </w:rPr>
        <w:t>Частный сервитут</w:t>
      </w:r>
      <w:r>
        <w:rPr>
          <w:sz w:val="28"/>
          <w:szCs w:val="28"/>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pPr>
        <w:pStyle w:val="Normal"/>
        <w:jc w:val="both"/>
        <w:rPr>
          <w:sz w:val="28"/>
          <w:szCs w:val="28"/>
        </w:rPr>
      </w:pPr>
      <w:r>
        <w:rPr>
          <w:b/>
          <w:sz w:val="28"/>
          <w:szCs w:val="28"/>
        </w:rPr>
        <w:t>Озелененная территория</w:t>
      </w:r>
      <w:r>
        <w:rPr>
          <w:sz w:val="28"/>
          <w:szCs w:val="28"/>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pPr>
        <w:pStyle w:val="Normal"/>
        <w:jc w:val="both"/>
        <w:rPr>
          <w:sz w:val="28"/>
          <w:szCs w:val="28"/>
        </w:rPr>
      </w:pPr>
      <w:r>
        <w:rPr>
          <w:b/>
          <w:sz w:val="28"/>
          <w:szCs w:val="28"/>
        </w:rPr>
        <w:t>Коэффициент озеленения</w:t>
      </w:r>
      <w:r>
        <w:rPr>
          <w:sz w:val="28"/>
          <w:szCs w:val="28"/>
        </w:rPr>
        <w:t xml:space="preserve"> - отношение территории земельного участка, которая должна быть занята зелеными насаждениями, ко всей площади участка (в процентах).</w:t>
      </w:r>
    </w:p>
    <w:p>
      <w:pPr>
        <w:pStyle w:val="Normal"/>
        <w:jc w:val="both"/>
        <w:rPr>
          <w:sz w:val="28"/>
          <w:szCs w:val="28"/>
        </w:rPr>
      </w:pPr>
      <w:r>
        <w:rPr>
          <w:b/>
          <w:sz w:val="28"/>
          <w:szCs w:val="28"/>
        </w:rPr>
        <w:t>Квартал сохраняемой застройки</w:t>
      </w:r>
      <w:r>
        <w:rPr>
          <w:sz w:val="28"/>
          <w:szCs w:val="28"/>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pPr>
        <w:pStyle w:val="Normal"/>
        <w:jc w:val="both"/>
        <w:rPr>
          <w:sz w:val="28"/>
          <w:szCs w:val="28"/>
        </w:rPr>
      </w:pPr>
      <w:r>
        <w:rPr>
          <w:b/>
          <w:sz w:val="28"/>
          <w:szCs w:val="28"/>
        </w:rPr>
        <w:t>Малые архитектурные формы</w:t>
      </w:r>
      <w:r>
        <w:rPr>
          <w:sz w:val="28"/>
          <w:szCs w:val="28"/>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pPr>
        <w:pStyle w:val="Normal"/>
        <w:jc w:val="both"/>
        <w:rPr>
          <w:sz w:val="28"/>
          <w:szCs w:val="28"/>
        </w:rPr>
      </w:pPr>
      <w:r>
        <w:rPr>
          <w:b/>
          <w:sz w:val="28"/>
          <w:szCs w:val="28"/>
        </w:rPr>
        <w:t>Защитные дорожные сооружения</w:t>
      </w:r>
      <w:r>
        <w:rPr>
          <w:sz w:val="28"/>
          <w:szCs w:val="28"/>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pPr>
        <w:pStyle w:val="Normal"/>
        <w:jc w:val="both"/>
        <w:rPr>
          <w:sz w:val="28"/>
          <w:szCs w:val="28"/>
        </w:rPr>
      </w:pPr>
      <w:r>
        <w:rPr>
          <w:b/>
          <w:sz w:val="28"/>
          <w:szCs w:val="28"/>
        </w:rPr>
        <w:t>Стоянка для автомобилей (автостоянка)</w:t>
      </w:r>
      <w:r>
        <w:rPr>
          <w:sz w:val="28"/>
          <w:szCs w:val="28"/>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pPr>
        <w:pStyle w:val="Normal"/>
        <w:jc w:val="both"/>
        <w:rPr>
          <w:sz w:val="28"/>
          <w:szCs w:val="28"/>
        </w:rPr>
      </w:pPr>
      <w:r>
        <w:rPr>
          <w:b/>
          <w:sz w:val="28"/>
          <w:szCs w:val="28"/>
        </w:rPr>
        <w:t>Надземная автостоянка закрытого типа</w:t>
      </w:r>
      <w:r>
        <w:rPr>
          <w:sz w:val="28"/>
          <w:szCs w:val="28"/>
        </w:rPr>
        <w:t xml:space="preserve"> - автостоянка с наружными стеновыми</w:t>
      </w:r>
      <w:r>
        <w:rPr>
          <w:color w:val="FF0000"/>
          <w:sz w:val="28"/>
          <w:szCs w:val="28"/>
        </w:rPr>
        <w:t xml:space="preserve"> </w:t>
      </w:r>
      <w:r>
        <w:rPr>
          <w:sz w:val="28"/>
          <w:szCs w:val="28"/>
        </w:rPr>
        <w:t>ограждениями (гаражи, гаражи-стоянки, гаражные комплексы).</w:t>
      </w:r>
    </w:p>
    <w:p>
      <w:pPr>
        <w:pStyle w:val="Normal"/>
        <w:jc w:val="both"/>
        <w:rPr>
          <w:sz w:val="28"/>
          <w:szCs w:val="28"/>
        </w:rPr>
      </w:pPr>
      <w:r>
        <w:rPr>
          <w:b/>
          <w:sz w:val="28"/>
          <w:szCs w:val="28"/>
        </w:rPr>
        <w:t>Автостоянка открытого типа</w:t>
      </w:r>
      <w:r>
        <w:rPr>
          <w:sz w:val="28"/>
          <w:szCs w:val="28"/>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pPr>
        <w:pStyle w:val="Normal"/>
        <w:jc w:val="both"/>
        <w:rPr>
          <w:sz w:val="28"/>
          <w:szCs w:val="28"/>
        </w:rPr>
      </w:pPr>
      <w:r>
        <w:rPr>
          <w:b/>
          <w:sz w:val="28"/>
          <w:szCs w:val="28"/>
        </w:rPr>
        <w:t>Парковка (парковочное место)</w:t>
      </w:r>
      <w:r>
        <w:rPr>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pPr>
        <w:pStyle w:val="Normal"/>
        <w:jc w:val="both"/>
        <w:rPr>
          <w:sz w:val="28"/>
          <w:szCs w:val="28"/>
        </w:rPr>
      </w:pPr>
      <w:r>
        <w:rPr>
          <w:b/>
          <w:sz w:val="28"/>
          <w:szCs w:val="28"/>
        </w:rPr>
        <w:t>Гостевые стоянки</w:t>
      </w:r>
      <w:r>
        <w:rPr>
          <w:sz w:val="28"/>
          <w:szCs w:val="28"/>
        </w:rPr>
        <w:t xml:space="preserve"> - открытые площадки, предназначенные для кратковременного хранения (стоянки) легковых автомобилей.</w:t>
      </w:r>
    </w:p>
    <w:p>
      <w:pPr>
        <w:pStyle w:val="Normal"/>
        <w:jc w:val="both"/>
        <w:rPr>
          <w:sz w:val="28"/>
          <w:szCs w:val="28"/>
        </w:rPr>
      </w:pPr>
      <w:r>
        <w:rPr>
          <w:b/>
          <w:sz w:val="28"/>
          <w:szCs w:val="28"/>
        </w:rPr>
        <w:t>Магазин</w:t>
      </w:r>
      <w:r>
        <w:rPr>
          <w:sz w:val="28"/>
          <w:szCs w:val="28"/>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pPr>
        <w:pStyle w:val="Normal"/>
        <w:jc w:val="both"/>
        <w:rPr>
          <w:sz w:val="28"/>
          <w:szCs w:val="28"/>
        </w:rPr>
      </w:pPr>
      <w:r>
        <w:rPr>
          <w:b/>
          <w:sz w:val="28"/>
          <w:szCs w:val="28"/>
        </w:rPr>
        <w:t>Киоск</w:t>
      </w:r>
      <w:r>
        <w:rPr>
          <w:sz w:val="28"/>
          <w:szCs w:val="28"/>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pPr>
        <w:pStyle w:val="Normal"/>
        <w:jc w:val="both"/>
        <w:rPr>
          <w:sz w:val="28"/>
          <w:szCs w:val="28"/>
        </w:rPr>
      </w:pPr>
      <w:r>
        <w:rPr>
          <w:b/>
          <w:sz w:val="28"/>
          <w:szCs w:val="28"/>
        </w:rPr>
        <w:t>Торговый павильон</w:t>
      </w:r>
      <w:r>
        <w:rPr>
          <w:sz w:val="28"/>
          <w:szCs w:val="28"/>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pPr>
        <w:pStyle w:val="Normal"/>
        <w:jc w:val="both"/>
        <w:rPr>
          <w:sz w:val="28"/>
          <w:szCs w:val="28"/>
        </w:rPr>
      </w:pPr>
      <w:r>
        <w:rPr>
          <w:b/>
          <w:sz w:val="28"/>
          <w:szCs w:val="28"/>
        </w:rPr>
        <w:t>Пандус</w:t>
      </w:r>
      <w:r>
        <w:rPr>
          <w:sz w:val="28"/>
          <w:szCs w:val="28"/>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pPr>
        <w:pStyle w:val="Normal"/>
        <w:jc w:val="both"/>
        <w:rPr>
          <w:sz w:val="28"/>
          <w:szCs w:val="28"/>
        </w:rPr>
      </w:pPr>
      <w:r>
        <w:rPr>
          <w:b/>
          <w:sz w:val="28"/>
          <w:szCs w:val="28"/>
        </w:rPr>
        <w:t>Маломобильные граждане</w:t>
      </w:r>
      <w:r>
        <w:rPr>
          <w:sz w:val="28"/>
          <w:szCs w:val="28"/>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pPr>
        <w:pStyle w:val="Normal"/>
        <w:jc w:val="both"/>
        <w:rPr>
          <w:sz w:val="28"/>
          <w:szCs w:val="28"/>
        </w:rPr>
      </w:pPr>
      <w:r>
        <w:rPr>
          <w:sz w:val="28"/>
          <w:szCs w:val="28"/>
        </w:rPr>
        <w:t>Контейнер – стандартная емкость для сбора ТБО объемом 0,6 - 1,5 кубических метров;</w:t>
      </w:r>
    </w:p>
    <w:p>
      <w:pPr>
        <w:pStyle w:val="Normal"/>
        <w:jc w:val="both"/>
        <w:rPr>
          <w:sz w:val="28"/>
          <w:szCs w:val="28"/>
        </w:rPr>
      </w:pPr>
      <w:r>
        <w:rPr>
          <w:sz w:val="28"/>
          <w:szCs w:val="28"/>
        </w:rPr>
        <w:t>Бункер-накопитель - стандартная емкость для сбора КГМ объемом более 2,0 кубических метров.</w:t>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t>Статья 2.Основания введения, назначение и состав Правил</w:t>
      </w:r>
    </w:p>
    <w:p>
      <w:pPr>
        <w:pStyle w:val="Normal"/>
        <w:jc w:val="both"/>
        <w:rPr>
          <w:b/>
          <w:b/>
          <w:i/>
          <w:i/>
          <w:sz w:val="28"/>
          <w:szCs w:val="28"/>
        </w:rPr>
      </w:pPr>
      <w:r>
        <w:rPr>
          <w:b/>
          <w:i/>
          <w:sz w:val="28"/>
          <w:szCs w:val="28"/>
        </w:rPr>
      </w:r>
    </w:p>
    <w:p>
      <w:pPr>
        <w:pStyle w:val="Normal"/>
        <w:jc w:val="both"/>
        <w:rPr>
          <w:sz w:val="28"/>
          <w:szCs w:val="28"/>
        </w:rPr>
      </w:pPr>
      <w:r>
        <w:rPr>
          <w:sz w:val="28"/>
          <w:szCs w:val="28"/>
        </w:rPr>
        <w:tab/>
        <w:t>1. Настоящие Правила в соответствии с Градостроительным кодексом Российской Федерации, Земельным кодексом Российской Федерации предусматривают в  администрации Кубанского сельского поселения Апшеронского района систему регулирования землепользования и застройки, которая основана на градостроительном зонировании – делении всей территории в границах Кубанского сельского поселения Апшеронского района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pPr>
        <w:pStyle w:val="Normal"/>
        <w:jc w:val="both"/>
        <w:rPr>
          <w:sz w:val="28"/>
          <w:szCs w:val="28"/>
        </w:rPr>
      </w:pPr>
      <w:r>
        <w:rPr>
          <w:sz w:val="28"/>
          <w:szCs w:val="28"/>
        </w:rPr>
        <w:tab/>
        <w:t>2. Правила землепользования и застройки разрабатываются в целях:</w:t>
      </w:r>
    </w:p>
    <w:p>
      <w:pPr>
        <w:pStyle w:val="Normal"/>
        <w:jc w:val="both"/>
        <w:rPr>
          <w:sz w:val="28"/>
          <w:szCs w:val="28"/>
        </w:rPr>
      </w:pPr>
      <w:r>
        <w:rPr>
          <w:sz w:val="28"/>
          <w:szCs w:val="28"/>
        </w:rPr>
        <w:tab/>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pPr>
        <w:pStyle w:val="Normal"/>
        <w:jc w:val="both"/>
        <w:rPr>
          <w:sz w:val="28"/>
          <w:szCs w:val="28"/>
        </w:rPr>
      </w:pPr>
      <w:r>
        <w:rPr>
          <w:sz w:val="28"/>
          <w:szCs w:val="28"/>
        </w:rPr>
        <w:tab/>
        <w:t>2) создания условий для планировки территорий муниципальных образований;</w:t>
      </w:r>
    </w:p>
    <w:p>
      <w:pPr>
        <w:pStyle w:val="Normal"/>
        <w:jc w:val="both"/>
        <w:rPr>
          <w:sz w:val="28"/>
          <w:szCs w:val="28"/>
        </w:rPr>
      </w:pPr>
      <w:r>
        <w:rPr>
          <w:sz w:val="28"/>
          <w:szCs w:val="28"/>
        </w:rPr>
        <w:tab/>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pPr>
        <w:pStyle w:val="Normal"/>
        <w:jc w:val="both"/>
        <w:rPr>
          <w:sz w:val="28"/>
          <w:szCs w:val="28"/>
        </w:rPr>
      </w:pPr>
      <w:r>
        <w:rPr>
          <w:sz w:val="28"/>
          <w:szCs w:val="28"/>
        </w:rPr>
        <w:tab/>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pPr>
        <w:pStyle w:val="Normal"/>
        <w:jc w:val="both"/>
        <w:rPr>
          <w:sz w:val="28"/>
          <w:szCs w:val="28"/>
        </w:rPr>
      </w:pPr>
      <w:r>
        <w:rPr>
          <w:sz w:val="28"/>
          <w:szCs w:val="28"/>
        </w:rPr>
        <w:tab/>
        <w:t>3. Правила землепользования и застройки включают в себя:</w:t>
      </w:r>
    </w:p>
    <w:p>
      <w:pPr>
        <w:pStyle w:val="Normal"/>
        <w:jc w:val="both"/>
        <w:rPr>
          <w:sz w:val="28"/>
          <w:szCs w:val="28"/>
        </w:rPr>
      </w:pPr>
      <w:r>
        <w:rPr>
          <w:sz w:val="28"/>
          <w:szCs w:val="28"/>
        </w:rPr>
        <w:tab/>
        <w:t>1) порядок их применения и внесения изменений в указанные правила;</w:t>
      </w:r>
    </w:p>
    <w:p>
      <w:pPr>
        <w:pStyle w:val="Normal"/>
        <w:jc w:val="both"/>
        <w:rPr>
          <w:sz w:val="28"/>
          <w:szCs w:val="28"/>
        </w:rPr>
      </w:pPr>
      <w:r>
        <w:rPr>
          <w:sz w:val="28"/>
          <w:szCs w:val="28"/>
        </w:rPr>
        <w:tab/>
        <w:t>2) карту градостроительного зонирования;</w:t>
      </w:r>
    </w:p>
    <w:p>
      <w:pPr>
        <w:pStyle w:val="Normal"/>
        <w:jc w:val="both"/>
        <w:rPr>
          <w:sz w:val="28"/>
          <w:szCs w:val="28"/>
        </w:rPr>
      </w:pPr>
      <w:r>
        <w:rPr>
          <w:sz w:val="28"/>
          <w:szCs w:val="28"/>
        </w:rPr>
        <w:tab/>
        <w:t>3) градостроительные регламенты.</w:t>
      </w:r>
    </w:p>
    <w:p>
      <w:pPr>
        <w:pStyle w:val="Normal"/>
        <w:jc w:val="both"/>
        <w:rPr>
          <w:sz w:val="28"/>
          <w:szCs w:val="28"/>
        </w:rPr>
      </w:pPr>
      <w:r>
        <w:rPr>
          <w:sz w:val="28"/>
          <w:szCs w:val="28"/>
        </w:rPr>
        <w:tab/>
        <w:t>4. Порядок применения правил землепользования и застройки и внесения в них изменений включает в себя положения:</w:t>
      </w:r>
    </w:p>
    <w:p>
      <w:pPr>
        <w:pStyle w:val="Normal"/>
        <w:jc w:val="both"/>
        <w:rPr>
          <w:sz w:val="28"/>
          <w:szCs w:val="28"/>
        </w:rPr>
      </w:pPr>
      <w:r>
        <w:rPr>
          <w:sz w:val="28"/>
          <w:szCs w:val="28"/>
        </w:rPr>
        <w:tab/>
        <w:t>1) о регулировании землепользования и застройки органами местного самоуправления;</w:t>
      </w:r>
    </w:p>
    <w:p>
      <w:pPr>
        <w:pStyle w:val="Normal"/>
        <w:jc w:val="both"/>
        <w:rPr>
          <w:sz w:val="28"/>
          <w:szCs w:val="28"/>
        </w:rPr>
      </w:pPr>
      <w:r>
        <w:rPr>
          <w:sz w:val="28"/>
          <w:szCs w:val="28"/>
        </w:rPr>
        <w:tab/>
        <w:t>2) 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Normal"/>
        <w:jc w:val="both"/>
        <w:rPr>
          <w:sz w:val="28"/>
          <w:szCs w:val="28"/>
        </w:rPr>
      </w:pPr>
      <w:r>
        <w:rPr>
          <w:sz w:val="28"/>
          <w:szCs w:val="28"/>
        </w:rPr>
        <w:tab/>
        <w:t>3) о подготовке документации по планировке территории органами местного самоуправления;</w:t>
      </w:r>
    </w:p>
    <w:p>
      <w:pPr>
        <w:pStyle w:val="Normal"/>
        <w:jc w:val="both"/>
        <w:rPr>
          <w:sz w:val="28"/>
          <w:szCs w:val="28"/>
        </w:rPr>
      </w:pPr>
      <w:r>
        <w:rPr>
          <w:sz w:val="28"/>
          <w:szCs w:val="28"/>
        </w:rPr>
        <w:tab/>
        <w:t>4) о проведении публичных слушаний по вопросам землепользования и застройки;</w:t>
      </w:r>
    </w:p>
    <w:p>
      <w:pPr>
        <w:pStyle w:val="Normal"/>
        <w:jc w:val="both"/>
        <w:rPr>
          <w:sz w:val="28"/>
          <w:szCs w:val="28"/>
        </w:rPr>
      </w:pPr>
      <w:r>
        <w:rPr>
          <w:sz w:val="28"/>
          <w:szCs w:val="28"/>
        </w:rPr>
        <w:tab/>
        <w:t>5) о внесении изменений в правила землепользования и застройки;</w:t>
      </w:r>
    </w:p>
    <w:p>
      <w:pPr>
        <w:pStyle w:val="Normal"/>
        <w:jc w:val="both"/>
        <w:rPr>
          <w:sz w:val="28"/>
          <w:szCs w:val="28"/>
        </w:rPr>
      </w:pPr>
      <w:r>
        <w:rPr>
          <w:sz w:val="28"/>
          <w:szCs w:val="28"/>
        </w:rPr>
        <w:tab/>
        <w:t>6) о регулировании иных вопросов землепользования и застройки.</w:t>
      </w:r>
    </w:p>
    <w:p>
      <w:pPr>
        <w:pStyle w:val="Normal"/>
        <w:jc w:val="both"/>
        <w:rPr>
          <w:sz w:val="28"/>
          <w:szCs w:val="28"/>
        </w:rPr>
      </w:pPr>
      <w:r>
        <w:rPr>
          <w:sz w:val="28"/>
          <w:szCs w:val="28"/>
        </w:rPr>
        <w:tab/>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pPr>
        <w:pStyle w:val="Normal"/>
        <w:jc w:val="both"/>
        <w:rPr>
          <w:sz w:val="28"/>
          <w:szCs w:val="28"/>
        </w:rPr>
      </w:pPr>
      <w:r>
        <w:rPr>
          <w:sz w:val="28"/>
          <w:szCs w:val="28"/>
        </w:rPr>
        <w:tab/>
        <w:t>6.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pPr>
        <w:pStyle w:val="Normal"/>
        <w:jc w:val="both"/>
        <w:rPr>
          <w:sz w:val="28"/>
          <w:szCs w:val="28"/>
        </w:rPr>
      </w:pPr>
      <w:r>
        <w:rPr>
          <w:sz w:val="28"/>
          <w:szCs w:val="28"/>
        </w:rPr>
        <w:tab/>
        <w:t>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pPr>
        <w:pStyle w:val="Normal"/>
        <w:jc w:val="both"/>
        <w:rPr>
          <w:sz w:val="28"/>
          <w:szCs w:val="28"/>
        </w:rPr>
      </w:pPr>
      <w:r>
        <w:rPr>
          <w:sz w:val="28"/>
          <w:szCs w:val="28"/>
        </w:rPr>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pPr>
        <w:pStyle w:val="Normal"/>
        <w:jc w:val="both"/>
        <w:rPr>
          <w:sz w:val="28"/>
          <w:szCs w:val="28"/>
        </w:rPr>
      </w:pPr>
      <w:r>
        <w:rPr>
          <w:sz w:val="28"/>
          <w:szCs w:val="28"/>
        </w:rPr>
        <w:tab/>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pPr>
        <w:pStyle w:val="Normal"/>
        <w:jc w:val="both"/>
        <w:rPr>
          <w:sz w:val="28"/>
          <w:szCs w:val="28"/>
        </w:rPr>
      </w:pPr>
      <w:r>
        <w:rPr>
          <w:sz w:val="28"/>
          <w:szCs w:val="28"/>
        </w:rPr>
        <w:tab/>
        <w:t>1) виды разрешенного использования земельных участков и объектов капитального строительства;</w:t>
      </w:r>
    </w:p>
    <w:p>
      <w:pPr>
        <w:pStyle w:val="Normal"/>
        <w:jc w:val="both"/>
        <w:rPr>
          <w:sz w:val="28"/>
          <w:szCs w:val="28"/>
        </w:rPr>
      </w:pPr>
      <w:r>
        <w:rPr>
          <w:sz w:val="28"/>
          <w:szCs w:val="28"/>
        </w:rPr>
        <w:tab/>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jc w:val="both"/>
        <w:rPr>
          <w:sz w:val="28"/>
          <w:szCs w:val="28"/>
        </w:rPr>
      </w:pPr>
      <w:r>
        <w:rPr>
          <w:sz w:val="28"/>
          <w:szCs w:val="28"/>
        </w:rPr>
        <w:tab/>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pPr>
        <w:pStyle w:val="Normal"/>
        <w:jc w:val="both"/>
        <w:rPr>
          <w:sz w:val="28"/>
          <w:szCs w:val="28"/>
        </w:rPr>
      </w:pPr>
      <w:r>
        <w:rPr>
          <w:sz w:val="28"/>
          <w:szCs w:val="28"/>
        </w:rPr>
        <w:tab/>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pPr>
        <w:pStyle w:val="Normal"/>
        <w:jc w:val="both"/>
        <w:rPr>
          <w:sz w:val="28"/>
          <w:szCs w:val="28"/>
        </w:rPr>
      </w:pPr>
      <w:r>
        <w:rPr>
          <w:sz w:val="28"/>
          <w:szCs w:val="28"/>
        </w:rPr>
        <w:tab/>
        <w:t>8.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Кубанского сельского поселения Апшеронского района по вопросам регулирования землепользования и застройки. Указанные акты применяются в части, не противоречащей настоящим Правилам.</w:t>
      </w:r>
    </w:p>
    <w:p>
      <w:pPr>
        <w:pStyle w:val="Normal"/>
        <w:jc w:val="both"/>
        <w:rPr>
          <w:sz w:val="28"/>
          <w:szCs w:val="28"/>
        </w:rPr>
      </w:pPr>
      <w:r>
        <w:rPr>
          <w:sz w:val="28"/>
          <w:szCs w:val="28"/>
        </w:rPr>
        <w:tab/>
        <w:t>9. Настоящие Правила обязательны для исполнения всеми расположенными на территории Кубанского сельского поселения Апшеронского района юридическими и физическими лицами, осуществляющими и контролирующими градостроительную деятельность на территории Кубанского сельского поселения Апшеронского района.</w:t>
      </w:r>
    </w:p>
    <w:p>
      <w:pPr>
        <w:pStyle w:val="Normal"/>
        <w:jc w:val="both"/>
        <w:rPr>
          <w:sz w:val="28"/>
          <w:szCs w:val="28"/>
        </w:rPr>
      </w:pPr>
      <w:r>
        <w:rPr>
          <w:sz w:val="28"/>
          <w:szCs w:val="28"/>
        </w:rPr>
      </w:r>
    </w:p>
    <w:p>
      <w:pPr>
        <w:pStyle w:val="Normal"/>
        <w:jc w:val="both"/>
        <w:rPr>
          <w:b/>
          <w:b/>
          <w:i/>
          <w:i/>
          <w:sz w:val="28"/>
          <w:szCs w:val="28"/>
        </w:rPr>
      </w:pPr>
      <w:r>
        <w:rPr>
          <w:b/>
          <w:i/>
          <w:sz w:val="28"/>
          <w:szCs w:val="28"/>
        </w:rPr>
        <w:t>Статья 3. Открытость и доступность информации о землепользовании и застройке</w:t>
      </w:r>
    </w:p>
    <w:p>
      <w:pPr>
        <w:pStyle w:val="Normal"/>
        <w:jc w:val="both"/>
        <w:rPr>
          <w:b/>
          <w:b/>
          <w:i/>
          <w:i/>
          <w:sz w:val="28"/>
          <w:szCs w:val="28"/>
        </w:rPr>
      </w:pPr>
      <w:r>
        <w:rPr>
          <w:b/>
          <w:i/>
          <w:sz w:val="28"/>
          <w:szCs w:val="28"/>
        </w:rPr>
      </w:r>
    </w:p>
    <w:p>
      <w:pPr>
        <w:pStyle w:val="Normal"/>
        <w:jc w:val="both"/>
        <w:rPr>
          <w:sz w:val="28"/>
          <w:szCs w:val="28"/>
        </w:rPr>
      </w:pPr>
      <w:r>
        <w:rPr>
          <w:sz w:val="28"/>
          <w:szCs w:val="28"/>
        </w:rPr>
        <w:tab/>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pPr>
        <w:pStyle w:val="Normal"/>
        <w:jc w:val="both"/>
        <w:rPr>
          <w:sz w:val="28"/>
          <w:szCs w:val="28"/>
        </w:rPr>
      </w:pPr>
      <w:r>
        <w:rPr>
          <w:sz w:val="28"/>
          <w:szCs w:val="28"/>
        </w:rPr>
        <w:tab/>
        <w:t>Администрация  муниципального образования Кубанского сельского поселения Апшеронского района обеспечивает возможность ознакомления с настоящими Правилами всем желающим путем:</w:t>
      </w:r>
    </w:p>
    <w:p>
      <w:pPr>
        <w:pStyle w:val="Normal"/>
        <w:jc w:val="both"/>
        <w:rPr>
          <w:sz w:val="28"/>
          <w:szCs w:val="28"/>
        </w:rPr>
      </w:pPr>
      <w:r>
        <w:rPr>
          <w:sz w:val="28"/>
          <w:szCs w:val="28"/>
        </w:rPr>
        <w:tab/>
        <w:t>1) опубликования (обнародования) Правил;</w:t>
      </w:r>
    </w:p>
    <w:p>
      <w:pPr>
        <w:pStyle w:val="Normal"/>
        <w:jc w:val="both"/>
        <w:rPr>
          <w:sz w:val="28"/>
          <w:szCs w:val="28"/>
        </w:rPr>
      </w:pPr>
      <w:r>
        <w:rPr>
          <w:sz w:val="28"/>
          <w:szCs w:val="28"/>
        </w:rPr>
        <w:tab/>
        <w:t>2) помещения Правил на официальном сайте в сети Интернет;</w:t>
      </w:r>
    </w:p>
    <w:p>
      <w:pPr>
        <w:pStyle w:val="Normal"/>
        <w:jc w:val="both"/>
        <w:rPr>
          <w:sz w:val="28"/>
          <w:szCs w:val="28"/>
        </w:rPr>
      </w:pPr>
      <w:r>
        <w:rPr>
          <w:sz w:val="28"/>
          <w:szCs w:val="28"/>
        </w:rPr>
        <w:tab/>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администрации  Кубанского сельского поселения Апшеронского района.</w:t>
      </w:r>
    </w:p>
    <w:p>
      <w:pPr>
        <w:pStyle w:val="Normal"/>
        <w:jc w:val="both"/>
        <w:rPr>
          <w:sz w:val="28"/>
          <w:szCs w:val="28"/>
        </w:rPr>
      </w:pPr>
      <w:r>
        <w:rPr>
          <w:sz w:val="28"/>
          <w:szCs w:val="28"/>
        </w:rPr>
        <w:tab/>
        <w:t>Администрация   Кубанского сельского поселения Апшеронского района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pPr>
        <w:pStyle w:val="Normal"/>
        <w:jc w:val="both"/>
        <w:rPr>
          <w:sz w:val="28"/>
          <w:szCs w:val="28"/>
        </w:rPr>
      </w:pPr>
      <w:r>
        <w:rPr>
          <w:sz w:val="28"/>
          <w:szCs w:val="28"/>
        </w:rPr>
      </w:r>
    </w:p>
    <w:p>
      <w:pPr>
        <w:pStyle w:val="Normal"/>
        <w:jc w:val="both"/>
        <w:rPr>
          <w:b/>
          <w:b/>
          <w:i/>
          <w:i/>
          <w:sz w:val="28"/>
          <w:szCs w:val="28"/>
        </w:rPr>
      </w:pPr>
      <w:r>
        <w:rPr>
          <w:b/>
          <w:i/>
          <w:sz w:val="28"/>
          <w:szCs w:val="28"/>
        </w:rPr>
        <w:t>Раздел 2. Права использования недвижимости, возникшие до вступления в силу Правил</w:t>
      </w:r>
    </w:p>
    <w:p>
      <w:pPr>
        <w:pStyle w:val="Normal"/>
        <w:jc w:val="both"/>
        <w:rPr>
          <w:sz w:val="28"/>
          <w:szCs w:val="28"/>
        </w:rPr>
      </w:pPr>
      <w:r>
        <w:rPr>
          <w:sz w:val="28"/>
          <w:szCs w:val="28"/>
        </w:rPr>
      </w:r>
    </w:p>
    <w:p>
      <w:pPr>
        <w:pStyle w:val="Normal"/>
        <w:jc w:val="both"/>
        <w:rPr>
          <w:b/>
          <w:b/>
          <w:i/>
          <w:i/>
          <w:sz w:val="28"/>
          <w:szCs w:val="28"/>
        </w:rPr>
      </w:pPr>
      <w:r>
        <w:rPr>
          <w:b/>
          <w:i/>
          <w:sz w:val="28"/>
          <w:szCs w:val="28"/>
        </w:rPr>
        <w:t>Статья 4. Общие положения, относящиеся к ранее возникшим правам</w:t>
      </w:r>
    </w:p>
    <w:p>
      <w:pPr>
        <w:pStyle w:val="Normal"/>
        <w:jc w:val="both"/>
        <w:rPr>
          <w:sz w:val="28"/>
          <w:szCs w:val="28"/>
        </w:rPr>
      </w:pPr>
      <w:r>
        <w:rPr>
          <w:sz w:val="28"/>
          <w:szCs w:val="28"/>
        </w:rPr>
        <w:tab/>
        <w:t>1. Принятые до введения в действие настоящих Правил нормативные правовые акты  в отношении территории  муниципального образования Кубанского сельского поселения Апшеронского района по вопросам землепользования и застройки применяются в части, не противоречащей настоящим Правилам.</w:t>
      </w:r>
    </w:p>
    <w:p>
      <w:pPr>
        <w:pStyle w:val="Normal"/>
        <w:jc w:val="both"/>
        <w:rPr>
          <w:sz w:val="28"/>
          <w:szCs w:val="28"/>
        </w:rPr>
      </w:pPr>
      <w:r>
        <w:rPr>
          <w:sz w:val="28"/>
          <w:szCs w:val="28"/>
        </w:rPr>
        <w:tab/>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pPr>
        <w:pStyle w:val="Normal"/>
        <w:jc w:val="both"/>
        <w:rPr>
          <w:sz w:val="28"/>
          <w:szCs w:val="28"/>
        </w:rPr>
      </w:pPr>
      <w:r>
        <w:rPr>
          <w:sz w:val="28"/>
          <w:szCs w:val="28"/>
        </w:rPr>
        <w:tab/>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pPr>
        <w:pStyle w:val="Normal"/>
        <w:jc w:val="both"/>
        <w:rPr>
          <w:sz w:val="28"/>
          <w:szCs w:val="28"/>
        </w:rPr>
      </w:pPr>
      <w:r>
        <w:rPr>
          <w:sz w:val="28"/>
          <w:szCs w:val="28"/>
        </w:rPr>
        <w:tab/>
        <w:t>1) имеют вид, виды использования, которые не предусмотрены как разрешенные для соответствующих территориальных зон (часть III настоящих Правил);</w:t>
      </w:r>
    </w:p>
    <w:p>
      <w:pPr>
        <w:pStyle w:val="Normal"/>
        <w:jc w:val="both"/>
        <w:rPr>
          <w:sz w:val="28"/>
          <w:szCs w:val="28"/>
        </w:rPr>
      </w:pPr>
      <w:r>
        <w:rPr>
          <w:sz w:val="28"/>
          <w:szCs w:val="28"/>
        </w:rPr>
        <w:tab/>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pPr>
        <w:pStyle w:val="Normal"/>
        <w:jc w:val="both"/>
        <w:rPr>
          <w:sz w:val="28"/>
          <w:szCs w:val="28"/>
        </w:rPr>
      </w:pPr>
      <w:r>
        <w:rPr>
          <w:sz w:val="28"/>
          <w:szCs w:val="28"/>
        </w:rPr>
        <w:tab/>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pPr>
        <w:pStyle w:val="Normal"/>
        <w:jc w:val="both"/>
        <w:rPr>
          <w:sz w:val="28"/>
          <w:szCs w:val="28"/>
        </w:rPr>
      </w:pPr>
      <w:r>
        <w:rPr>
          <w:sz w:val="28"/>
          <w:szCs w:val="28"/>
        </w:rPr>
        <w:tab/>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t>Статья 5. Использование и строительные изменения объектов недвижимости, несоответствующих Правилам</w:t>
      </w:r>
    </w:p>
    <w:p>
      <w:pPr>
        <w:pStyle w:val="Normal"/>
        <w:jc w:val="both"/>
        <w:rPr>
          <w:b/>
          <w:b/>
          <w:i/>
          <w:i/>
          <w:sz w:val="28"/>
          <w:szCs w:val="28"/>
        </w:rPr>
      </w:pPr>
      <w:r>
        <w:rPr>
          <w:b/>
          <w:i/>
          <w:sz w:val="28"/>
          <w:szCs w:val="28"/>
        </w:rPr>
      </w:r>
    </w:p>
    <w:p>
      <w:pPr>
        <w:pStyle w:val="Normal"/>
        <w:jc w:val="both"/>
        <w:rPr>
          <w:sz w:val="28"/>
          <w:szCs w:val="28"/>
        </w:rPr>
      </w:pPr>
      <w:r>
        <w:rPr>
          <w:sz w:val="28"/>
          <w:szCs w:val="28"/>
        </w:rPr>
        <w:tab/>
        <w:t xml:space="preserve">1. 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pPr>
        <w:pStyle w:val="Normal"/>
        <w:jc w:val="both"/>
        <w:rPr>
          <w:sz w:val="28"/>
          <w:szCs w:val="28"/>
        </w:rPr>
      </w:pPr>
      <w:r>
        <w:rPr>
          <w:sz w:val="28"/>
          <w:szCs w:val="28"/>
        </w:rPr>
        <w:tab/>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pPr>
        <w:pStyle w:val="Normal"/>
        <w:jc w:val="both"/>
        <w:rPr>
          <w:sz w:val="28"/>
          <w:szCs w:val="28"/>
        </w:rPr>
      </w:pPr>
      <w:r>
        <w:rPr>
          <w:sz w:val="28"/>
          <w:szCs w:val="28"/>
        </w:rPr>
        <w:tab/>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pPr>
        <w:pStyle w:val="Normal"/>
        <w:jc w:val="both"/>
        <w:rPr>
          <w:sz w:val="28"/>
          <w:szCs w:val="28"/>
        </w:rPr>
      </w:pPr>
      <w:r>
        <w:rPr>
          <w:sz w:val="28"/>
          <w:szCs w:val="28"/>
        </w:rPr>
        <w:tab/>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pPr>
        <w:pStyle w:val="Normal"/>
        <w:jc w:val="both"/>
        <w:rPr>
          <w:sz w:val="28"/>
          <w:szCs w:val="28"/>
        </w:rPr>
      </w:pPr>
      <w:r>
        <w:rPr>
          <w:sz w:val="28"/>
          <w:szCs w:val="28"/>
        </w:rPr>
        <w:tab/>
        <w:t>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pPr>
        <w:pStyle w:val="Normal"/>
        <w:jc w:val="both"/>
        <w:rPr>
          <w:sz w:val="28"/>
          <w:szCs w:val="28"/>
        </w:rPr>
      </w:pPr>
      <w:r>
        <w:rPr>
          <w:sz w:val="28"/>
          <w:szCs w:val="28"/>
        </w:rPr>
        <w:tab/>
        <w:t>3. Несоответствующий вид использования недвижимости не может быть заменен на иной несоответствующий вид использования.</w:t>
      </w:r>
    </w:p>
    <w:p>
      <w:pPr>
        <w:pStyle w:val="Normal"/>
        <w:jc w:val="both"/>
        <w:rPr>
          <w:sz w:val="28"/>
          <w:szCs w:val="28"/>
        </w:rPr>
      </w:pPr>
      <w:r>
        <w:rPr>
          <w:sz w:val="28"/>
          <w:szCs w:val="28"/>
        </w:rPr>
      </w:r>
    </w:p>
    <w:p>
      <w:pPr>
        <w:pStyle w:val="Normal"/>
        <w:jc w:val="both"/>
        <w:rPr>
          <w:b/>
          <w:b/>
          <w:i/>
          <w:i/>
          <w:sz w:val="28"/>
          <w:szCs w:val="28"/>
        </w:rPr>
      </w:pPr>
      <w:r>
        <w:rPr>
          <w:b/>
          <w:i/>
          <w:sz w:val="28"/>
          <w:szCs w:val="28"/>
        </w:rPr>
        <w:t>Раздел 3. Участники отношений, возникающих по поводу землепользования и застройки</w:t>
      </w:r>
    </w:p>
    <w:p>
      <w:pPr>
        <w:pStyle w:val="Normal"/>
        <w:jc w:val="both"/>
        <w:rPr>
          <w:b/>
          <w:b/>
          <w:i/>
          <w:i/>
          <w:sz w:val="28"/>
          <w:szCs w:val="28"/>
        </w:rPr>
      </w:pPr>
      <w:r>
        <w:rPr>
          <w:b/>
          <w:i/>
          <w:sz w:val="28"/>
          <w:szCs w:val="28"/>
        </w:rPr>
        <w:t xml:space="preserve"> </w:t>
      </w:r>
    </w:p>
    <w:p>
      <w:pPr>
        <w:pStyle w:val="Normal"/>
        <w:jc w:val="both"/>
        <w:rPr>
          <w:b/>
          <w:b/>
          <w:i/>
          <w:i/>
          <w:sz w:val="28"/>
          <w:szCs w:val="28"/>
        </w:rPr>
      </w:pPr>
      <w:r>
        <w:rPr>
          <w:b/>
          <w:i/>
          <w:sz w:val="28"/>
          <w:szCs w:val="28"/>
        </w:rPr>
        <w:t>Статья 6. Общие положения о лицах, осуществляющих землепользование и застройку, и их действиях</w:t>
      </w:r>
    </w:p>
    <w:p>
      <w:pPr>
        <w:pStyle w:val="Normal"/>
        <w:jc w:val="both"/>
        <w:rPr>
          <w:b/>
          <w:b/>
          <w:i/>
          <w:i/>
          <w:sz w:val="28"/>
          <w:szCs w:val="28"/>
        </w:rPr>
      </w:pPr>
      <w:r>
        <w:rPr>
          <w:b/>
          <w:i/>
          <w:sz w:val="28"/>
          <w:szCs w:val="28"/>
        </w:rPr>
      </w:r>
    </w:p>
    <w:p>
      <w:pPr>
        <w:pStyle w:val="Normal"/>
        <w:jc w:val="both"/>
        <w:rPr>
          <w:sz w:val="28"/>
          <w:szCs w:val="28"/>
        </w:rPr>
      </w:pPr>
      <w:r>
        <w:rPr>
          <w:sz w:val="28"/>
          <w:szCs w:val="28"/>
        </w:rPr>
        <w:tab/>
        <w:t>1. В соответствии с законодательством настоящие Правила, а также принимаемые в соответствии с ними иные нормативные правовые акты Кубанского сельского поселения Апшеронского района регулируют действия физических и юридических лиц, которые:</w:t>
      </w:r>
    </w:p>
    <w:p>
      <w:pPr>
        <w:pStyle w:val="Normal"/>
        <w:jc w:val="both"/>
        <w:rPr>
          <w:sz w:val="28"/>
          <w:szCs w:val="28"/>
        </w:rPr>
      </w:pPr>
      <w:r>
        <w:rPr>
          <w:sz w:val="28"/>
          <w:szCs w:val="28"/>
        </w:rPr>
        <w:tab/>
        <w:t>1) участвуют в торгах (конкурсах, аукционах), подготавливаемых и проводимых администрацией муниципального образования Апшеронский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pPr>
        <w:pStyle w:val="Normal"/>
        <w:jc w:val="both"/>
        <w:rPr>
          <w:sz w:val="28"/>
          <w:szCs w:val="28"/>
        </w:rPr>
      </w:pPr>
      <w:r>
        <w:rPr>
          <w:sz w:val="28"/>
          <w:szCs w:val="28"/>
        </w:rPr>
        <w:tab/>
        <w:t xml:space="preserve">2) обращаются в администрацию муниципального образования Апшеронский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pPr>
        <w:pStyle w:val="Normal"/>
        <w:jc w:val="both"/>
        <w:rPr>
          <w:sz w:val="28"/>
          <w:szCs w:val="28"/>
        </w:rPr>
      </w:pPr>
      <w:r>
        <w:rPr>
          <w:sz w:val="28"/>
          <w:szCs w:val="28"/>
        </w:rPr>
        <w:tab/>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pPr>
        <w:pStyle w:val="Normal"/>
        <w:jc w:val="both"/>
        <w:rPr>
          <w:sz w:val="28"/>
          <w:szCs w:val="28"/>
        </w:rPr>
      </w:pPr>
      <w:r>
        <w:rPr>
          <w:sz w:val="28"/>
          <w:szCs w:val="28"/>
        </w:rPr>
        <w:tab/>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pPr>
        <w:pStyle w:val="Normal"/>
        <w:jc w:val="both"/>
        <w:rPr>
          <w:sz w:val="28"/>
          <w:szCs w:val="28"/>
        </w:rPr>
      </w:pPr>
      <w:r>
        <w:rPr>
          <w:sz w:val="28"/>
          <w:szCs w:val="28"/>
        </w:rPr>
        <w:tab/>
        <w:t>5) осуществляют иные действия в области землепользования и застройки.</w:t>
      </w:r>
    </w:p>
    <w:p>
      <w:pPr>
        <w:pStyle w:val="Normal"/>
        <w:jc w:val="both"/>
        <w:rPr>
          <w:sz w:val="28"/>
          <w:szCs w:val="28"/>
        </w:rPr>
      </w:pPr>
      <w:r>
        <w:rPr>
          <w:sz w:val="28"/>
          <w:szCs w:val="28"/>
        </w:rPr>
        <w:tab/>
        <w:t>2. К указанным в части 1 настоящей статьи иным действиям в области землепользования и застройки могут быть отнесены, в частности:</w:t>
      </w:r>
    </w:p>
    <w:p>
      <w:pPr>
        <w:pStyle w:val="Normal"/>
        <w:jc w:val="both"/>
        <w:rPr>
          <w:sz w:val="28"/>
          <w:szCs w:val="28"/>
        </w:rPr>
      </w:pPr>
      <w:r>
        <w:rPr>
          <w:sz w:val="28"/>
          <w:szCs w:val="28"/>
        </w:rPr>
        <w:tab/>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pPr>
        <w:pStyle w:val="Normal"/>
        <w:jc w:val="both"/>
        <w:rPr>
          <w:sz w:val="28"/>
          <w:szCs w:val="28"/>
        </w:rPr>
      </w:pPr>
      <w:r>
        <w:rPr>
          <w:sz w:val="28"/>
          <w:szCs w:val="28"/>
        </w:rPr>
        <w:tab/>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pPr>
        <w:pStyle w:val="Normal"/>
        <w:jc w:val="both"/>
        <w:rPr>
          <w:sz w:val="28"/>
          <w:szCs w:val="28"/>
        </w:rPr>
      </w:pPr>
      <w:r>
        <w:rPr>
          <w:sz w:val="28"/>
          <w:szCs w:val="28"/>
        </w:rPr>
        <w:tab/>
        <w:t>3) иные действия, связанные с подготовкой и реализацией общественных или частных планов по землепользованию и застройке.</w:t>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t>Статья 7.Комиссия по землепользованию и застройке</w:t>
      </w:r>
    </w:p>
    <w:p>
      <w:pPr>
        <w:pStyle w:val="Normal"/>
        <w:jc w:val="both"/>
        <w:rPr>
          <w:b/>
          <w:b/>
          <w:i/>
          <w:i/>
          <w:sz w:val="28"/>
          <w:szCs w:val="28"/>
        </w:rPr>
      </w:pPr>
      <w:r>
        <w:rPr>
          <w:b/>
          <w:i/>
          <w:sz w:val="28"/>
          <w:szCs w:val="28"/>
        </w:rPr>
        <w:t xml:space="preserve"> </w:t>
      </w:r>
    </w:p>
    <w:p>
      <w:pPr>
        <w:pStyle w:val="Normal"/>
        <w:jc w:val="both"/>
        <w:rPr>
          <w:sz w:val="28"/>
          <w:szCs w:val="28"/>
        </w:rPr>
      </w:pPr>
      <w:r>
        <w:rPr>
          <w:sz w:val="28"/>
          <w:szCs w:val="28"/>
        </w:rPr>
        <w:tab/>
        <w:t>1. Комиссия по землепользованию и застройке (далее – Комиссия) является постоянно действующим консультативным органом и формируется для обеспечения реализации настоящих Правил.</w:t>
      </w:r>
    </w:p>
    <w:p>
      <w:pPr>
        <w:pStyle w:val="Normal"/>
        <w:jc w:val="both"/>
        <w:rPr>
          <w:sz w:val="28"/>
          <w:szCs w:val="28"/>
        </w:rPr>
      </w:pPr>
      <w:r>
        <w:rPr>
          <w:sz w:val="28"/>
          <w:szCs w:val="28"/>
        </w:rPr>
        <w:tab/>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pPr>
        <w:pStyle w:val="Normal"/>
        <w:jc w:val="both"/>
        <w:rPr>
          <w:sz w:val="28"/>
          <w:szCs w:val="28"/>
        </w:rPr>
      </w:pPr>
      <w:r>
        <w:rPr>
          <w:sz w:val="28"/>
          <w:szCs w:val="28"/>
        </w:rPr>
        <w:tab/>
        <w:t>2. К полномочиям Комиссии относится:</w:t>
      </w:r>
    </w:p>
    <w:p>
      <w:pPr>
        <w:pStyle w:val="Normal"/>
        <w:jc w:val="both"/>
        <w:rPr>
          <w:sz w:val="28"/>
          <w:szCs w:val="28"/>
        </w:rPr>
      </w:pPr>
      <w:r>
        <w:rPr>
          <w:sz w:val="28"/>
          <w:szCs w:val="28"/>
        </w:rPr>
        <w:tab/>
        <w:t>1) рассмотрение предложений о внесении изменений в настоящие Правила;</w:t>
      </w:r>
    </w:p>
    <w:p>
      <w:pPr>
        <w:pStyle w:val="Normal"/>
        <w:jc w:val="both"/>
        <w:rPr>
          <w:sz w:val="28"/>
          <w:szCs w:val="28"/>
        </w:rPr>
      </w:pPr>
      <w:r>
        <w:rPr>
          <w:sz w:val="28"/>
          <w:szCs w:val="28"/>
        </w:rPr>
        <w:tab/>
        <w:t>2) подготовка заключения о внесении изменения в настоящие Правила;</w:t>
      </w:r>
    </w:p>
    <w:p>
      <w:pPr>
        <w:pStyle w:val="Normal"/>
        <w:jc w:val="both"/>
        <w:rPr>
          <w:sz w:val="28"/>
          <w:szCs w:val="28"/>
        </w:rPr>
      </w:pPr>
      <w:r>
        <w:rPr>
          <w:sz w:val="28"/>
          <w:szCs w:val="28"/>
        </w:rPr>
        <w:tab/>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pPr>
        <w:pStyle w:val="Normal"/>
        <w:jc w:val="both"/>
        <w:rPr>
          <w:sz w:val="28"/>
          <w:szCs w:val="28"/>
        </w:rPr>
      </w:pPr>
      <w:r>
        <w:rPr>
          <w:sz w:val="28"/>
          <w:szCs w:val="28"/>
        </w:rPr>
        <w:tab/>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pPr>
        <w:pStyle w:val="Normal"/>
        <w:jc w:val="both"/>
        <w:rPr>
          <w:sz w:val="28"/>
          <w:szCs w:val="28"/>
        </w:rPr>
      </w:pPr>
      <w:r>
        <w:rPr>
          <w:sz w:val="28"/>
          <w:szCs w:val="28"/>
        </w:rPr>
        <w:tab/>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pPr>
        <w:pStyle w:val="Normal"/>
        <w:jc w:val="both"/>
        <w:rPr>
          <w:sz w:val="28"/>
          <w:szCs w:val="28"/>
        </w:rPr>
      </w:pPr>
      <w:r>
        <w:rPr>
          <w:sz w:val="28"/>
          <w:szCs w:val="28"/>
        </w:rPr>
        <w:tab/>
        <w:t>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pPr>
        <w:pStyle w:val="Normal"/>
        <w:jc w:val="both"/>
        <w:rPr>
          <w:sz w:val="28"/>
          <w:szCs w:val="28"/>
        </w:rPr>
      </w:pPr>
      <w:r>
        <w:rPr>
          <w:sz w:val="28"/>
          <w:szCs w:val="28"/>
        </w:rPr>
        <w:tab/>
        <w:t>7) иные полномочия, отнесенные к компетенции комиссии муниципальными правовыми актами.</w:t>
      </w:r>
    </w:p>
    <w:p>
      <w:pPr>
        <w:pStyle w:val="Normal"/>
        <w:jc w:val="both"/>
        <w:rPr>
          <w:sz w:val="28"/>
          <w:szCs w:val="28"/>
        </w:rPr>
      </w:pPr>
      <w:r>
        <w:rPr>
          <w:sz w:val="28"/>
          <w:szCs w:val="28"/>
        </w:rPr>
        <w:tab/>
        <w:t>3. Состав и порядок деятельности комиссии утверждаются постановлением администрации  Кубанского сельского поселения Апшеронского района.</w:t>
      </w:r>
    </w:p>
    <w:p>
      <w:pPr>
        <w:pStyle w:val="Normal"/>
        <w:jc w:val="both"/>
        <w:rPr>
          <w:sz w:val="28"/>
          <w:szCs w:val="28"/>
        </w:rPr>
      </w:pPr>
      <w:r>
        <w:rPr>
          <w:sz w:val="28"/>
          <w:szCs w:val="28"/>
        </w:rPr>
        <w:tab/>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pPr>
        <w:pStyle w:val="Normal"/>
        <w:jc w:val="both"/>
        <w:rPr>
          <w:sz w:val="28"/>
          <w:szCs w:val="28"/>
        </w:rPr>
      </w:pPr>
      <w:r>
        <w:rPr>
          <w:sz w:val="28"/>
          <w:szCs w:val="28"/>
        </w:rPr>
        <w:tab/>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pPr>
        <w:pStyle w:val="Normal"/>
        <w:jc w:val="both"/>
        <w:rPr>
          <w:sz w:val="28"/>
          <w:szCs w:val="28"/>
        </w:rPr>
      </w:pPr>
      <w:r>
        <w:rPr>
          <w:sz w:val="28"/>
          <w:szCs w:val="28"/>
        </w:rPr>
        <w:t xml:space="preserve">Протоколы заседаний Комиссии являются открытыми для всех заинтересованных лиц, которые могут получать копии протоколов. </w:t>
      </w:r>
    </w:p>
    <w:p>
      <w:pPr>
        <w:pStyle w:val="Normal"/>
        <w:jc w:val="both"/>
        <w:rPr>
          <w:sz w:val="28"/>
          <w:szCs w:val="28"/>
        </w:rPr>
      </w:pPr>
      <w:r>
        <w:rPr>
          <w:sz w:val="28"/>
          <w:szCs w:val="28"/>
        </w:rPr>
      </w:r>
    </w:p>
    <w:p>
      <w:pPr>
        <w:pStyle w:val="Normal"/>
        <w:jc w:val="both"/>
        <w:rPr>
          <w:b/>
          <w:b/>
          <w:sz w:val="28"/>
          <w:szCs w:val="28"/>
        </w:rPr>
      </w:pPr>
      <w:r>
        <w:rPr>
          <w:b/>
          <w:sz w:val="28"/>
          <w:szCs w:val="28"/>
        </w:rPr>
        <w:t>Раздел 4. Предоставление прав на земельные участки</w:t>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t>Статья 8. Общие положения предоставления прав на земельные участки</w:t>
      </w:r>
    </w:p>
    <w:p>
      <w:pPr>
        <w:pStyle w:val="Normal"/>
        <w:jc w:val="both"/>
        <w:rPr>
          <w:b/>
          <w:b/>
          <w:i/>
          <w:i/>
          <w:sz w:val="28"/>
          <w:szCs w:val="28"/>
        </w:rPr>
      </w:pPr>
      <w:r>
        <w:rPr>
          <w:b/>
          <w:i/>
          <w:sz w:val="28"/>
          <w:szCs w:val="28"/>
        </w:rPr>
      </w:r>
    </w:p>
    <w:p>
      <w:pPr>
        <w:pStyle w:val="Normal"/>
        <w:jc w:val="both"/>
        <w:rPr>
          <w:sz w:val="28"/>
          <w:szCs w:val="28"/>
        </w:rPr>
      </w:pPr>
      <w:r>
        <w:rPr>
          <w:sz w:val="28"/>
          <w:szCs w:val="28"/>
        </w:rPr>
        <w:tab/>
        <w:t>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Кубанского сельского поселения Апшеронского района осуществляется администрацией муниципального образования Апшеронский район в соответствии с нормативными правовыми актами Российской Федерации, Краснодарского края, Уставом муниципального образования Кубанского сельского поселения Апшеронского района и нормативными правовыми актами муниципального образования Апшеронский район.</w:t>
      </w:r>
    </w:p>
    <w:p>
      <w:pPr>
        <w:pStyle w:val="Normal"/>
        <w:jc w:val="both"/>
        <w:rPr>
          <w:sz w:val="28"/>
          <w:szCs w:val="28"/>
        </w:rPr>
      </w:pPr>
      <w:r>
        <w:rPr>
          <w:sz w:val="28"/>
          <w:szCs w:val="28"/>
        </w:rPr>
        <w:tab/>
        <w:t>2. Земельные участки, находящиеся в государственной или муниципальной собственности, предоставляются на основании:</w:t>
      </w:r>
    </w:p>
    <w:p>
      <w:pPr>
        <w:pStyle w:val="Normal"/>
        <w:jc w:val="both"/>
        <w:rPr>
          <w:sz w:val="28"/>
          <w:szCs w:val="28"/>
        </w:rPr>
      </w:pPr>
      <w:r>
        <w:rPr>
          <w:sz w:val="28"/>
          <w:szCs w:val="28"/>
        </w:rPr>
        <w:tab/>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pPr>
        <w:pStyle w:val="Normal"/>
        <w:jc w:val="both"/>
        <w:rPr>
          <w:sz w:val="28"/>
          <w:szCs w:val="28"/>
        </w:rPr>
      </w:pPr>
      <w:r>
        <w:rPr>
          <w:sz w:val="28"/>
          <w:szCs w:val="28"/>
        </w:rPr>
        <w:tab/>
        <w:t>2) договора купли-продажи в случае предоставления земельного участка в собственность за плату;</w:t>
      </w:r>
    </w:p>
    <w:p>
      <w:pPr>
        <w:pStyle w:val="Normal"/>
        <w:jc w:val="both"/>
        <w:rPr>
          <w:sz w:val="28"/>
          <w:szCs w:val="28"/>
        </w:rPr>
      </w:pPr>
      <w:r>
        <w:rPr>
          <w:sz w:val="28"/>
          <w:szCs w:val="28"/>
        </w:rPr>
        <w:tab/>
        <w:t>3) договора аренды в случае предоставления земельного участка в аренду;</w:t>
      </w:r>
    </w:p>
    <w:p>
      <w:pPr>
        <w:pStyle w:val="Normal"/>
        <w:jc w:val="both"/>
        <w:rPr>
          <w:sz w:val="28"/>
          <w:szCs w:val="28"/>
        </w:rPr>
      </w:pPr>
      <w:r>
        <w:rPr>
          <w:sz w:val="28"/>
          <w:szCs w:val="28"/>
        </w:rPr>
        <w:tab/>
        <w:t xml:space="preserve">4) договора безвозмездного пользования в случае предоставления земельного участка в безвозмездное пользование. </w:t>
      </w:r>
    </w:p>
    <w:p>
      <w:pPr>
        <w:pStyle w:val="Normal"/>
        <w:jc w:val="both"/>
        <w:rPr>
          <w:sz w:val="28"/>
          <w:szCs w:val="28"/>
        </w:rPr>
      </w:pPr>
      <w:r>
        <w:rPr>
          <w:sz w:val="28"/>
          <w:szCs w:val="28"/>
        </w:rPr>
        <w:tab/>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pPr>
        <w:pStyle w:val="Normal"/>
        <w:jc w:val="both"/>
        <w:rPr>
          <w:sz w:val="28"/>
          <w:szCs w:val="28"/>
        </w:rPr>
      </w:pPr>
      <w:r>
        <w:rPr>
          <w:sz w:val="28"/>
          <w:szCs w:val="28"/>
        </w:rPr>
        <w:tab/>
        <w:t>1) проект межевания территории, утвержденный в соответствии с Градостроительным кодексом Российской Федерации;</w:t>
      </w:r>
    </w:p>
    <w:p>
      <w:pPr>
        <w:pStyle w:val="Normal"/>
        <w:jc w:val="both"/>
        <w:rPr>
          <w:sz w:val="28"/>
          <w:szCs w:val="28"/>
        </w:rPr>
      </w:pPr>
      <w:r>
        <w:rPr>
          <w:sz w:val="28"/>
          <w:szCs w:val="28"/>
        </w:rPr>
        <w:tab/>
        <w:t>2) проектная документация лесных участков;</w:t>
      </w:r>
    </w:p>
    <w:p>
      <w:pPr>
        <w:pStyle w:val="Normal"/>
        <w:jc w:val="both"/>
        <w:rPr>
          <w:sz w:val="28"/>
          <w:szCs w:val="28"/>
        </w:rPr>
      </w:pPr>
      <w:r>
        <w:rPr>
          <w:sz w:val="28"/>
          <w:szCs w:val="28"/>
        </w:rPr>
        <w:tab/>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pPr>
        <w:pStyle w:val="Normal"/>
        <w:jc w:val="both"/>
        <w:rPr>
          <w:sz w:val="28"/>
          <w:szCs w:val="28"/>
        </w:rPr>
      </w:pPr>
      <w:r>
        <w:rPr>
          <w:sz w:val="28"/>
          <w:szCs w:val="28"/>
        </w:rPr>
        <w:tab/>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pPr>
        <w:pStyle w:val="Normal"/>
        <w:jc w:val="both"/>
        <w:rPr>
          <w:sz w:val="28"/>
          <w:szCs w:val="28"/>
        </w:rPr>
      </w:pPr>
      <w:r>
        <w:rPr>
          <w:sz w:val="28"/>
          <w:szCs w:val="28"/>
        </w:rPr>
        <w:tab/>
        <w:t>3. Исключительно в соответствии с утвержденным проектом межевания территории осуществляется образование земельных участков:</w:t>
      </w:r>
    </w:p>
    <w:p>
      <w:pPr>
        <w:pStyle w:val="Normal"/>
        <w:jc w:val="both"/>
        <w:rPr>
          <w:sz w:val="28"/>
          <w:szCs w:val="28"/>
        </w:rPr>
      </w:pPr>
      <w:r>
        <w:rPr>
          <w:sz w:val="28"/>
          <w:szCs w:val="28"/>
        </w:rPr>
        <w:tab/>
        <w:t>1) из земельного участка, предоставленного для комплексного освоения территории;</w:t>
      </w:r>
    </w:p>
    <w:p>
      <w:pPr>
        <w:pStyle w:val="Normal"/>
        <w:jc w:val="both"/>
        <w:rPr>
          <w:sz w:val="28"/>
          <w:szCs w:val="28"/>
        </w:rPr>
      </w:pPr>
      <w:r>
        <w:rPr>
          <w:sz w:val="28"/>
          <w:szCs w:val="28"/>
        </w:rPr>
        <w:tab/>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pPr>
        <w:pStyle w:val="Normal"/>
        <w:jc w:val="both"/>
        <w:rPr>
          <w:sz w:val="28"/>
          <w:szCs w:val="28"/>
        </w:rPr>
      </w:pPr>
      <w:r>
        <w:rPr>
          <w:sz w:val="28"/>
          <w:szCs w:val="28"/>
        </w:rPr>
        <w:tab/>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pPr>
        <w:pStyle w:val="Normal"/>
        <w:jc w:val="both"/>
        <w:rPr>
          <w:sz w:val="28"/>
          <w:szCs w:val="28"/>
        </w:rPr>
      </w:pPr>
      <w:r>
        <w:rPr>
          <w:sz w:val="28"/>
          <w:szCs w:val="28"/>
        </w:rPr>
        <w:tab/>
        <w:t>4) в границах элемента планировочной структуры, застроенного многоквартирными домами;</w:t>
      </w:r>
    </w:p>
    <w:p>
      <w:pPr>
        <w:pStyle w:val="Normal"/>
        <w:jc w:val="both"/>
        <w:rPr>
          <w:sz w:val="28"/>
          <w:szCs w:val="28"/>
        </w:rPr>
      </w:pPr>
      <w:r>
        <w:rPr>
          <w:sz w:val="28"/>
          <w:szCs w:val="28"/>
        </w:rPr>
        <w:tab/>
        <w:t>5) для строительства, реконструкции линейных объектов федерального, регионального или местного значения.</w:t>
      </w:r>
    </w:p>
    <w:p>
      <w:pPr>
        <w:pStyle w:val="Normal"/>
        <w:jc w:val="both"/>
        <w:rPr>
          <w:sz w:val="28"/>
          <w:szCs w:val="28"/>
        </w:rPr>
      </w:pPr>
      <w:r>
        <w:rPr>
          <w:sz w:val="28"/>
          <w:szCs w:val="28"/>
        </w:rPr>
        <w:tab/>
        <w:t>4.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РФ.</w:t>
      </w:r>
    </w:p>
    <w:p>
      <w:pPr>
        <w:pStyle w:val="Normal"/>
        <w:jc w:val="both"/>
        <w:rPr>
          <w:sz w:val="28"/>
          <w:szCs w:val="28"/>
        </w:rPr>
      </w:pPr>
      <w:r>
        <w:rPr>
          <w:sz w:val="28"/>
          <w:szCs w:val="28"/>
        </w:rPr>
        <w:tab/>
        <w:t>5.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pPr>
        <w:pStyle w:val="Normal"/>
        <w:jc w:val="both"/>
        <w:rPr>
          <w:sz w:val="28"/>
          <w:szCs w:val="28"/>
        </w:rPr>
      </w:pPr>
      <w:r>
        <w:rPr>
          <w:sz w:val="28"/>
          <w:szCs w:val="28"/>
        </w:rPr>
        <w:tab/>
        <w:t>6. Без проведения торгов осуществляется продажа:</w:t>
      </w:r>
    </w:p>
    <w:p>
      <w:pPr>
        <w:pStyle w:val="Normal"/>
        <w:jc w:val="both"/>
        <w:rPr>
          <w:sz w:val="28"/>
          <w:szCs w:val="28"/>
        </w:rPr>
      </w:pPr>
      <w:r>
        <w:rPr>
          <w:sz w:val="28"/>
          <w:szCs w:val="28"/>
        </w:rPr>
        <w:tab/>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pPr>
        <w:pStyle w:val="Normal"/>
        <w:jc w:val="both"/>
        <w:rPr>
          <w:sz w:val="28"/>
          <w:szCs w:val="28"/>
        </w:rPr>
      </w:pPr>
      <w:r>
        <w:rPr>
          <w:sz w:val="28"/>
          <w:szCs w:val="28"/>
        </w:rPr>
        <w:tab/>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pPr>
        <w:pStyle w:val="Normal"/>
        <w:jc w:val="both"/>
        <w:rPr>
          <w:sz w:val="28"/>
          <w:szCs w:val="28"/>
        </w:rPr>
      </w:pPr>
      <w:r>
        <w:rPr>
          <w:sz w:val="28"/>
          <w:szCs w:val="28"/>
        </w:rPr>
        <w:tab/>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pPr>
        <w:pStyle w:val="Normal"/>
        <w:jc w:val="both"/>
        <w:rPr>
          <w:sz w:val="28"/>
          <w:szCs w:val="28"/>
        </w:rPr>
      </w:pPr>
      <w:r>
        <w:rPr>
          <w:sz w:val="28"/>
          <w:szCs w:val="28"/>
        </w:rPr>
        <w:tab/>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pPr>
        <w:pStyle w:val="Normal"/>
        <w:jc w:val="both"/>
        <w:rPr>
          <w:sz w:val="28"/>
          <w:szCs w:val="28"/>
        </w:rPr>
      </w:pPr>
      <w:r>
        <w:rPr>
          <w:sz w:val="28"/>
          <w:szCs w:val="28"/>
        </w:rPr>
        <w:tab/>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pPr>
        <w:pStyle w:val="Normal"/>
        <w:jc w:val="both"/>
        <w:rPr>
          <w:sz w:val="28"/>
          <w:szCs w:val="28"/>
        </w:rPr>
      </w:pPr>
      <w:r>
        <w:rPr>
          <w:sz w:val="28"/>
          <w:szCs w:val="28"/>
        </w:rPr>
        <w:tab/>
        <w:t>6) земельных участков, на которых расположены здания, сооружения, собственникам таких зданий, сооружений либо помещений в них в случаях,</w:t>
      </w:r>
      <w:r>
        <w:rPr>
          <w:color w:val="FF0000"/>
          <w:sz w:val="28"/>
          <w:szCs w:val="28"/>
        </w:rPr>
        <w:t xml:space="preserve"> </w:t>
      </w:r>
      <w:r>
        <w:rPr>
          <w:sz w:val="28"/>
          <w:szCs w:val="28"/>
        </w:rPr>
        <w:t>предусмотренных статьей 39.20 Земельного кодекса РФ;</w:t>
      </w:r>
    </w:p>
    <w:p>
      <w:pPr>
        <w:pStyle w:val="Normal"/>
        <w:jc w:val="both"/>
        <w:rPr>
          <w:sz w:val="28"/>
          <w:szCs w:val="28"/>
        </w:rPr>
      </w:pPr>
      <w:r>
        <w:rPr>
          <w:sz w:val="28"/>
          <w:szCs w:val="28"/>
        </w:rPr>
        <w:tab/>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pPr>
        <w:pStyle w:val="Normal"/>
        <w:jc w:val="both"/>
        <w:rPr>
          <w:sz w:val="28"/>
          <w:szCs w:val="28"/>
        </w:rPr>
      </w:pPr>
      <w:r>
        <w:rPr>
          <w:sz w:val="28"/>
          <w:szCs w:val="28"/>
        </w:rPr>
        <w:tab/>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pPr>
        <w:pStyle w:val="Normal"/>
        <w:jc w:val="both"/>
        <w:rPr>
          <w:sz w:val="28"/>
          <w:szCs w:val="28"/>
        </w:rPr>
      </w:pPr>
      <w:r>
        <w:rPr>
          <w:sz w:val="28"/>
          <w:szCs w:val="28"/>
        </w:rPr>
        <w:tab/>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pPr>
        <w:pStyle w:val="Normal"/>
        <w:jc w:val="both"/>
        <w:rPr>
          <w:sz w:val="28"/>
          <w:szCs w:val="28"/>
        </w:rPr>
      </w:pPr>
      <w:r>
        <w:rPr>
          <w:sz w:val="28"/>
          <w:szCs w:val="28"/>
        </w:rPr>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pPr>
        <w:pStyle w:val="Normal"/>
        <w:jc w:val="both"/>
        <w:rPr>
          <w:sz w:val="28"/>
          <w:szCs w:val="28"/>
        </w:rPr>
      </w:pPr>
      <w:r>
        <w:rPr>
          <w:sz w:val="28"/>
          <w:szCs w:val="28"/>
        </w:rPr>
        <w:tab/>
        <w:t>7.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pPr>
        <w:pStyle w:val="Normal"/>
        <w:jc w:val="both"/>
        <w:rPr>
          <w:sz w:val="28"/>
          <w:szCs w:val="28"/>
        </w:rPr>
      </w:pPr>
      <w:r>
        <w:rPr>
          <w:sz w:val="28"/>
          <w:szCs w:val="28"/>
        </w:rPr>
        <w:tab/>
        <w:t>8.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pPr>
        <w:pStyle w:val="Normal"/>
        <w:jc w:val="both"/>
        <w:rPr>
          <w:sz w:val="28"/>
          <w:szCs w:val="28"/>
        </w:rPr>
      </w:pPr>
      <w:r>
        <w:rPr>
          <w:sz w:val="28"/>
          <w:szCs w:val="28"/>
        </w:rPr>
        <w:tab/>
        <w:t>1) земельного участка юридическим лицам в соответствии с указом или распоряжением Президента Российской Федерации;</w:t>
      </w:r>
    </w:p>
    <w:p>
      <w:pPr>
        <w:pStyle w:val="Normal"/>
        <w:jc w:val="both"/>
        <w:rPr>
          <w:sz w:val="28"/>
          <w:szCs w:val="28"/>
        </w:rPr>
      </w:pPr>
      <w:r>
        <w:rPr>
          <w:sz w:val="28"/>
          <w:szCs w:val="28"/>
        </w:rPr>
        <w:tab/>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pPr>
        <w:pStyle w:val="Normal"/>
        <w:jc w:val="both"/>
        <w:rPr>
          <w:sz w:val="28"/>
          <w:szCs w:val="28"/>
        </w:rPr>
      </w:pPr>
      <w:r>
        <w:rPr>
          <w:sz w:val="28"/>
          <w:szCs w:val="28"/>
        </w:rPr>
        <w:tab/>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pPr>
        <w:pStyle w:val="Normal"/>
        <w:jc w:val="both"/>
        <w:rPr>
          <w:sz w:val="28"/>
          <w:szCs w:val="28"/>
        </w:rPr>
      </w:pPr>
      <w:r>
        <w:rPr>
          <w:sz w:val="28"/>
          <w:szCs w:val="28"/>
        </w:rPr>
        <w:tab/>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pPr>
        <w:pStyle w:val="Normal"/>
        <w:jc w:val="both"/>
        <w:rPr>
          <w:sz w:val="28"/>
          <w:szCs w:val="28"/>
        </w:rPr>
      </w:pPr>
      <w:r>
        <w:rPr>
          <w:sz w:val="28"/>
          <w:szCs w:val="28"/>
        </w:rPr>
        <w:tab/>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pPr>
        <w:pStyle w:val="Normal"/>
        <w:jc w:val="both"/>
        <w:rPr>
          <w:sz w:val="28"/>
          <w:szCs w:val="28"/>
        </w:rPr>
      </w:pPr>
      <w:r>
        <w:rPr>
          <w:sz w:val="28"/>
          <w:szCs w:val="28"/>
        </w:rPr>
        <w:tab/>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pPr>
        <w:pStyle w:val="Normal"/>
        <w:jc w:val="both"/>
        <w:rPr>
          <w:sz w:val="28"/>
          <w:szCs w:val="28"/>
        </w:rPr>
      </w:pPr>
      <w:r>
        <w:rPr>
          <w:sz w:val="28"/>
          <w:szCs w:val="28"/>
        </w:rPr>
        <w:tab/>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pPr>
        <w:pStyle w:val="Normal"/>
        <w:jc w:val="both"/>
        <w:rPr>
          <w:sz w:val="28"/>
          <w:szCs w:val="28"/>
        </w:rPr>
      </w:pPr>
      <w:r>
        <w:rPr>
          <w:sz w:val="28"/>
          <w:szCs w:val="28"/>
        </w:rPr>
        <w:tab/>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pPr>
        <w:pStyle w:val="Normal"/>
        <w:jc w:val="both"/>
        <w:rPr>
          <w:sz w:val="28"/>
          <w:szCs w:val="28"/>
        </w:rPr>
      </w:pPr>
      <w:r>
        <w:rPr>
          <w:sz w:val="28"/>
          <w:szCs w:val="28"/>
        </w:rPr>
        <w:tab/>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pPr>
        <w:pStyle w:val="Normal"/>
        <w:jc w:val="both"/>
        <w:rPr>
          <w:sz w:val="28"/>
          <w:szCs w:val="28"/>
        </w:rPr>
      </w:pPr>
      <w:r>
        <w:rPr>
          <w:sz w:val="28"/>
          <w:szCs w:val="28"/>
        </w:rPr>
        <w:tab/>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pPr>
        <w:pStyle w:val="Normal"/>
        <w:jc w:val="both"/>
        <w:rPr>
          <w:sz w:val="28"/>
          <w:szCs w:val="28"/>
        </w:rPr>
      </w:pPr>
      <w:r>
        <w:rPr>
          <w:sz w:val="28"/>
          <w:szCs w:val="28"/>
        </w:rPr>
        <w:tab/>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pPr>
        <w:pStyle w:val="Normal"/>
        <w:jc w:val="both"/>
        <w:rPr>
          <w:sz w:val="28"/>
          <w:szCs w:val="28"/>
        </w:rPr>
      </w:pPr>
      <w:r>
        <w:rPr>
          <w:sz w:val="28"/>
          <w:szCs w:val="28"/>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pPr>
        <w:pStyle w:val="Normal"/>
        <w:jc w:val="both"/>
        <w:rPr>
          <w:sz w:val="28"/>
          <w:szCs w:val="28"/>
        </w:rPr>
      </w:pPr>
      <w:r>
        <w:rPr>
          <w:sz w:val="28"/>
          <w:szCs w:val="28"/>
        </w:rPr>
        <w:tab/>
        <w:t>13) земельного участка, образованного в границах застроенной территории, лицу, с которым заключен договор о развитии застроенной территории;</w:t>
      </w:r>
    </w:p>
    <w:p>
      <w:pPr>
        <w:pStyle w:val="Normal"/>
        <w:jc w:val="both"/>
        <w:rPr>
          <w:sz w:val="28"/>
          <w:szCs w:val="28"/>
        </w:rPr>
      </w:pPr>
      <w:r>
        <w:rPr>
          <w:sz w:val="28"/>
          <w:szCs w:val="28"/>
        </w:rPr>
        <w:tab/>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pPr>
        <w:pStyle w:val="Normal"/>
        <w:jc w:val="both"/>
        <w:rPr>
          <w:sz w:val="28"/>
          <w:szCs w:val="28"/>
        </w:rPr>
      </w:pPr>
      <w:r>
        <w:rPr>
          <w:sz w:val="28"/>
          <w:szCs w:val="28"/>
        </w:rPr>
        <w:tab/>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pPr>
        <w:pStyle w:val="Normal"/>
        <w:jc w:val="both"/>
        <w:rPr>
          <w:sz w:val="28"/>
          <w:szCs w:val="28"/>
        </w:rPr>
      </w:pPr>
      <w:r>
        <w:rPr>
          <w:sz w:val="28"/>
          <w:szCs w:val="28"/>
        </w:rPr>
        <w:tab/>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pPr>
        <w:pStyle w:val="Normal"/>
        <w:jc w:val="both"/>
        <w:rPr>
          <w:sz w:val="28"/>
          <w:szCs w:val="28"/>
        </w:rPr>
      </w:pPr>
      <w:r>
        <w:rPr>
          <w:sz w:val="28"/>
          <w:szCs w:val="28"/>
        </w:rPr>
        <w:tab/>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pPr>
        <w:pStyle w:val="Normal"/>
        <w:jc w:val="both"/>
        <w:rPr>
          <w:sz w:val="28"/>
          <w:szCs w:val="28"/>
        </w:rPr>
      </w:pPr>
      <w:r>
        <w:rPr>
          <w:sz w:val="28"/>
          <w:szCs w:val="28"/>
        </w:rPr>
        <w:tab/>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pPr>
        <w:pStyle w:val="Normal"/>
        <w:jc w:val="both"/>
        <w:rPr>
          <w:sz w:val="28"/>
          <w:szCs w:val="28"/>
        </w:rPr>
      </w:pPr>
      <w:r>
        <w:rPr>
          <w:sz w:val="28"/>
          <w:szCs w:val="28"/>
        </w:rPr>
        <w:tab/>
        <w:t>18)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pPr>
        <w:pStyle w:val="Normal"/>
        <w:jc w:val="both"/>
        <w:rPr>
          <w:sz w:val="28"/>
          <w:szCs w:val="28"/>
        </w:rPr>
      </w:pPr>
      <w:r>
        <w:rPr>
          <w:sz w:val="28"/>
          <w:szCs w:val="28"/>
        </w:rPr>
        <w:tab/>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pPr>
        <w:pStyle w:val="Normal"/>
        <w:jc w:val="both"/>
        <w:rPr>
          <w:sz w:val="28"/>
          <w:szCs w:val="28"/>
        </w:rPr>
      </w:pPr>
      <w:r>
        <w:rPr>
          <w:sz w:val="28"/>
          <w:szCs w:val="28"/>
        </w:rPr>
        <w:tab/>
        <w:t>20) земельного участка, необходимого для проведения работ, связанных с пользованием недрами, недропользователю;</w:t>
      </w:r>
    </w:p>
    <w:p>
      <w:pPr>
        <w:pStyle w:val="Normal"/>
        <w:jc w:val="both"/>
        <w:rPr>
          <w:sz w:val="28"/>
          <w:szCs w:val="28"/>
        </w:rPr>
      </w:pPr>
      <w:r>
        <w:rPr>
          <w:sz w:val="28"/>
          <w:szCs w:val="28"/>
        </w:rPr>
        <w:tab/>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pPr>
        <w:pStyle w:val="Normal"/>
        <w:jc w:val="both"/>
        <w:rPr>
          <w:sz w:val="28"/>
          <w:szCs w:val="28"/>
        </w:rPr>
      </w:pPr>
      <w:r>
        <w:rPr>
          <w:sz w:val="28"/>
          <w:szCs w:val="28"/>
        </w:rPr>
        <w:tab/>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pPr>
        <w:pStyle w:val="Normal"/>
        <w:jc w:val="both"/>
        <w:rPr>
          <w:sz w:val="28"/>
          <w:szCs w:val="28"/>
        </w:rPr>
      </w:pPr>
      <w:r>
        <w:rPr>
          <w:sz w:val="28"/>
          <w:szCs w:val="28"/>
        </w:rPr>
        <w:tab/>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pPr>
        <w:pStyle w:val="Normal"/>
        <w:jc w:val="both"/>
        <w:rPr>
          <w:sz w:val="28"/>
          <w:szCs w:val="28"/>
        </w:rPr>
      </w:pPr>
      <w:r>
        <w:rPr>
          <w:sz w:val="28"/>
          <w:szCs w:val="28"/>
        </w:rPr>
        <w:tab/>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pPr>
        <w:pStyle w:val="Normal"/>
        <w:jc w:val="both"/>
        <w:rPr>
          <w:sz w:val="28"/>
          <w:szCs w:val="28"/>
        </w:rPr>
      </w:pPr>
      <w:r>
        <w:rPr>
          <w:sz w:val="28"/>
          <w:szCs w:val="28"/>
        </w:rPr>
        <w:tab/>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pPr>
        <w:pStyle w:val="Normal"/>
        <w:jc w:val="both"/>
        <w:rPr>
          <w:sz w:val="28"/>
          <w:szCs w:val="28"/>
        </w:rPr>
      </w:pPr>
      <w:r>
        <w:rPr>
          <w:sz w:val="28"/>
          <w:szCs w:val="28"/>
        </w:rPr>
        <w:tab/>
        <w:t>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pPr>
        <w:pStyle w:val="Normal"/>
        <w:jc w:val="both"/>
        <w:rPr>
          <w:sz w:val="28"/>
          <w:szCs w:val="28"/>
        </w:rPr>
      </w:pPr>
      <w:r>
        <w:rPr>
          <w:sz w:val="28"/>
          <w:szCs w:val="28"/>
        </w:rPr>
        <w:tab/>
        <w:t>27)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pPr>
        <w:pStyle w:val="Normal"/>
        <w:jc w:val="both"/>
        <w:rPr>
          <w:sz w:val="28"/>
          <w:szCs w:val="28"/>
        </w:rPr>
      </w:pPr>
      <w:r>
        <w:rPr>
          <w:sz w:val="28"/>
          <w:szCs w:val="28"/>
        </w:rPr>
        <w:tab/>
        <w:t>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pPr>
        <w:pStyle w:val="Normal"/>
        <w:jc w:val="both"/>
        <w:rPr>
          <w:sz w:val="28"/>
          <w:szCs w:val="28"/>
        </w:rPr>
      </w:pPr>
      <w:r>
        <w:rPr>
          <w:sz w:val="28"/>
          <w:szCs w:val="28"/>
        </w:rPr>
        <w:tab/>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pPr>
        <w:pStyle w:val="Normal"/>
        <w:jc w:val="both"/>
        <w:rPr>
          <w:sz w:val="28"/>
          <w:szCs w:val="28"/>
        </w:rPr>
      </w:pPr>
      <w:r>
        <w:rPr>
          <w:sz w:val="28"/>
          <w:szCs w:val="28"/>
        </w:rPr>
        <w:tab/>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pPr>
        <w:pStyle w:val="Normal"/>
        <w:jc w:val="both"/>
        <w:rPr>
          <w:sz w:val="28"/>
          <w:szCs w:val="28"/>
        </w:rPr>
      </w:pPr>
      <w:r>
        <w:rPr>
          <w:sz w:val="28"/>
          <w:szCs w:val="28"/>
        </w:rPr>
        <w:tab/>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pPr>
        <w:pStyle w:val="Normal"/>
        <w:jc w:val="both"/>
        <w:rPr>
          <w:sz w:val="28"/>
          <w:szCs w:val="28"/>
        </w:rPr>
      </w:pPr>
      <w:r>
        <w:rPr>
          <w:sz w:val="28"/>
          <w:szCs w:val="28"/>
        </w:rPr>
        <w:tab/>
        <w:t>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pPr>
        <w:pStyle w:val="Normal"/>
        <w:jc w:val="both"/>
        <w:rPr>
          <w:sz w:val="28"/>
          <w:szCs w:val="28"/>
        </w:rPr>
      </w:pPr>
      <w:r>
        <w:rPr>
          <w:sz w:val="28"/>
          <w:szCs w:val="28"/>
        </w:rPr>
        <w:tab/>
        <w:t>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заключение нового договора аренды такого земельного участка.</w:t>
      </w:r>
    </w:p>
    <w:p>
      <w:pPr>
        <w:pStyle w:val="Normal"/>
        <w:jc w:val="both"/>
        <w:rPr>
          <w:sz w:val="28"/>
          <w:szCs w:val="28"/>
        </w:rPr>
      </w:pPr>
      <w:r>
        <w:rPr>
          <w:sz w:val="28"/>
          <w:szCs w:val="28"/>
        </w:rPr>
      </w:r>
    </w:p>
    <w:p>
      <w:pPr>
        <w:pStyle w:val="Normal"/>
        <w:jc w:val="both"/>
        <w:rPr>
          <w:b/>
          <w:b/>
          <w:i/>
          <w:i/>
          <w:color w:val="FF0000"/>
          <w:sz w:val="28"/>
          <w:szCs w:val="28"/>
        </w:rPr>
      </w:pPr>
      <w:r>
        <w:rPr>
          <w:b/>
          <w:i/>
          <w:sz w:val="28"/>
          <w:szCs w:val="28"/>
        </w:rPr>
        <w:t>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Кубанского сельского поселения Апшеронского района</w:t>
      </w:r>
    </w:p>
    <w:p>
      <w:pPr>
        <w:pStyle w:val="Normal"/>
        <w:jc w:val="both"/>
        <w:rPr>
          <w:b/>
          <w:b/>
          <w:i/>
          <w:i/>
          <w:sz w:val="28"/>
          <w:szCs w:val="28"/>
        </w:rPr>
      </w:pPr>
      <w:r>
        <w:rPr>
          <w:b/>
          <w:i/>
          <w:sz w:val="28"/>
          <w:szCs w:val="28"/>
        </w:rPr>
      </w:r>
    </w:p>
    <w:p>
      <w:pPr>
        <w:pStyle w:val="Normal"/>
        <w:jc w:val="both"/>
        <w:rPr>
          <w:sz w:val="28"/>
          <w:szCs w:val="28"/>
        </w:rPr>
      </w:pPr>
      <w:r>
        <w:rPr>
          <w:sz w:val="28"/>
          <w:szCs w:val="28"/>
        </w:rPr>
        <w:tab/>
        <w:t>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pPr>
        <w:pStyle w:val="Normal"/>
        <w:jc w:val="both"/>
        <w:rPr>
          <w:sz w:val="28"/>
          <w:szCs w:val="28"/>
        </w:rPr>
      </w:pPr>
      <w:r>
        <w:rPr>
          <w:sz w:val="28"/>
          <w:szCs w:val="28"/>
        </w:rPr>
      </w:r>
    </w:p>
    <w:p>
      <w:pPr>
        <w:pStyle w:val="Normal"/>
        <w:jc w:val="both"/>
        <w:rPr>
          <w:b/>
          <w:b/>
          <w:i/>
          <w:i/>
          <w:sz w:val="28"/>
          <w:szCs w:val="28"/>
        </w:rPr>
      </w:pPr>
      <w:r>
        <w:rPr>
          <w:b/>
          <w:i/>
          <w:sz w:val="28"/>
          <w:szCs w:val="28"/>
        </w:rPr>
        <w:t>Статья 10. Приобретение прав на земельные участки, на которых расположены объекты недвижимости</w:t>
      </w:r>
    </w:p>
    <w:p>
      <w:pPr>
        <w:pStyle w:val="Normal"/>
        <w:jc w:val="both"/>
        <w:rPr>
          <w:b/>
          <w:b/>
          <w:i/>
          <w:i/>
          <w:sz w:val="28"/>
          <w:szCs w:val="28"/>
        </w:rPr>
      </w:pPr>
      <w:r>
        <w:rPr>
          <w:b/>
          <w:i/>
          <w:sz w:val="28"/>
          <w:szCs w:val="28"/>
        </w:rPr>
      </w:r>
    </w:p>
    <w:p>
      <w:pPr>
        <w:pStyle w:val="Normal"/>
        <w:jc w:val="both"/>
        <w:rPr>
          <w:sz w:val="28"/>
          <w:szCs w:val="28"/>
        </w:rPr>
      </w:pPr>
      <w:r>
        <w:rPr>
          <w:sz w:val="28"/>
          <w:szCs w:val="28"/>
        </w:rPr>
        <w:tab/>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pPr>
        <w:pStyle w:val="Normal"/>
        <w:jc w:val="both"/>
        <w:rPr>
          <w:sz w:val="28"/>
          <w:szCs w:val="28"/>
        </w:rPr>
      </w:pPr>
      <w:r>
        <w:rPr>
          <w:sz w:val="28"/>
          <w:szCs w:val="28"/>
        </w:rPr>
        <w:tab/>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pPr>
        <w:pStyle w:val="Normal"/>
        <w:jc w:val="both"/>
        <w:rPr>
          <w:sz w:val="28"/>
          <w:szCs w:val="28"/>
        </w:rPr>
      </w:pPr>
      <w:r>
        <w:rPr>
          <w:sz w:val="28"/>
          <w:szCs w:val="28"/>
        </w:rPr>
        <w:tab/>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pPr>
        <w:pStyle w:val="Normal"/>
        <w:jc w:val="both"/>
        <w:rPr>
          <w:sz w:val="28"/>
          <w:szCs w:val="28"/>
        </w:rPr>
      </w:pPr>
      <w:r>
        <w:rPr>
          <w:sz w:val="28"/>
          <w:szCs w:val="28"/>
        </w:rPr>
        <w:tab/>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pPr>
        <w:pStyle w:val="Normal"/>
        <w:jc w:val="both"/>
        <w:rPr>
          <w:sz w:val="28"/>
          <w:szCs w:val="28"/>
        </w:rPr>
      </w:pPr>
      <w:r>
        <w:rPr>
          <w:sz w:val="28"/>
          <w:szCs w:val="28"/>
        </w:rPr>
        <w:tab/>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pPr>
        <w:pStyle w:val="Normal"/>
        <w:jc w:val="both"/>
        <w:rPr>
          <w:sz w:val="28"/>
          <w:szCs w:val="28"/>
        </w:rPr>
      </w:pPr>
      <w:r>
        <w:rPr>
          <w:sz w:val="28"/>
          <w:szCs w:val="28"/>
        </w:rPr>
        <w:tab/>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pPr>
        <w:pStyle w:val="Normal"/>
        <w:jc w:val="both"/>
        <w:rPr>
          <w:sz w:val="28"/>
          <w:szCs w:val="28"/>
        </w:rPr>
      </w:pPr>
      <w:r>
        <w:rPr>
          <w:sz w:val="28"/>
          <w:szCs w:val="28"/>
        </w:rPr>
        <w:tab/>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pPr>
        <w:pStyle w:val="Normal"/>
        <w:jc w:val="both"/>
        <w:rPr>
          <w:sz w:val="28"/>
          <w:szCs w:val="28"/>
        </w:rPr>
      </w:pPr>
      <w:r>
        <w:rPr>
          <w:sz w:val="28"/>
          <w:szCs w:val="28"/>
        </w:rPr>
        <w:tab/>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w:t>
      </w:r>
      <w:r>
        <w:rPr>
          <w:color w:val="FF0000"/>
          <w:sz w:val="28"/>
          <w:szCs w:val="28"/>
        </w:rPr>
        <w:t xml:space="preserve"> </w:t>
      </w:r>
      <w:r>
        <w:rPr>
          <w:sz w:val="28"/>
          <w:szCs w:val="28"/>
        </w:rPr>
        <w:t>подписали этот договор аренды и представили его в уполномоченный орган в указанный срок.</w:t>
      </w:r>
    </w:p>
    <w:p>
      <w:pPr>
        <w:pStyle w:val="Normal"/>
        <w:jc w:val="both"/>
        <w:rPr>
          <w:sz w:val="28"/>
          <w:szCs w:val="28"/>
        </w:rPr>
      </w:pPr>
      <w:r>
        <w:rPr>
          <w:sz w:val="28"/>
          <w:szCs w:val="28"/>
        </w:rPr>
        <w:tab/>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pPr>
        <w:pStyle w:val="Normal"/>
        <w:jc w:val="both"/>
        <w:rPr>
          <w:sz w:val="28"/>
          <w:szCs w:val="28"/>
        </w:rPr>
      </w:pPr>
      <w:r>
        <w:rPr>
          <w:sz w:val="28"/>
          <w:szCs w:val="28"/>
        </w:rPr>
        <w:tab/>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pPr>
        <w:pStyle w:val="Normal"/>
        <w:jc w:val="both"/>
        <w:rPr>
          <w:sz w:val="28"/>
          <w:szCs w:val="28"/>
        </w:rPr>
      </w:pPr>
      <w:r>
        <w:rPr>
          <w:sz w:val="28"/>
          <w:szCs w:val="28"/>
        </w:rPr>
        <w:tab/>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pPr>
        <w:pStyle w:val="Normal"/>
        <w:jc w:val="both"/>
        <w:rPr>
          <w:sz w:val="28"/>
          <w:szCs w:val="28"/>
        </w:rPr>
      </w:pPr>
      <w:r>
        <w:rPr>
          <w:sz w:val="28"/>
          <w:szCs w:val="28"/>
        </w:rPr>
        <w:tab/>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pPr>
        <w:pStyle w:val="Normal"/>
        <w:jc w:val="both"/>
        <w:rPr>
          <w:sz w:val="28"/>
          <w:szCs w:val="28"/>
        </w:rPr>
      </w:pPr>
      <w:r>
        <w:rPr>
          <w:sz w:val="28"/>
          <w:szCs w:val="28"/>
        </w:rPr>
        <w:tab/>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pPr>
        <w:pStyle w:val="Normal"/>
        <w:jc w:val="both"/>
        <w:rPr>
          <w:sz w:val="28"/>
          <w:szCs w:val="28"/>
        </w:rPr>
      </w:pPr>
      <w:r>
        <w:rPr>
          <w:sz w:val="28"/>
          <w:szCs w:val="28"/>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w:t>
      </w:r>
      <w:r>
        <w:rPr>
          <w:color w:val="FF0000"/>
          <w:sz w:val="28"/>
          <w:szCs w:val="28"/>
        </w:rPr>
        <w:t xml:space="preserve"> </w:t>
      </w:r>
      <w:r>
        <w:rPr>
          <w:sz w:val="28"/>
          <w:szCs w:val="28"/>
        </w:rPr>
        <w:t>помещений в них, предоставленных указанным лицам на праве оперативного управления.</w:t>
      </w:r>
    </w:p>
    <w:p>
      <w:pPr>
        <w:pStyle w:val="Normal"/>
        <w:jc w:val="both"/>
        <w:rPr>
          <w:sz w:val="28"/>
          <w:szCs w:val="28"/>
        </w:rPr>
      </w:pPr>
      <w:r>
        <w:rPr>
          <w:sz w:val="28"/>
          <w:szCs w:val="28"/>
        </w:rPr>
        <w:tab/>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pPr>
        <w:pStyle w:val="Normal"/>
        <w:jc w:val="both"/>
        <w:rPr>
          <w:sz w:val="28"/>
          <w:szCs w:val="28"/>
        </w:rPr>
      </w:pPr>
      <w:r>
        <w:rPr>
          <w:sz w:val="28"/>
          <w:szCs w:val="28"/>
        </w:rPr>
        <w:tab/>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pPr>
        <w:pStyle w:val="Normal"/>
        <w:jc w:val="both"/>
        <w:rPr>
          <w:sz w:val="28"/>
          <w:szCs w:val="28"/>
        </w:rPr>
      </w:pPr>
      <w:r>
        <w:rPr>
          <w:sz w:val="28"/>
          <w:szCs w:val="28"/>
        </w:rPr>
      </w:r>
    </w:p>
    <w:p>
      <w:pPr>
        <w:pStyle w:val="Normal"/>
        <w:jc w:val="both"/>
        <w:rPr>
          <w:b/>
          <w:b/>
          <w:i/>
          <w:i/>
          <w:sz w:val="28"/>
          <w:szCs w:val="28"/>
        </w:rPr>
      </w:pPr>
      <w:r>
        <w:rPr>
          <w:b/>
          <w:i/>
          <w:sz w:val="28"/>
          <w:szCs w:val="28"/>
        </w:rPr>
        <w:t>Раздел 5. Прекращение и ограничение прав на земельные участки. Сервитуты</w:t>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t>Статья 11. Прекращение прав на земельные участки.</w:t>
      </w:r>
    </w:p>
    <w:p>
      <w:pPr>
        <w:pStyle w:val="Normal"/>
        <w:jc w:val="both"/>
        <w:rPr>
          <w:b/>
          <w:b/>
          <w:i/>
          <w:i/>
          <w:sz w:val="28"/>
          <w:szCs w:val="28"/>
        </w:rPr>
      </w:pPr>
      <w:r>
        <w:rPr>
          <w:b/>
          <w:i/>
          <w:sz w:val="28"/>
          <w:szCs w:val="28"/>
        </w:rPr>
      </w:r>
    </w:p>
    <w:p>
      <w:pPr>
        <w:pStyle w:val="Normal"/>
        <w:jc w:val="both"/>
        <w:rPr>
          <w:sz w:val="28"/>
          <w:szCs w:val="28"/>
        </w:rPr>
      </w:pPr>
      <w:r>
        <w:rPr>
          <w:sz w:val="28"/>
          <w:szCs w:val="28"/>
        </w:rPr>
        <w:tab/>
        <w:t>1. Права на земельный участок прекращаются по основаниям, установленным федеральным законодательством.</w:t>
      </w:r>
    </w:p>
    <w:p>
      <w:pPr>
        <w:pStyle w:val="Normal"/>
        <w:jc w:val="both"/>
        <w:rPr>
          <w:sz w:val="28"/>
          <w:szCs w:val="28"/>
        </w:rPr>
      </w:pPr>
      <w:r>
        <w:rPr>
          <w:sz w:val="28"/>
          <w:szCs w:val="28"/>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pPr>
        <w:pStyle w:val="Normal"/>
        <w:jc w:val="both"/>
        <w:rPr>
          <w:sz w:val="28"/>
          <w:szCs w:val="28"/>
        </w:rPr>
      </w:pPr>
      <w:r>
        <w:rPr>
          <w:sz w:val="28"/>
          <w:szCs w:val="28"/>
        </w:rPr>
      </w:r>
    </w:p>
    <w:p>
      <w:pPr>
        <w:pStyle w:val="Normal"/>
        <w:jc w:val="both"/>
        <w:rPr>
          <w:b/>
          <w:b/>
          <w:i/>
          <w:i/>
          <w:sz w:val="28"/>
          <w:szCs w:val="28"/>
        </w:rPr>
      </w:pPr>
      <w:r>
        <w:rPr>
          <w:b/>
          <w:i/>
          <w:sz w:val="28"/>
          <w:szCs w:val="28"/>
        </w:rPr>
        <w:t>Статья 12. Право ограниченного пользования чужим земельным участком (сервитут)</w:t>
      </w:r>
    </w:p>
    <w:p>
      <w:pPr>
        <w:pStyle w:val="Normal"/>
        <w:jc w:val="both"/>
        <w:rPr>
          <w:b/>
          <w:b/>
          <w:i/>
          <w:i/>
          <w:sz w:val="28"/>
          <w:szCs w:val="28"/>
        </w:rPr>
      </w:pPr>
      <w:r>
        <w:rPr>
          <w:b/>
          <w:i/>
          <w:sz w:val="28"/>
          <w:szCs w:val="28"/>
        </w:rPr>
      </w:r>
    </w:p>
    <w:p>
      <w:pPr>
        <w:pStyle w:val="Normal"/>
        <w:jc w:val="both"/>
        <w:rPr>
          <w:sz w:val="28"/>
          <w:szCs w:val="28"/>
        </w:rPr>
      </w:pPr>
      <w:r>
        <w:rPr>
          <w:sz w:val="28"/>
          <w:szCs w:val="28"/>
        </w:rPr>
        <w:tab/>
        <w:t>1. Сервитут устанавливается в соответствии с гражданским законодательством.</w:t>
      </w:r>
    </w:p>
    <w:p>
      <w:pPr>
        <w:pStyle w:val="Normal"/>
        <w:jc w:val="both"/>
        <w:rPr>
          <w:b/>
          <w:b/>
          <w:i/>
          <w:i/>
          <w:sz w:val="28"/>
          <w:szCs w:val="28"/>
        </w:rPr>
      </w:pPr>
      <w:r>
        <w:rPr>
          <w:sz w:val="28"/>
          <w:szCs w:val="28"/>
        </w:rPr>
        <w:tab/>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Pr>
          <w:b/>
          <w:i/>
          <w:sz w:val="28"/>
          <w:szCs w:val="28"/>
        </w:rPr>
        <w:t>.</w:t>
      </w:r>
    </w:p>
    <w:p>
      <w:pPr>
        <w:pStyle w:val="Normal"/>
        <w:jc w:val="both"/>
        <w:rPr>
          <w:sz w:val="28"/>
          <w:szCs w:val="28"/>
        </w:rPr>
      </w:pPr>
      <w:r>
        <w:rPr>
          <w:sz w:val="28"/>
          <w:szCs w:val="28"/>
        </w:rPr>
        <w:tab/>
        <w:t>3. Могут устанавливаться публичные сервитуты для:</w:t>
      </w:r>
    </w:p>
    <w:p>
      <w:pPr>
        <w:pStyle w:val="Normal"/>
        <w:jc w:val="both"/>
        <w:rPr>
          <w:sz w:val="28"/>
          <w:szCs w:val="28"/>
        </w:rPr>
      </w:pPr>
      <w:r>
        <w:rPr>
          <w:sz w:val="28"/>
          <w:szCs w:val="28"/>
        </w:rPr>
        <w:tab/>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pPr>
        <w:pStyle w:val="Normal"/>
        <w:jc w:val="both"/>
        <w:rPr>
          <w:sz w:val="28"/>
          <w:szCs w:val="28"/>
        </w:rPr>
      </w:pPr>
      <w:r>
        <w:rPr>
          <w:sz w:val="28"/>
          <w:szCs w:val="28"/>
        </w:rPr>
        <w:tab/>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pPr>
        <w:pStyle w:val="Normal"/>
        <w:jc w:val="both"/>
        <w:rPr>
          <w:sz w:val="28"/>
          <w:szCs w:val="28"/>
        </w:rPr>
      </w:pPr>
      <w:r>
        <w:rPr>
          <w:sz w:val="28"/>
          <w:szCs w:val="28"/>
        </w:rPr>
        <w:tab/>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pPr>
        <w:pStyle w:val="Normal"/>
        <w:jc w:val="both"/>
        <w:rPr>
          <w:sz w:val="28"/>
          <w:szCs w:val="28"/>
        </w:rPr>
      </w:pPr>
      <w:r>
        <w:rPr>
          <w:sz w:val="28"/>
          <w:szCs w:val="28"/>
        </w:rPr>
        <w:tab/>
        <w:t>4) проведения дренажных работ на земельном участке;</w:t>
      </w:r>
    </w:p>
    <w:p>
      <w:pPr>
        <w:pStyle w:val="Normal"/>
        <w:jc w:val="both"/>
        <w:rPr>
          <w:b/>
          <w:b/>
          <w:i/>
          <w:i/>
          <w:sz w:val="28"/>
          <w:szCs w:val="28"/>
        </w:rPr>
      </w:pPr>
      <w:r>
        <w:rPr>
          <w:sz w:val="28"/>
          <w:szCs w:val="28"/>
        </w:rPr>
        <w:tab/>
        <w:t>5) забора (изъятия) водных ресурсов из водных объектов и водопоя</w:t>
      </w:r>
      <w:r>
        <w:rPr>
          <w:b/>
          <w:i/>
          <w:sz w:val="28"/>
          <w:szCs w:val="28"/>
        </w:rPr>
        <w:t>;</w:t>
      </w:r>
    </w:p>
    <w:p>
      <w:pPr>
        <w:pStyle w:val="Normal"/>
        <w:jc w:val="both"/>
        <w:rPr>
          <w:sz w:val="28"/>
          <w:szCs w:val="28"/>
        </w:rPr>
      </w:pPr>
      <w:r>
        <w:rPr>
          <w:sz w:val="28"/>
          <w:szCs w:val="28"/>
        </w:rPr>
        <w:tab/>
        <w:t>6) прогона сельскохозяйственных животных через земельный участок;</w:t>
      </w:r>
    </w:p>
    <w:p>
      <w:pPr>
        <w:pStyle w:val="Normal"/>
        <w:jc w:val="both"/>
        <w:rPr>
          <w:sz w:val="28"/>
          <w:szCs w:val="28"/>
        </w:rPr>
      </w:pPr>
      <w:r>
        <w:rPr>
          <w:sz w:val="28"/>
          <w:szCs w:val="28"/>
        </w:rPr>
        <w:tab/>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pPr>
        <w:pStyle w:val="Normal"/>
        <w:jc w:val="both"/>
        <w:rPr>
          <w:sz w:val="28"/>
          <w:szCs w:val="28"/>
        </w:rPr>
      </w:pPr>
      <w:r>
        <w:rPr>
          <w:sz w:val="28"/>
          <w:szCs w:val="28"/>
        </w:rPr>
        <w:tab/>
        <w:t>8) использования земельного участка в целях охоты, рыболовства, аквакультуры (рыбоводства);</w:t>
      </w:r>
    </w:p>
    <w:p>
      <w:pPr>
        <w:pStyle w:val="Normal"/>
        <w:jc w:val="both"/>
        <w:rPr>
          <w:sz w:val="28"/>
          <w:szCs w:val="28"/>
        </w:rPr>
      </w:pPr>
      <w:r>
        <w:rPr>
          <w:sz w:val="28"/>
          <w:szCs w:val="28"/>
        </w:rPr>
        <w:tab/>
        <w:t>9) временного пользования земельным участком в целях проведения изыскательских, исследовательских и других работ;</w:t>
      </w:r>
    </w:p>
    <w:p>
      <w:pPr>
        <w:pStyle w:val="Normal"/>
        <w:jc w:val="both"/>
        <w:rPr>
          <w:sz w:val="28"/>
          <w:szCs w:val="28"/>
        </w:rPr>
      </w:pPr>
      <w:r>
        <w:rPr>
          <w:sz w:val="28"/>
          <w:szCs w:val="28"/>
        </w:rPr>
        <w:tab/>
        <w:t>4. Сервитут может быть срочным или постоянным.</w:t>
      </w:r>
    </w:p>
    <w:p>
      <w:pPr>
        <w:pStyle w:val="Normal"/>
        <w:jc w:val="both"/>
        <w:rPr>
          <w:sz w:val="28"/>
          <w:szCs w:val="28"/>
        </w:rPr>
      </w:pPr>
      <w:r>
        <w:rPr>
          <w:sz w:val="28"/>
          <w:szCs w:val="28"/>
        </w:rPr>
        <w:tab/>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pPr>
        <w:pStyle w:val="Normal"/>
        <w:jc w:val="both"/>
        <w:rPr>
          <w:sz w:val="28"/>
          <w:szCs w:val="28"/>
        </w:rPr>
      </w:pPr>
      <w:r>
        <w:rPr>
          <w:sz w:val="28"/>
          <w:szCs w:val="28"/>
        </w:rPr>
        <w:tab/>
        <w:t>5. Осуществление сервитута должно быть наименее обременительным для земельного участка, в отношении которого он установлен.</w:t>
      </w:r>
    </w:p>
    <w:p>
      <w:pPr>
        <w:pStyle w:val="Normal"/>
        <w:jc w:val="both"/>
        <w:rPr>
          <w:sz w:val="28"/>
          <w:szCs w:val="28"/>
        </w:rPr>
      </w:pPr>
      <w:r>
        <w:rPr>
          <w:sz w:val="28"/>
          <w:szCs w:val="28"/>
        </w:rPr>
        <w:tab/>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pPr>
        <w:pStyle w:val="Normal"/>
        <w:jc w:val="both"/>
        <w:rPr>
          <w:sz w:val="28"/>
          <w:szCs w:val="28"/>
        </w:rPr>
      </w:pPr>
      <w:r>
        <w:rPr>
          <w:sz w:val="28"/>
          <w:szCs w:val="28"/>
        </w:rPr>
        <w:tab/>
        <w:t>7.В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pPr>
        <w:pStyle w:val="Normal"/>
        <w:jc w:val="both"/>
        <w:rPr>
          <w:sz w:val="28"/>
          <w:szCs w:val="28"/>
        </w:rPr>
      </w:pPr>
      <w:r>
        <w:rPr>
          <w:sz w:val="28"/>
          <w:szCs w:val="28"/>
        </w:rPr>
        <w:tab/>
        <w:t xml:space="preserve"> 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pPr>
        <w:pStyle w:val="Normal"/>
        <w:jc w:val="both"/>
        <w:rPr>
          <w:sz w:val="28"/>
          <w:szCs w:val="28"/>
        </w:rPr>
      </w:pPr>
      <w:r>
        <w:rPr>
          <w:sz w:val="28"/>
          <w:szCs w:val="28"/>
        </w:rPr>
        <w:tab/>
        <w:t>9. Сервитуты подлежат государственной регистрации в соответствии с Федеральным законом "О государственной регистрации недвижимости".</w:t>
      </w:r>
    </w:p>
    <w:p>
      <w:pPr>
        <w:pStyle w:val="Normal"/>
        <w:jc w:val="both"/>
        <w:rPr>
          <w:sz w:val="28"/>
          <w:szCs w:val="28"/>
        </w:rPr>
      </w:pPr>
      <w:r>
        <w:rPr>
          <w:sz w:val="28"/>
          <w:szCs w:val="28"/>
        </w:rPr>
        <w:t>(в ред. Федерального закона от 03.07.2016 N 361-ФЗ)</w:t>
      </w:r>
    </w:p>
    <w:p>
      <w:pPr>
        <w:pStyle w:val="Normal"/>
        <w:jc w:val="both"/>
        <w:rPr>
          <w:sz w:val="28"/>
          <w:szCs w:val="28"/>
        </w:rPr>
      </w:pPr>
      <w:r>
        <w:rPr>
          <w:sz w:val="28"/>
          <w:szCs w:val="28"/>
        </w:rPr>
        <w:tab/>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Normal"/>
        <w:jc w:val="both"/>
        <w:rPr>
          <w:b/>
          <w:b/>
          <w:i/>
          <w:i/>
          <w:sz w:val="28"/>
          <w:szCs w:val="28"/>
        </w:rPr>
      </w:pPr>
      <w:r>
        <w:rPr>
          <w:b/>
          <w:i/>
          <w:sz w:val="28"/>
          <w:szCs w:val="28"/>
        </w:rPr>
        <w:tab/>
      </w:r>
    </w:p>
    <w:p>
      <w:pPr>
        <w:pStyle w:val="Normal"/>
        <w:jc w:val="both"/>
        <w:rPr>
          <w:b/>
          <w:b/>
          <w:i/>
          <w:i/>
          <w:sz w:val="28"/>
          <w:szCs w:val="28"/>
        </w:rPr>
      </w:pPr>
      <w:r>
        <w:rPr>
          <w:b/>
          <w:i/>
          <w:sz w:val="28"/>
          <w:szCs w:val="28"/>
        </w:rPr>
        <w:t>Статья 13. Ограничение прав на землю</w:t>
      </w:r>
    </w:p>
    <w:p>
      <w:pPr>
        <w:pStyle w:val="Normal"/>
        <w:jc w:val="both"/>
        <w:rPr>
          <w:b/>
          <w:b/>
          <w:i/>
          <w:i/>
          <w:sz w:val="28"/>
          <w:szCs w:val="28"/>
        </w:rPr>
      </w:pPr>
      <w:r>
        <w:rPr>
          <w:b/>
          <w:i/>
          <w:sz w:val="28"/>
          <w:szCs w:val="28"/>
        </w:rPr>
      </w:r>
    </w:p>
    <w:p>
      <w:pPr>
        <w:pStyle w:val="Normal"/>
        <w:jc w:val="both"/>
        <w:rPr>
          <w:sz w:val="28"/>
          <w:szCs w:val="28"/>
        </w:rPr>
      </w:pPr>
      <w:r>
        <w:rPr>
          <w:sz w:val="28"/>
          <w:szCs w:val="28"/>
        </w:rPr>
        <w:tab/>
        <w:t>1. Права на землю могут быть ограничены по основаниям, установленным Земельным кодексом Российской Федерации, федеральными законами.</w:t>
      </w:r>
    </w:p>
    <w:p>
      <w:pPr>
        <w:pStyle w:val="Normal"/>
        <w:jc w:val="both"/>
        <w:rPr>
          <w:sz w:val="28"/>
          <w:szCs w:val="28"/>
        </w:rPr>
      </w:pPr>
      <w:r>
        <w:rPr>
          <w:sz w:val="28"/>
          <w:szCs w:val="28"/>
        </w:rPr>
        <w:tab/>
        <w:t>2. Могут устанавливаться следующие ограничения прав на землю:</w:t>
      </w:r>
    </w:p>
    <w:p>
      <w:pPr>
        <w:pStyle w:val="Normal"/>
        <w:jc w:val="both"/>
        <w:rPr>
          <w:sz w:val="28"/>
          <w:szCs w:val="28"/>
        </w:rPr>
      </w:pPr>
      <w:r>
        <w:rPr>
          <w:sz w:val="28"/>
          <w:szCs w:val="28"/>
        </w:rPr>
        <w:tab/>
        <w:t>1) особые условия использования земельных участков и режим хозяйственной деятельности в охранных, санитарно-защитных зонах;</w:t>
      </w:r>
    </w:p>
    <w:p>
      <w:pPr>
        <w:pStyle w:val="Normal"/>
        <w:jc w:val="both"/>
        <w:rPr>
          <w:sz w:val="28"/>
          <w:szCs w:val="28"/>
        </w:rPr>
      </w:pPr>
      <w:r>
        <w:rPr>
          <w:sz w:val="28"/>
          <w:szCs w:val="28"/>
        </w:rPr>
        <w:tab/>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pPr>
        <w:pStyle w:val="Normal"/>
        <w:jc w:val="both"/>
        <w:rPr>
          <w:sz w:val="28"/>
          <w:szCs w:val="28"/>
        </w:rPr>
      </w:pPr>
      <w:r>
        <w:rPr>
          <w:sz w:val="28"/>
          <w:szCs w:val="28"/>
        </w:rPr>
        <w:tab/>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pPr>
        <w:pStyle w:val="Normal"/>
        <w:jc w:val="both"/>
        <w:rPr>
          <w:sz w:val="28"/>
          <w:szCs w:val="28"/>
        </w:rPr>
      </w:pPr>
      <w:r>
        <w:rPr>
          <w:sz w:val="28"/>
          <w:szCs w:val="28"/>
        </w:rPr>
        <w:tab/>
        <w:t>4) иные ограничения использования земельных участков в случаях, установленных Земельным кодексом</w:t>
      </w:r>
      <w:r>
        <w:rPr/>
        <w:t xml:space="preserve"> </w:t>
      </w:r>
      <w:r>
        <w:rPr>
          <w:sz w:val="28"/>
          <w:szCs w:val="28"/>
        </w:rPr>
        <w:t>Российской Федерации, федеральными законами.</w:t>
      </w:r>
    </w:p>
    <w:p>
      <w:pPr>
        <w:pStyle w:val="Normal"/>
        <w:jc w:val="both"/>
        <w:rPr>
          <w:sz w:val="28"/>
          <w:szCs w:val="28"/>
        </w:rPr>
      </w:pPr>
      <w:r>
        <w:rPr>
          <w:sz w:val="28"/>
          <w:szCs w:val="28"/>
        </w:rPr>
        <w:tab/>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w:t>
      </w:r>
      <w:r>
        <w:rPr/>
        <w:t xml:space="preserve"> </w:t>
      </w:r>
      <w:r>
        <w:rPr>
          <w:sz w:val="28"/>
          <w:szCs w:val="28"/>
        </w:rPr>
        <w:t>Земельным кодексом Российской Федерации  для охранных зон.</w:t>
      </w:r>
    </w:p>
    <w:p>
      <w:pPr>
        <w:pStyle w:val="Normal"/>
        <w:jc w:val="both"/>
        <w:rPr>
          <w:sz w:val="28"/>
          <w:szCs w:val="28"/>
        </w:rPr>
      </w:pPr>
      <w:r>
        <w:rPr>
          <w:sz w:val="28"/>
          <w:szCs w:val="28"/>
        </w:rPr>
        <w:tab/>
        <w:t>4. Ограничения прав на землю устанавливаются бессрочно или на определенный срок.</w:t>
      </w:r>
    </w:p>
    <w:p>
      <w:pPr>
        <w:pStyle w:val="Normal"/>
        <w:jc w:val="both"/>
        <w:rPr>
          <w:sz w:val="28"/>
          <w:szCs w:val="28"/>
        </w:rPr>
      </w:pPr>
      <w:r>
        <w:rPr>
          <w:sz w:val="28"/>
          <w:szCs w:val="28"/>
        </w:rPr>
        <w:tab/>
        <w:t>5. Ограничения прав на землю сохраняются при переходе права собственности на земельный участок к другому лицу.</w:t>
      </w:r>
    </w:p>
    <w:p>
      <w:pPr>
        <w:pStyle w:val="Normal"/>
        <w:jc w:val="both"/>
        <w:rPr>
          <w:sz w:val="28"/>
          <w:szCs w:val="28"/>
        </w:rPr>
      </w:pPr>
      <w:r>
        <w:rPr>
          <w:sz w:val="28"/>
          <w:szCs w:val="28"/>
        </w:rPr>
        <w:tab/>
        <w:t>6. Ограничение прав на землю подлежит государственной регистрации в случаях и в порядке, которые установлены федеральными законами.</w:t>
      </w:r>
    </w:p>
    <w:p>
      <w:pPr>
        <w:pStyle w:val="Normal"/>
        <w:jc w:val="both"/>
        <w:rPr>
          <w:sz w:val="28"/>
          <w:szCs w:val="28"/>
        </w:rPr>
      </w:pPr>
      <w:r>
        <w:rPr>
          <w:sz w:val="28"/>
          <w:szCs w:val="28"/>
        </w:rPr>
        <w:tab/>
        <w:t>7. Ограничение прав на землю может быть обжаловано лицом, чьи права ограничены, в судебном порядке.</w:t>
      </w:r>
    </w:p>
    <w:p>
      <w:pPr>
        <w:pStyle w:val="Normal"/>
        <w:jc w:val="both"/>
        <w:rPr>
          <w:sz w:val="28"/>
          <w:szCs w:val="28"/>
        </w:rPr>
      </w:pPr>
      <w:r>
        <w:rPr>
          <w:sz w:val="28"/>
          <w:szCs w:val="28"/>
        </w:rPr>
        <w:tab/>
        <w:t>8.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pPr>
        <w:pStyle w:val="Normal"/>
        <w:jc w:val="both"/>
        <w:rPr>
          <w:sz w:val="28"/>
          <w:szCs w:val="28"/>
        </w:rPr>
      </w:pPr>
      <w:r>
        <w:rPr>
          <w:sz w:val="28"/>
          <w:szCs w:val="28"/>
        </w:rPr>
      </w:r>
    </w:p>
    <w:p>
      <w:pPr>
        <w:pStyle w:val="Normal"/>
        <w:jc w:val="both"/>
        <w:rPr>
          <w:b/>
          <w:b/>
          <w:i/>
          <w:i/>
          <w:sz w:val="28"/>
          <w:szCs w:val="28"/>
        </w:rPr>
      </w:pPr>
      <w:r>
        <w:rPr>
          <w:b/>
          <w:i/>
          <w:sz w:val="28"/>
          <w:szCs w:val="28"/>
        </w:rPr>
        <w:t>Глава 2.</w:t>
      </w:r>
      <w:r>
        <w:rPr>
          <w:b/>
        </w:rPr>
        <w:t xml:space="preserve"> </w:t>
      </w:r>
      <w:r>
        <w:rPr>
          <w:b/>
          <w:i/>
          <w:sz w:val="28"/>
          <w:szCs w:val="28"/>
        </w:rPr>
        <w:t>Изменение видов разрешенного использования земельных участков и объектов капитального строительства физическими и юридическими лицами</w:t>
      </w:r>
    </w:p>
    <w:p>
      <w:pPr>
        <w:pStyle w:val="Normal"/>
        <w:jc w:val="both"/>
        <w:rPr>
          <w:i/>
          <w:i/>
          <w:sz w:val="28"/>
          <w:szCs w:val="28"/>
        </w:rPr>
      </w:pPr>
      <w:r>
        <w:rPr>
          <w:i/>
          <w:sz w:val="28"/>
          <w:szCs w:val="28"/>
        </w:rPr>
      </w:r>
    </w:p>
    <w:p>
      <w:pPr>
        <w:pStyle w:val="Normal"/>
        <w:jc w:val="both"/>
        <w:rPr>
          <w:b/>
          <w:b/>
          <w:i/>
          <w:i/>
          <w:sz w:val="28"/>
          <w:szCs w:val="28"/>
        </w:rPr>
      </w:pPr>
      <w:r>
        <w:rPr>
          <w:b/>
          <w:i/>
          <w:sz w:val="28"/>
          <w:szCs w:val="28"/>
        </w:rPr>
        <w:t>Статья 14. Градостроительный регламент</w:t>
      </w:r>
    </w:p>
    <w:p>
      <w:pPr>
        <w:pStyle w:val="Normal"/>
        <w:jc w:val="both"/>
        <w:rPr>
          <w:b/>
          <w:b/>
          <w:i/>
          <w:i/>
          <w:sz w:val="28"/>
          <w:szCs w:val="28"/>
        </w:rPr>
      </w:pPr>
      <w:r>
        <w:rPr>
          <w:b/>
          <w:i/>
          <w:sz w:val="28"/>
          <w:szCs w:val="28"/>
        </w:rPr>
      </w:r>
    </w:p>
    <w:p>
      <w:pPr>
        <w:pStyle w:val="Normal"/>
        <w:jc w:val="both"/>
        <w:rPr>
          <w:sz w:val="28"/>
          <w:szCs w:val="28"/>
        </w:rPr>
      </w:pPr>
      <w:r>
        <w:rPr>
          <w:sz w:val="28"/>
          <w:szCs w:val="28"/>
        </w:rPr>
        <w:tab/>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pPr>
        <w:pStyle w:val="Normal"/>
        <w:jc w:val="both"/>
        <w:rPr>
          <w:sz w:val="28"/>
          <w:szCs w:val="28"/>
        </w:rPr>
      </w:pPr>
      <w:r>
        <w:rPr>
          <w:sz w:val="28"/>
          <w:szCs w:val="28"/>
        </w:rPr>
        <w:tab/>
        <w:t>2. Градостроительные регламенты устанавливаются с учетом:</w:t>
      </w:r>
    </w:p>
    <w:p>
      <w:pPr>
        <w:pStyle w:val="Normal"/>
        <w:jc w:val="both"/>
        <w:rPr>
          <w:sz w:val="28"/>
          <w:szCs w:val="28"/>
        </w:rPr>
      </w:pPr>
      <w:r>
        <w:rPr>
          <w:sz w:val="28"/>
          <w:szCs w:val="28"/>
        </w:rPr>
        <w:tab/>
        <w:t>1) фактического использования земельных участков и объектов капитального строительства в границах территориальной зоны;</w:t>
      </w:r>
    </w:p>
    <w:p>
      <w:pPr>
        <w:pStyle w:val="Normal"/>
        <w:jc w:val="both"/>
        <w:rPr>
          <w:sz w:val="28"/>
          <w:szCs w:val="28"/>
        </w:rPr>
      </w:pPr>
      <w:r>
        <w:rPr>
          <w:sz w:val="28"/>
          <w:szCs w:val="28"/>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pPr>
        <w:pStyle w:val="Normal"/>
        <w:jc w:val="both"/>
        <w:rPr>
          <w:sz w:val="28"/>
          <w:szCs w:val="28"/>
        </w:rPr>
      </w:pPr>
      <w:r>
        <w:rPr>
          <w:sz w:val="28"/>
          <w:szCs w:val="28"/>
        </w:rPr>
        <w:tab/>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pPr>
        <w:pStyle w:val="Normal"/>
        <w:jc w:val="both"/>
        <w:rPr>
          <w:sz w:val="28"/>
          <w:szCs w:val="28"/>
        </w:rPr>
      </w:pPr>
      <w:r>
        <w:rPr>
          <w:sz w:val="28"/>
          <w:szCs w:val="28"/>
        </w:rPr>
        <w:tab/>
        <w:t>4) видов территориальных зон;</w:t>
      </w:r>
    </w:p>
    <w:p>
      <w:pPr>
        <w:pStyle w:val="Normal"/>
        <w:jc w:val="both"/>
        <w:rPr>
          <w:sz w:val="28"/>
          <w:szCs w:val="28"/>
        </w:rPr>
      </w:pPr>
      <w:r>
        <w:rPr>
          <w:sz w:val="28"/>
          <w:szCs w:val="28"/>
        </w:rPr>
        <w:tab/>
        <w:t>5) требований охраны объектов культурного наследия, а также особо охраняемых природных территорий, иных природных объектов.</w:t>
      </w:r>
    </w:p>
    <w:p>
      <w:pPr>
        <w:pStyle w:val="Normal"/>
        <w:jc w:val="both"/>
        <w:rPr>
          <w:sz w:val="28"/>
          <w:szCs w:val="28"/>
        </w:rPr>
      </w:pPr>
      <w:r>
        <w:rPr>
          <w:sz w:val="28"/>
          <w:szCs w:val="28"/>
        </w:rPr>
        <w:tab/>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pPr>
        <w:pStyle w:val="Normal"/>
        <w:jc w:val="both"/>
        <w:rPr>
          <w:sz w:val="28"/>
          <w:szCs w:val="28"/>
        </w:rPr>
      </w:pPr>
      <w:r>
        <w:rPr>
          <w:sz w:val="28"/>
          <w:szCs w:val="28"/>
        </w:rPr>
        <w:tab/>
        <w:t>4. Действие градостроительного регламента не распространяется на земельные участки:</w:t>
      </w:r>
    </w:p>
    <w:p>
      <w:pPr>
        <w:pStyle w:val="Normal"/>
        <w:jc w:val="both"/>
        <w:rPr>
          <w:sz w:val="28"/>
          <w:szCs w:val="28"/>
        </w:rPr>
      </w:pPr>
      <w:r>
        <w:rPr>
          <w:sz w:val="28"/>
          <w:szCs w:val="28"/>
        </w:rPr>
        <w:tab/>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pPr>
        <w:pStyle w:val="Normal"/>
        <w:jc w:val="both"/>
        <w:rPr>
          <w:sz w:val="28"/>
          <w:szCs w:val="28"/>
        </w:rPr>
      </w:pPr>
      <w:r>
        <w:rPr>
          <w:sz w:val="28"/>
          <w:szCs w:val="28"/>
        </w:rPr>
        <w:tab/>
        <w:t>2) в границах территорий общего пользования;</w:t>
      </w:r>
    </w:p>
    <w:p>
      <w:pPr>
        <w:pStyle w:val="Normal"/>
        <w:jc w:val="both"/>
        <w:rPr>
          <w:sz w:val="28"/>
          <w:szCs w:val="28"/>
        </w:rPr>
      </w:pPr>
      <w:r>
        <w:rPr>
          <w:sz w:val="28"/>
          <w:szCs w:val="28"/>
        </w:rPr>
        <w:tab/>
        <w:t>3) предназначенные для размещения линейных объектов и (или) занятые линейными объектами;</w:t>
      </w:r>
    </w:p>
    <w:p>
      <w:pPr>
        <w:pStyle w:val="Normal"/>
        <w:jc w:val="both"/>
        <w:rPr>
          <w:sz w:val="28"/>
          <w:szCs w:val="28"/>
        </w:rPr>
      </w:pPr>
      <w:r>
        <w:rPr>
          <w:sz w:val="28"/>
          <w:szCs w:val="28"/>
        </w:rPr>
        <w:tab/>
        <w:t>4) предоставленные для добычи полезных ископаемых.</w:t>
      </w:r>
    </w:p>
    <w:p>
      <w:pPr>
        <w:pStyle w:val="Normal"/>
        <w:jc w:val="both"/>
        <w:rPr>
          <w:sz w:val="28"/>
          <w:szCs w:val="28"/>
        </w:rPr>
      </w:pPr>
      <w:r>
        <w:rPr>
          <w:sz w:val="28"/>
          <w:szCs w:val="28"/>
        </w:rPr>
        <w:tab/>
        <w:t>5.Применительно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pPr>
        <w:pStyle w:val="Normal"/>
        <w:jc w:val="both"/>
        <w:rPr>
          <w:sz w:val="28"/>
          <w:szCs w:val="28"/>
        </w:rPr>
      </w:pPr>
      <w:r>
        <w:rPr>
          <w:sz w:val="28"/>
          <w:szCs w:val="28"/>
        </w:rPr>
        <w:tab/>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pPr>
        <w:pStyle w:val="Normal"/>
        <w:jc w:val="both"/>
        <w:rPr>
          <w:sz w:val="28"/>
          <w:szCs w:val="28"/>
        </w:rPr>
      </w:pPr>
      <w:r>
        <w:rPr>
          <w:sz w:val="28"/>
          <w:szCs w:val="28"/>
        </w:rPr>
        <w:tab/>
        <w:t>7.Использование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pPr>
        <w:pStyle w:val="Normal"/>
        <w:jc w:val="both"/>
        <w:rPr>
          <w:sz w:val="28"/>
          <w:szCs w:val="28"/>
        </w:rPr>
      </w:pPr>
      <w:r>
        <w:rPr>
          <w:sz w:val="28"/>
          <w:szCs w:val="28"/>
        </w:rPr>
        <w:tab/>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pPr>
        <w:pStyle w:val="Normal"/>
        <w:jc w:val="both"/>
        <w:rPr>
          <w:sz w:val="28"/>
          <w:szCs w:val="28"/>
        </w:rPr>
      </w:pPr>
      <w:r>
        <w:rPr>
          <w:sz w:val="28"/>
          <w:szCs w:val="28"/>
        </w:rPr>
        <w:tab/>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pPr>
        <w:pStyle w:val="Normal"/>
        <w:jc w:val="both"/>
        <w:rPr>
          <w:sz w:val="28"/>
          <w:szCs w:val="28"/>
        </w:rPr>
      </w:pPr>
      <w:r>
        <w:rPr>
          <w:sz w:val="28"/>
          <w:szCs w:val="28"/>
        </w:rPr>
        <w:tab/>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pPr>
        <w:pStyle w:val="Normal"/>
        <w:jc w:val="both"/>
        <w:rPr>
          <w:sz w:val="28"/>
          <w:szCs w:val="28"/>
        </w:rPr>
      </w:pPr>
      <w:r>
        <w:rPr>
          <w:sz w:val="28"/>
          <w:szCs w:val="28"/>
        </w:rPr>
      </w:r>
    </w:p>
    <w:p>
      <w:pPr>
        <w:pStyle w:val="Normal"/>
        <w:jc w:val="both"/>
        <w:rPr>
          <w:b/>
          <w:b/>
          <w:i/>
          <w:i/>
          <w:sz w:val="28"/>
          <w:szCs w:val="28"/>
        </w:rPr>
      </w:pPr>
      <w:r>
        <w:rPr>
          <w:b/>
          <w:i/>
          <w:sz w:val="28"/>
          <w:szCs w:val="28"/>
        </w:rPr>
        <w:t>Статья 15. Виды разрешенного использования земельных участков и объектов капитального строительства</w:t>
      </w:r>
    </w:p>
    <w:p>
      <w:pPr>
        <w:pStyle w:val="Normal"/>
        <w:jc w:val="both"/>
        <w:rPr>
          <w:b/>
          <w:b/>
          <w:i/>
          <w:i/>
          <w:sz w:val="28"/>
          <w:szCs w:val="28"/>
        </w:rPr>
      </w:pPr>
      <w:r>
        <w:rPr>
          <w:b/>
          <w:i/>
          <w:sz w:val="28"/>
          <w:szCs w:val="28"/>
        </w:rPr>
      </w:r>
    </w:p>
    <w:p>
      <w:pPr>
        <w:pStyle w:val="Normal"/>
        <w:jc w:val="both"/>
        <w:rPr>
          <w:sz w:val="28"/>
          <w:szCs w:val="28"/>
        </w:rPr>
      </w:pPr>
      <w:r>
        <w:rPr>
          <w:sz w:val="28"/>
          <w:szCs w:val="28"/>
        </w:rPr>
        <w:tab/>
        <w:t>1. Разрешенное использование земельных участков и объектов капитального строительства может быть следующих видов:</w:t>
      </w:r>
    </w:p>
    <w:p>
      <w:pPr>
        <w:pStyle w:val="Normal"/>
        <w:jc w:val="both"/>
        <w:rPr>
          <w:sz w:val="28"/>
          <w:szCs w:val="28"/>
        </w:rPr>
      </w:pPr>
      <w:r>
        <w:rPr>
          <w:sz w:val="28"/>
          <w:szCs w:val="28"/>
        </w:rPr>
        <w:tab/>
        <w:t>1) основные виды разрешенного использования;</w:t>
      </w:r>
    </w:p>
    <w:p>
      <w:pPr>
        <w:pStyle w:val="Normal"/>
        <w:jc w:val="both"/>
        <w:rPr>
          <w:sz w:val="28"/>
          <w:szCs w:val="28"/>
        </w:rPr>
      </w:pPr>
      <w:r>
        <w:rPr>
          <w:sz w:val="28"/>
          <w:szCs w:val="28"/>
        </w:rPr>
        <w:tab/>
        <w:t>2) условно разрешенные виды использования;</w:t>
      </w:r>
    </w:p>
    <w:p>
      <w:pPr>
        <w:pStyle w:val="Normal"/>
        <w:jc w:val="both"/>
        <w:rPr>
          <w:sz w:val="28"/>
          <w:szCs w:val="28"/>
        </w:rPr>
      </w:pPr>
      <w:r>
        <w:rPr>
          <w:sz w:val="28"/>
          <w:szCs w:val="28"/>
        </w:rPr>
        <w:tab/>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jc w:val="both"/>
        <w:rPr>
          <w:sz w:val="28"/>
          <w:szCs w:val="28"/>
        </w:rPr>
      </w:pPr>
      <w:r>
        <w:rPr>
          <w:sz w:val="28"/>
          <w:szCs w:val="28"/>
        </w:rPr>
        <w:tab/>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pPr>
        <w:pStyle w:val="Normal"/>
        <w:jc w:val="both"/>
        <w:rPr>
          <w:sz w:val="28"/>
          <w:szCs w:val="28"/>
        </w:rPr>
      </w:pPr>
      <w:r>
        <w:rPr>
          <w:sz w:val="28"/>
          <w:szCs w:val="28"/>
        </w:rPr>
        <w:tab/>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pPr>
        <w:pStyle w:val="Normal"/>
        <w:jc w:val="both"/>
        <w:rPr>
          <w:sz w:val="28"/>
          <w:szCs w:val="28"/>
        </w:rPr>
      </w:pPr>
      <w:r>
        <w:rPr>
          <w:sz w:val="28"/>
          <w:szCs w:val="28"/>
        </w:rPr>
        <w:tab/>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pPr>
        <w:pStyle w:val="Normal"/>
        <w:jc w:val="both"/>
        <w:rPr>
          <w:sz w:val="28"/>
          <w:szCs w:val="28"/>
        </w:rPr>
      </w:pPr>
      <w:r>
        <w:rPr>
          <w:sz w:val="28"/>
          <w:szCs w:val="28"/>
        </w:rPr>
        <w:tab/>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pPr>
        <w:pStyle w:val="Normal"/>
        <w:jc w:val="both"/>
        <w:rPr>
          <w:sz w:val="28"/>
          <w:szCs w:val="28"/>
        </w:rPr>
      </w:pPr>
      <w:r>
        <w:rPr>
          <w:sz w:val="28"/>
          <w:szCs w:val="28"/>
        </w:rPr>
        <w:tab/>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pPr>
        <w:pStyle w:val="Normal"/>
        <w:jc w:val="both"/>
        <w:rPr>
          <w:sz w:val="28"/>
          <w:szCs w:val="28"/>
        </w:rPr>
      </w:pPr>
      <w:r>
        <w:rPr>
          <w:sz w:val="28"/>
          <w:szCs w:val="28"/>
        </w:rPr>
        <w:tab/>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pPr>
        <w:pStyle w:val="Normal"/>
        <w:jc w:val="both"/>
        <w:rPr>
          <w:sz w:val="28"/>
          <w:szCs w:val="28"/>
        </w:rPr>
      </w:pPr>
      <w:r>
        <w:rPr>
          <w:sz w:val="28"/>
          <w:szCs w:val="28"/>
        </w:rPr>
        <w:tab/>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pPr>
        <w:pStyle w:val="Normal"/>
        <w:jc w:val="both"/>
        <w:rPr>
          <w:sz w:val="28"/>
          <w:szCs w:val="28"/>
        </w:rPr>
      </w:pPr>
      <w:r>
        <w:rPr>
          <w:sz w:val="28"/>
          <w:szCs w:val="28"/>
        </w:rPr>
      </w:r>
    </w:p>
    <w:p>
      <w:pPr>
        <w:pStyle w:val="Normal"/>
        <w:jc w:val="both"/>
        <w:rPr>
          <w:b/>
          <w:b/>
          <w:i/>
          <w:i/>
          <w:sz w:val="28"/>
          <w:szCs w:val="28"/>
        </w:rPr>
      </w:pPr>
      <w:r>
        <w:rPr>
          <w:b/>
          <w:i/>
          <w:sz w:val="28"/>
          <w:szCs w:val="28"/>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jc w:val="both"/>
        <w:rPr>
          <w:i/>
          <w:i/>
          <w:sz w:val="28"/>
          <w:szCs w:val="28"/>
        </w:rPr>
      </w:pPr>
      <w:r>
        <w:rPr>
          <w:b/>
          <w:i/>
          <w:sz w:val="28"/>
          <w:szCs w:val="28"/>
        </w:rPr>
        <w:t xml:space="preserve"> </w:t>
      </w:r>
    </w:p>
    <w:p>
      <w:pPr>
        <w:pStyle w:val="Normal"/>
        <w:jc w:val="both"/>
        <w:rPr>
          <w:sz w:val="28"/>
          <w:szCs w:val="28"/>
        </w:rPr>
      </w:pPr>
      <w:r>
        <w:rPr>
          <w:sz w:val="28"/>
          <w:szCs w:val="28"/>
        </w:rPr>
        <w:tab/>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pPr>
        <w:pStyle w:val="Normal"/>
        <w:jc w:val="both"/>
        <w:rPr>
          <w:sz w:val="28"/>
          <w:szCs w:val="28"/>
        </w:rPr>
      </w:pPr>
      <w:r>
        <w:rPr>
          <w:sz w:val="28"/>
          <w:szCs w:val="28"/>
        </w:rPr>
        <w:tab/>
        <w:t>1) предельные (минимальные и (или) максимальные) размеры земельных участков, в том числе их площадь;</w:t>
      </w:r>
    </w:p>
    <w:p>
      <w:pPr>
        <w:pStyle w:val="Normal"/>
        <w:jc w:val="both"/>
        <w:rPr>
          <w:sz w:val="28"/>
          <w:szCs w:val="28"/>
        </w:rPr>
      </w:pPr>
      <w:r>
        <w:rPr>
          <w:sz w:val="28"/>
          <w:szCs w:val="28"/>
        </w:rPr>
        <w:tab/>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jc w:val="both"/>
        <w:rPr>
          <w:sz w:val="28"/>
          <w:szCs w:val="28"/>
        </w:rPr>
      </w:pPr>
      <w:r>
        <w:rPr>
          <w:sz w:val="28"/>
          <w:szCs w:val="28"/>
        </w:rPr>
        <w:tab/>
        <w:t>3) предельное количество этажей или предельную высоту зданий, строений, сооружений;</w:t>
      </w:r>
    </w:p>
    <w:p>
      <w:pPr>
        <w:pStyle w:val="Normal"/>
        <w:jc w:val="both"/>
        <w:rPr>
          <w:sz w:val="28"/>
          <w:szCs w:val="28"/>
        </w:rPr>
      </w:pPr>
      <w:r>
        <w:rPr>
          <w:sz w:val="28"/>
          <w:szCs w:val="28"/>
        </w:rPr>
        <w:ta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Normal"/>
        <w:jc w:val="both"/>
        <w:rPr>
          <w:sz w:val="28"/>
          <w:szCs w:val="28"/>
        </w:rPr>
      </w:pPr>
      <w:r>
        <w:rPr>
          <w:sz w:val="28"/>
          <w:szCs w:val="28"/>
        </w:rPr>
        <w:tab/>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pPr>
        <w:pStyle w:val="Normal"/>
        <w:jc w:val="both"/>
        <w:rPr>
          <w:sz w:val="28"/>
          <w:szCs w:val="28"/>
        </w:rPr>
      </w:pPr>
      <w:r>
        <w:rPr>
          <w:sz w:val="28"/>
          <w:szCs w:val="28"/>
        </w:rPr>
        <w:tab/>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pPr>
        <w:pStyle w:val="Normal"/>
        <w:jc w:val="both"/>
        <w:rPr>
          <w:sz w:val="28"/>
          <w:szCs w:val="28"/>
        </w:rPr>
      </w:pPr>
      <w:r>
        <w:rPr>
          <w:sz w:val="28"/>
          <w:szCs w:val="28"/>
        </w:rPr>
        <w:tab/>
        <w:t>2. Применительно к каждой территориальной зоне устанавливаются указанные в части 1 настоящей статьи размеры и параметры, их сочетания.</w:t>
      </w:r>
    </w:p>
    <w:p>
      <w:pPr>
        <w:pStyle w:val="Normal"/>
        <w:jc w:val="both"/>
        <w:rPr>
          <w:sz w:val="28"/>
          <w:szCs w:val="28"/>
        </w:rPr>
      </w:pPr>
      <w:r>
        <w:rPr>
          <w:sz w:val="28"/>
          <w:szCs w:val="28"/>
        </w:rPr>
        <w:tab/>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pPr>
        <w:pStyle w:val="Normal"/>
        <w:jc w:val="both"/>
        <w:rPr>
          <w:sz w:val="28"/>
          <w:szCs w:val="28"/>
        </w:rPr>
      </w:pPr>
      <w:r>
        <w:rPr>
          <w:sz w:val="28"/>
          <w:szCs w:val="28"/>
        </w:rPr>
      </w:r>
    </w:p>
    <w:p>
      <w:pPr>
        <w:pStyle w:val="Normal"/>
        <w:jc w:val="both"/>
        <w:rPr>
          <w:b/>
          <w:b/>
          <w:i/>
          <w:i/>
          <w:sz w:val="28"/>
          <w:szCs w:val="28"/>
        </w:rPr>
      </w:pPr>
      <w:r>
        <w:rPr>
          <w:b/>
          <w:i/>
          <w:sz w:val="28"/>
          <w:szCs w:val="28"/>
        </w:rPr>
        <w:tab/>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p>
      <w:pPr>
        <w:pStyle w:val="Normal"/>
        <w:jc w:val="both"/>
        <w:rPr>
          <w:b/>
          <w:b/>
          <w:i/>
          <w:i/>
          <w:sz w:val="28"/>
          <w:szCs w:val="28"/>
        </w:rPr>
      </w:pPr>
      <w:r>
        <w:rPr>
          <w:b/>
          <w:i/>
          <w:sz w:val="28"/>
          <w:szCs w:val="28"/>
        </w:rPr>
      </w:r>
    </w:p>
    <w:p>
      <w:pPr>
        <w:pStyle w:val="Normal"/>
        <w:jc w:val="both"/>
        <w:rPr>
          <w:sz w:val="28"/>
          <w:szCs w:val="28"/>
        </w:rPr>
      </w:pPr>
      <w:r>
        <w:rPr>
          <w:sz w:val="28"/>
          <w:szCs w:val="28"/>
        </w:rPr>
        <w:tab/>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pPr>
        <w:pStyle w:val="Normal"/>
        <w:jc w:val="both"/>
        <w:rPr>
          <w:sz w:val="28"/>
          <w:szCs w:val="28"/>
        </w:rPr>
      </w:pPr>
      <w:r>
        <w:rPr>
          <w:sz w:val="28"/>
          <w:szCs w:val="28"/>
        </w:rPr>
        <w:tab/>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Кубанского сельского поселения Апшеронского района и (или) нормативными правовыми актами представительного органа муниципального образования Кубанского сельского поселения Апшеронского района с учетом положений настоящей статьи.</w:t>
      </w:r>
    </w:p>
    <w:p>
      <w:pPr>
        <w:pStyle w:val="Normal"/>
        <w:jc w:val="both"/>
        <w:rPr>
          <w:sz w:val="28"/>
          <w:szCs w:val="28"/>
        </w:rPr>
      </w:pPr>
      <w:r>
        <w:rPr>
          <w:sz w:val="28"/>
          <w:szCs w:val="28"/>
        </w:rPr>
        <w:tab/>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pPr>
        <w:pStyle w:val="Normal"/>
        <w:jc w:val="both"/>
        <w:rPr>
          <w:sz w:val="28"/>
          <w:szCs w:val="28"/>
        </w:rPr>
      </w:pPr>
      <w:r>
        <w:rPr>
          <w:sz w:val="28"/>
          <w:szCs w:val="28"/>
        </w:rPr>
        <w:tab/>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pPr>
        <w:pStyle w:val="Normal"/>
        <w:jc w:val="both"/>
        <w:rPr>
          <w:sz w:val="28"/>
          <w:szCs w:val="28"/>
        </w:rPr>
      </w:pPr>
      <w:r>
        <w:rPr>
          <w:sz w:val="28"/>
          <w:szCs w:val="28"/>
        </w:rPr>
        <w:tab/>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pPr>
        <w:pStyle w:val="Normal"/>
        <w:jc w:val="both"/>
        <w:rPr>
          <w:sz w:val="28"/>
          <w:szCs w:val="28"/>
        </w:rPr>
      </w:pPr>
      <w:r>
        <w:rPr>
          <w:sz w:val="28"/>
          <w:szCs w:val="28"/>
        </w:rPr>
        <w:tab/>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Кубанского сельского поселения Апшеронского района (при наличии официального сайта муниципального образования) в сети "Интернет".</w:t>
      </w:r>
    </w:p>
    <w:p>
      <w:pPr>
        <w:pStyle w:val="Normal"/>
        <w:jc w:val="both"/>
        <w:rPr>
          <w:sz w:val="28"/>
          <w:szCs w:val="28"/>
        </w:rPr>
      </w:pPr>
      <w:r>
        <w:rPr>
          <w:sz w:val="28"/>
          <w:szCs w:val="28"/>
        </w:rPr>
        <w:tab/>
        <w:t>7. Срок проведения публичных слушаний с момента оповещения жителей муниципального образования  Кубанского сельского поселения Апшеронского района о времени и месте их проведения до дня опубликования заключения о результатах публичных слушаний определяется уставом муниципального образования Кубанского сельского поселения Апшеронского района и (или) нормативными правовыми актами представительного органа муниципального образования Кубанского сельского поселения Апшеронского района и не может быть более одного месяца.</w:t>
      </w:r>
    </w:p>
    <w:p>
      <w:pPr>
        <w:pStyle w:val="Normal"/>
        <w:jc w:val="both"/>
        <w:rPr>
          <w:sz w:val="28"/>
          <w:szCs w:val="28"/>
        </w:rPr>
      </w:pPr>
      <w:r>
        <w:rPr>
          <w:sz w:val="28"/>
          <w:szCs w:val="28"/>
        </w:rPr>
        <w:tab/>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pPr>
        <w:pStyle w:val="Normal"/>
        <w:jc w:val="both"/>
        <w:rPr>
          <w:sz w:val="28"/>
          <w:szCs w:val="28"/>
        </w:rPr>
      </w:pPr>
      <w:r>
        <w:rPr>
          <w:sz w:val="28"/>
          <w:szCs w:val="28"/>
        </w:rPr>
        <w:tab/>
        <w:t>9. 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Кубанского сельского поселения Апшеронского района (при наличии официального сайта муниципального образования) в сети "Интернет".</w:t>
      </w:r>
    </w:p>
    <w:p>
      <w:pPr>
        <w:pStyle w:val="Normal"/>
        <w:jc w:val="both"/>
        <w:rPr>
          <w:sz w:val="28"/>
          <w:szCs w:val="28"/>
        </w:rPr>
      </w:pPr>
      <w:r>
        <w:rPr>
          <w:sz w:val="28"/>
          <w:szCs w:val="28"/>
        </w:rPr>
        <w:tab/>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pPr>
        <w:pStyle w:val="Normal"/>
        <w:jc w:val="both"/>
        <w:rPr>
          <w:sz w:val="28"/>
          <w:szCs w:val="28"/>
        </w:rPr>
      </w:pPr>
      <w:r>
        <w:rPr>
          <w:sz w:val="28"/>
          <w:szCs w:val="28"/>
        </w:rPr>
        <w:tab/>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pPr>
        <w:pStyle w:val="Normal"/>
        <w:jc w:val="both"/>
        <w:rPr>
          <w:sz w:val="28"/>
          <w:szCs w:val="28"/>
        </w:rPr>
      </w:pPr>
      <w:r>
        <w:rPr>
          <w:sz w:val="28"/>
          <w:szCs w:val="28"/>
        </w:rPr>
        <w:tab/>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pPr>
        <w:pStyle w:val="Normal"/>
        <w:jc w:val="both"/>
        <w:rPr>
          <w:sz w:val="28"/>
          <w:szCs w:val="28"/>
        </w:rPr>
      </w:pPr>
      <w:r>
        <w:rPr>
          <w:sz w:val="28"/>
          <w:szCs w:val="28"/>
        </w:rPr>
      </w:r>
    </w:p>
    <w:p>
      <w:pPr>
        <w:pStyle w:val="Normal"/>
        <w:jc w:val="both"/>
        <w:rPr>
          <w:b/>
          <w:b/>
          <w:i/>
          <w:i/>
          <w:sz w:val="28"/>
          <w:szCs w:val="28"/>
        </w:rPr>
      </w:pPr>
      <w:r>
        <w:rPr>
          <w:b/>
          <w:i/>
          <w:sz w:val="28"/>
          <w:szCs w:val="28"/>
        </w:rPr>
        <w:t>Статья 18. Отклонение от предельных параметров разрешенного строительства, реконструкции объектов капитального строительства.</w:t>
      </w:r>
    </w:p>
    <w:p>
      <w:pPr>
        <w:pStyle w:val="Normal"/>
        <w:jc w:val="both"/>
        <w:rPr>
          <w:b/>
          <w:b/>
          <w:i/>
          <w:i/>
          <w:sz w:val="28"/>
          <w:szCs w:val="28"/>
        </w:rPr>
      </w:pPr>
      <w:r>
        <w:rPr>
          <w:i/>
          <w:sz w:val="28"/>
          <w:szCs w:val="28"/>
        </w:rPr>
        <w:t xml:space="preserve"> </w:t>
      </w:r>
    </w:p>
    <w:p>
      <w:pPr>
        <w:pStyle w:val="Normal"/>
        <w:jc w:val="both"/>
        <w:rPr>
          <w:sz w:val="28"/>
          <w:szCs w:val="28"/>
        </w:rPr>
      </w:pPr>
      <w:r>
        <w:rPr>
          <w:sz w:val="28"/>
          <w:szCs w:val="28"/>
        </w:rPr>
        <w:tab/>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pPr>
        <w:pStyle w:val="Normal"/>
        <w:jc w:val="both"/>
        <w:rPr>
          <w:sz w:val="28"/>
          <w:szCs w:val="28"/>
        </w:rPr>
      </w:pPr>
      <w:r>
        <w:rPr>
          <w:sz w:val="28"/>
          <w:szCs w:val="28"/>
        </w:rPr>
        <w:tab/>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pPr>
        <w:pStyle w:val="Normal"/>
        <w:jc w:val="both"/>
        <w:rPr>
          <w:sz w:val="28"/>
          <w:szCs w:val="28"/>
        </w:rPr>
      </w:pPr>
      <w:r>
        <w:rPr>
          <w:sz w:val="28"/>
          <w:szCs w:val="28"/>
        </w:rPr>
        <w:tab/>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pPr>
        <w:pStyle w:val="Normal"/>
        <w:jc w:val="both"/>
        <w:rPr>
          <w:sz w:val="28"/>
          <w:szCs w:val="28"/>
        </w:rPr>
      </w:pPr>
      <w:r>
        <w:rPr>
          <w:sz w:val="28"/>
          <w:szCs w:val="28"/>
        </w:rPr>
        <w:tab/>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Кубанского сельского поселения Апшеронского района и (или) нормативными правовыми актами представительного органа муниципального образования Кубанского сельского поселения Апшеронского района с учетом положений, предусмотренных статьей 39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pPr>
        <w:pStyle w:val="Normal"/>
        <w:jc w:val="both"/>
        <w:rPr>
          <w:sz w:val="28"/>
          <w:szCs w:val="28"/>
        </w:rPr>
      </w:pPr>
      <w:r>
        <w:rPr>
          <w:sz w:val="28"/>
          <w:szCs w:val="28"/>
        </w:rPr>
        <w:tab/>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pPr>
        <w:pStyle w:val="Normal"/>
        <w:jc w:val="both"/>
        <w:rPr>
          <w:sz w:val="28"/>
          <w:szCs w:val="28"/>
        </w:rPr>
      </w:pPr>
      <w:r>
        <w:rPr>
          <w:sz w:val="28"/>
          <w:szCs w:val="28"/>
        </w:rPr>
        <w:tab/>
        <w:t>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pPr>
        <w:pStyle w:val="Normal"/>
        <w:jc w:val="both"/>
        <w:rPr>
          <w:sz w:val="28"/>
          <w:szCs w:val="28"/>
        </w:rPr>
      </w:pPr>
      <w:r>
        <w:rPr>
          <w:sz w:val="28"/>
          <w:szCs w:val="28"/>
        </w:rPr>
        <w:tab/>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pPr>
        <w:pStyle w:val="Normal"/>
        <w:jc w:val="both"/>
        <w:rPr>
          <w:sz w:val="28"/>
          <w:szCs w:val="28"/>
        </w:rPr>
      </w:pPr>
      <w:r>
        <w:rPr>
          <w:sz w:val="28"/>
          <w:szCs w:val="28"/>
        </w:rPr>
      </w:r>
    </w:p>
    <w:p>
      <w:pPr>
        <w:pStyle w:val="Normal"/>
        <w:jc w:val="both"/>
        <w:rPr>
          <w:b/>
          <w:b/>
          <w:i/>
          <w:i/>
          <w:sz w:val="28"/>
          <w:szCs w:val="28"/>
        </w:rPr>
      </w:pPr>
      <w:r>
        <w:rPr>
          <w:b/>
          <w:i/>
          <w:sz w:val="28"/>
          <w:szCs w:val="28"/>
        </w:rPr>
        <w:t>•</w:t>
      </w:r>
      <w:r>
        <w:rPr>
          <w:b/>
          <w:i/>
          <w:sz w:val="28"/>
          <w:szCs w:val="28"/>
        </w:rPr>
        <w:t xml:space="preserve">Глава 3. Подготовка документации по планировке территории </w:t>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t>Статья 19. Общие положения о планировке территории</w:t>
      </w:r>
    </w:p>
    <w:p>
      <w:pPr>
        <w:pStyle w:val="Normal"/>
        <w:jc w:val="both"/>
        <w:rPr>
          <w:b/>
          <w:b/>
          <w:i/>
          <w:i/>
          <w:sz w:val="28"/>
          <w:szCs w:val="28"/>
        </w:rPr>
      </w:pPr>
      <w:r>
        <w:rPr>
          <w:b/>
          <w:i/>
          <w:sz w:val="28"/>
          <w:szCs w:val="28"/>
        </w:rPr>
      </w:r>
    </w:p>
    <w:p>
      <w:pPr>
        <w:pStyle w:val="Normal"/>
        <w:jc w:val="both"/>
        <w:rPr>
          <w:sz w:val="28"/>
          <w:szCs w:val="28"/>
        </w:rPr>
      </w:pPr>
      <w:r>
        <w:rPr>
          <w:sz w:val="28"/>
          <w:szCs w:val="28"/>
        </w:rPr>
        <w:tab/>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pPr>
        <w:pStyle w:val="Normal"/>
        <w:jc w:val="both"/>
        <w:rPr>
          <w:sz w:val="28"/>
          <w:szCs w:val="28"/>
        </w:rPr>
      </w:pPr>
      <w:r>
        <w:rPr>
          <w:sz w:val="28"/>
          <w:szCs w:val="28"/>
        </w:rPr>
        <w:tab/>
        <w:t>2. Подготовка документации по планировке территории осуществляется в отношении застроенных или подлежащих застройке территорий.</w:t>
      </w:r>
    </w:p>
    <w:p>
      <w:pPr>
        <w:pStyle w:val="Normal"/>
        <w:jc w:val="both"/>
        <w:rPr>
          <w:sz w:val="28"/>
          <w:szCs w:val="28"/>
        </w:rPr>
      </w:pPr>
      <w:r>
        <w:rPr>
          <w:sz w:val="28"/>
          <w:szCs w:val="28"/>
        </w:rPr>
        <w:tab/>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pPr>
        <w:pStyle w:val="Normal"/>
        <w:jc w:val="both"/>
        <w:rPr>
          <w:sz w:val="28"/>
          <w:szCs w:val="28"/>
        </w:rPr>
      </w:pPr>
      <w:r>
        <w:rPr>
          <w:sz w:val="28"/>
          <w:szCs w:val="28"/>
        </w:rPr>
        <w:tab/>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pPr>
        <w:pStyle w:val="Normal"/>
        <w:jc w:val="both"/>
        <w:rPr>
          <w:sz w:val="28"/>
          <w:szCs w:val="28"/>
        </w:rPr>
      </w:pPr>
      <w:r>
        <w:rPr>
          <w:sz w:val="28"/>
          <w:szCs w:val="28"/>
        </w:rPr>
        <w:tab/>
        <w:t>5.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pPr>
        <w:pStyle w:val="Normal"/>
        <w:jc w:val="both"/>
        <w:rPr>
          <w:sz w:val="28"/>
          <w:szCs w:val="28"/>
        </w:rPr>
      </w:pPr>
      <w:r>
        <w:rPr>
          <w:sz w:val="28"/>
          <w:szCs w:val="28"/>
        </w:rPr>
        <w:tab/>
        <w:t>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pPr>
        <w:pStyle w:val="Normal"/>
        <w:jc w:val="both"/>
        <w:rPr>
          <w:sz w:val="28"/>
          <w:szCs w:val="28"/>
        </w:rPr>
      </w:pPr>
      <w:r>
        <w:rPr>
          <w:sz w:val="28"/>
          <w:szCs w:val="28"/>
        </w:rPr>
        <w:tab/>
        <w:t>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pPr>
        <w:pStyle w:val="Normal"/>
        <w:jc w:val="both"/>
        <w:rPr>
          <w:sz w:val="28"/>
          <w:szCs w:val="28"/>
        </w:rPr>
      </w:pPr>
      <w:r>
        <w:rPr>
          <w:sz w:val="28"/>
          <w:szCs w:val="28"/>
        </w:rPr>
        <w:tab/>
        <w:t>8. Подготовка графической части документации по планировке территории осуществляется:</w:t>
      </w:r>
    </w:p>
    <w:p>
      <w:pPr>
        <w:pStyle w:val="Normal"/>
        <w:jc w:val="both"/>
        <w:rPr>
          <w:sz w:val="28"/>
          <w:szCs w:val="28"/>
        </w:rPr>
      </w:pPr>
      <w:r>
        <w:rPr>
          <w:sz w:val="28"/>
          <w:szCs w:val="28"/>
        </w:rPr>
        <w:tab/>
        <w:t>1) в соответствии с системой координат, используемой для ведения Единого государственного реестра недвижимости;</w:t>
      </w:r>
    </w:p>
    <w:p>
      <w:pPr>
        <w:pStyle w:val="Normal"/>
        <w:jc w:val="both"/>
        <w:rPr>
          <w:sz w:val="28"/>
          <w:szCs w:val="28"/>
        </w:rPr>
      </w:pPr>
      <w:r>
        <w:rPr>
          <w:sz w:val="28"/>
          <w:szCs w:val="28"/>
        </w:rPr>
        <w:tab/>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pPr>
        <w:pStyle w:val="Normal"/>
        <w:jc w:val="both"/>
        <w:rPr>
          <w:sz w:val="28"/>
          <w:szCs w:val="28"/>
        </w:rPr>
      </w:pPr>
      <w:r>
        <w:rPr>
          <w:sz w:val="28"/>
          <w:szCs w:val="28"/>
        </w:rPr>
      </w:r>
    </w:p>
    <w:p>
      <w:pPr>
        <w:pStyle w:val="Normal"/>
        <w:jc w:val="both"/>
        <w:rPr>
          <w:b/>
          <w:b/>
          <w:i/>
          <w:i/>
          <w:sz w:val="28"/>
          <w:szCs w:val="28"/>
        </w:rPr>
      </w:pPr>
      <w:r>
        <w:rPr>
          <w:b/>
          <w:i/>
          <w:sz w:val="28"/>
          <w:szCs w:val="28"/>
        </w:rPr>
        <w:t>Статья 20. Инженерные изыскания для подготовки документации по планировке территории</w:t>
      </w:r>
    </w:p>
    <w:p>
      <w:pPr>
        <w:pStyle w:val="Normal"/>
        <w:jc w:val="both"/>
        <w:rPr>
          <w:sz w:val="28"/>
          <w:szCs w:val="28"/>
        </w:rPr>
      </w:pPr>
      <w:r>
        <w:rPr>
          <w:b/>
          <w:i/>
          <w:sz w:val="28"/>
          <w:szCs w:val="28"/>
        </w:rPr>
        <w:tab/>
      </w:r>
      <w:r>
        <w:rPr>
          <w:sz w:val="28"/>
          <w:szCs w:val="28"/>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pPr>
        <w:pStyle w:val="Normal"/>
        <w:jc w:val="both"/>
        <w:rPr>
          <w:sz w:val="28"/>
          <w:szCs w:val="28"/>
        </w:rPr>
      </w:pPr>
      <w:r>
        <w:rPr>
          <w:sz w:val="28"/>
          <w:szCs w:val="28"/>
        </w:rPr>
        <w:tab/>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pPr>
        <w:pStyle w:val="Normal"/>
        <w:jc w:val="both"/>
        <w:rPr>
          <w:sz w:val="28"/>
          <w:szCs w:val="28"/>
        </w:rPr>
      </w:pPr>
      <w:r>
        <w:rPr>
          <w:sz w:val="28"/>
          <w:szCs w:val="28"/>
        </w:rPr>
        <w:tab/>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pPr>
        <w:pStyle w:val="Normal"/>
        <w:jc w:val="both"/>
        <w:rPr>
          <w:sz w:val="28"/>
          <w:szCs w:val="28"/>
        </w:rPr>
      </w:pPr>
      <w:r>
        <w:rPr>
          <w:sz w:val="28"/>
          <w:szCs w:val="28"/>
        </w:rPr>
        <w:tab/>
        <w:t>4. Инженерные изыскания для подготовки документации по планировке территории выполняются в целях получения:</w:t>
      </w:r>
    </w:p>
    <w:p>
      <w:pPr>
        <w:pStyle w:val="Normal"/>
        <w:jc w:val="both"/>
        <w:rPr>
          <w:sz w:val="28"/>
          <w:szCs w:val="28"/>
        </w:rPr>
      </w:pPr>
      <w:r>
        <w:rPr>
          <w:sz w:val="28"/>
          <w:szCs w:val="28"/>
        </w:rPr>
        <w:tab/>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pPr>
        <w:pStyle w:val="Normal"/>
        <w:jc w:val="both"/>
        <w:rPr>
          <w:sz w:val="28"/>
          <w:szCs w:val="28"/>
        </w:rPr>
      </w:pPr>
      <w:r>
        <w:rPr>
          <w:sz w:val="28"/>
          <w:szCs w:val="28"/>
        </w:rPr>
        <w:tab/>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pPr>
        <w:pStyle w:val="Normal"/>
        <w:jc w:val="both"/>
        <w:rPr>
          <w:sz w:val="28"/>
          <w:szCs w:val="28"/>
        </w:rPr>
      </w:pPr>
      <w:r>
        <w:rPr>
          <w:sz w:val="28"/>
          <w:szCs w:val="28"/>
        </w:rPr>
        <w:tab/>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pPr>
        <w:pStyle w:val="Normal"/>
        <w:jc w:val="both"/>
        <w:rPr>
          <w:sz w:val="28"/>
          <w:szCs w:val="28"/>
        </w:rPr>
      </w:pPr>
      <w:r>
        <w:rPr>
          <w:sz w:val="28"/>
          <w:szCs w:val="28"/>
        </w:rPr>
        <w:tab/>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pPr>
        <w:pStyle w:val="Normal"/>
        <w:jc w:val="both"/>
        <w:rPr>
          <w:sz w:val="28"/>
          <w:szCs w:val="28"/>
        </w:rPr>
      </w:pPr>
      <w:r>
        <w:rPr>
          <w:sz w:val="28"/>
          <w:szCs w:val="28"/>
        </w:rPr>
        <w:tab/>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pPr>
        <w:pStyle w:val="Normal"/>
        <w:jc w:val="both"/>
        <w:rPr>
          <w:sz w:val="28"/>
          <w:szCs w:val="28"/>
        </w:rPr>
      </w:pPr>
      <w:r>
        <w:rPr>
          <w:sz w:val="28"/>
          <w:szCs w:val="28"/>
        </w:rPr>
      </w:r>
    </w:p>
    <w:p>
      <w:pPr>
        <w:pStyle w:val="Normal"/>
        <w:jc w:val="both"/>
        <w:rPr>
          <w:b/>
          <w:b/>
          <w:i/>
          <w:i/>
          <w:sz w:val="28"/>
          <w:szCs w:val="28"/>
        </w:rPr>
      </w:pPr>
      <w:r>
        <w:rPr>
          <w:b/>
          <w:i/>
          <w:sz w:val="28"/>
          <w:szCs w:val="28"/>
        </w:rPr>
        <w:t>Статья 21. Проекты планировки территории</w:t>
      </w:r>
    </w:p>
    <w:p>
      <w:pPr>
        <w:pStyle w:val="Normal"/>
        <w:jc w:val="both"/>
        <w:rPr>
          <w:b/>
          <w:b/>
          <w:i/>
          <w:i/>
          <w:sz w:val="28"/>
          <w:szCs w:val="28"/>
        </w:rPr>
      </w:pPr>
      <w:r>
        <w:rPr>
          <w:b/>
          <w:i/>
          <w:sz w:val="28"/>
          <w:szCs w:val="28"/>
        </w:rPr>
      </w:r>
    </w:p>
    <w:p>
      <w:pPr>
        <w:pStyle w:val="Normal"/>
        <w:jc w:val="both"/>
        <w:rPr>
          <w:sz w:val="28"/>
          <w:szCs w:val="28"/>
        </w:rPr>
      </w:pPr>
      <w:r>
        <w:rPr>
          <w:sz w:val="28"/>
          <w:szCs w:val="28"/>
        </w:rPr>
        <w:tab/>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pPr>
        <w:pStyle w:val="Normal"/>
        <w:jc w:val="both"/>
        <w:rPr>
          <w:sz w:val="28"/>
          <w:szCs w:val="28"/>
        </w:rPr>
      </w:pPr>
      <w:r>
        <w:rPr>
          <w:sz w:val="28"/>
          <w:szCs w:val="28"/>
        </w:rPr>
        <w:tab/>
        <w:t>2. Проект планировки территории состоит из основной части, которая подлежит утверждению, и материалов по ее обоснованию.</w:t>
      </w:r>
    </w:p>
    <w:p>
      <w:pPr>
        <w:pStyle w:val="Normal"/>
        <w:jc w:val="both"/>
        <w:rPr>
          <w:sz w:val="28"/>
          <w:szCs w:val="28"/>
        </w:rPr>
      </w:pPr>
      <w:r>
        <w:rPr>
          <w:sz w:val="28"/>
          <w:szCs w:val="28"/>
        </w:rPr>
        <w:tab/>
        <w:t>3. Основная часть проекта планировки территории включает в себя:</w:t>
      </w:r>
    </w:p>
    <w:p>
      <w:pPr>
        <w:pStyle w:val="Normal"/>
        <w:jc w:val="both"/>
        <w:rPr>
          <w:sz w:val="28"/>
          <w:szCs w:val="28"/>
        </w:rPr>
      </w:pPr>
      <w:r>
        <w:rPr>
          <w:sz w:val="28"/>
          <w:szCs w:val="28"/>
        </w:rPr>
        <w:tab/>
        <w:t>1) чертеж или чертежи планировки территории, на которых отображаются:</w:t>
      </w:r>
    </w:p>
    <w:p>
      <w:pPr>
        <w:pStyle w:val="Normal"/>
        <w:jc w:val="both"/>
        <w:rPr>
          <w:sz w:val="28"/>
          <w:szCs w:val="28"/>
        </w:rPr>
      </w:pPr>
      <w:r>
        <w:rPr>
          <w:sz w:val="28"/>
          <w:szCs w:val="28"/>
        </w:rPr>
        <w:tab/>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pPr>
        <w:pStyle w:val="Normal"/>
        <w:jc w:val="both"/>
        <w:rPr>
          <w:sz w:val="28"/>
          <w:szCs w:val="28"/>
        </w:rPr>
      </w:pPr>
      <w:r>
        <w:rPr>
          <w:sz w:val="28"/>
          <w:szCs w:val="28"/>
        </w:rPr>
        <w:tab/>
        <w:t>б) границы существующих и планируемых элементов планировочной структуры;</w:t>
      </w:r>
    </w:p>
    <w:p>
      <w:pPr>
        <w:pStyle w:val="Normal"/>
        <w:jc w:val="both"/>
        <w:rPr>
          <w:sz w:val="28"/>
          <w:szCs w:val="28"/>
        </w:rPr>
      </w:pPr>
      <w:r>
        <w:rPr>
          <w:sz w:val="28"/>
          <w:szCs w:val="28"/>
        </w:rPr>
        <w:tab/>
        <w:t>в) границы зон планируемого размещения объектов капитального строительства;</w:t>
      </w:r>
    </w:p>
    <w:p>
      <w:pPr>
        <w:pStyle w:val="Normal"/>
        <w:jc w:val="both"/>
        <w:rPr>
          <w:sz w:val="28"/>
          <w:szCs w:val="28"/>
        </w:rPr>
      </w:pPr>
      <w:r>
        <w:rPr>
          <w:sz w:val="28"/>
          <w:szCs w:val="28"/>
        </w:rPr>
        <w:tab/>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pPr>
        <w:pStyle w:val="Normal"/>
        <w:jc w:val="both"/>
        <w:rPr>
          <w:sz w:val="28"/>
          <w:szCs w:val="28"/>
        </w:rPr>
      </w:pPr>
      <w:r>
        <w:rPr>
          <w:sz w:val="28"/>
          <w:szCs w:val="28"/>
        </w:rPr>
        <w:tab/>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pPr>
        <w:pStyle w:val="Normal"/>
        <w:jc w:val="both"/>
        <w:rPr>
          <w:sz w:val="28"/>
          <w:szCs w:val="28"/>
        </w:rPr>
      </w:pPr>
      <w:r>
        <w:rPr>
          <w:sz w:val="28"/>
          <w:szCs w:val="28"/>
        </w:rPr>
        <w:tab/>
        <w:t>4. Материалы по обоснованию проекта планировки территории содержат:</w:t>
      </w:r>
    </w:p>
    <w:p>
      <w:pPr>
        <w:pStyle w:val="Normal"/>
        <w:jc w:val="both"/>
        <w:rPr>
          <w:sz w:val="28"/>
          <w:szCs w:val="28"/>
        </w:rPr>
      </w:pPr>
      <w:r>
        <w:rPr>
          <w:sz w:val="28"/>
          <w:szCs w:val="28"/>
        </w:rPr>
        <w:tab/>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pPr>
        <w:pStyle w:val="Normal"/>
        <w:jc w:val="both"/>
        <w:rPr>
          <w:sz w:val="28"/>
          <w:szCs w:val="28"/>
        </w:rPr>
      </w:pPr>
      <w:r>
        <w:rPr>
          <w:sz w:val="28"/>
          <w:szCs w:val="28"/>
        </w:rPr>
        <w:tab/>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pPr>
        <w:pStyle w:val="Normal"/>
        <w:jc w:val="both"/>
        <w:rPr>
          <w:sz w:val="28"/>
          <w:szCs w:val="28"/>
        </w:rPr>
      </w:pPr>
      <w:r>
        <w:rPr>
          <w:sz w:val="28"/>
          <w:szCs w:val="28"/>
        </w:rPr>
        <w:tab/>
        <w:t>3) обоснование определения границ зон планируемого размещения объектов капитального строительства;</w:t>
      </w:r>
    </w:p>
    <w:p>
      <w:pPr>
        <w:pStyle w:val="Normal"/>
        <w:jc w:val="both"/>
        <w:rPr>
          <w:sz w:val="28"/>
          <w:szCs w:val="28"/>
        </w:rPr>
      </w:pPr>
      <w:r>
        <w:rPr>
          <w:sz w:val="28"/>
          <w:szCs w:val="28"/>
        </w:rPr>
        <w:tab/>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pPr>
        <w:pStyle w:val="Normal"/>
        <w:jc w:val="both"/>
        <w:rPr>
          <w:sz w:val="28"/>
          <w:szCs w:val="28"/>
        </w:rPr>
      </w:pPr>
      <w:r>
        <w:rPr>
          <w:sz w:val="28"/>
          <w:szCs w:val="28"/>
        </w:rPr>
        <w:tab/>
        <w:t>5) схему границ территорий объектов культурного наследия;</w:t>
      </w:r>
    </w:p>
    <w:p>
      <w:pPr>
        <w:pStyle w:val="Normal"/>
        <w:jc w:val="both"/>
        <w:rPr>
          <w:sz w:val="28"/>
          <w:szCs w:val="28"/>
        </w:rPr>
      </w:pPr>
      <w:r>
        <w:rPr>
          <w:sz w:val="28"/>
          <w:szCs w:val="28"/>
        </w:rPr>
        <w:tab/>
        <w:t>6) схему границ зон с особыми условиями использования территории;</w:t>
      </w:r>
    </w:p>
    <w:p>
      <w:pPr>
        <w:pStyle w:val="Normal"/>
        <w:jc w:val="both"/>
        <w:rPr>
          <w:sz w:val="28"/>
          <w:szCs w:val="28"/>
        </w:rPr>
      </w:pPr>
      <w:r>
        <w:rPr>
          <w:sz w:val="28"/>
          <w:szCs w:val="28"/>
        </w:rPr>
        <w:tab/>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pPr>
        <w:pStyle w:val="Normal"/>
        <w:jc w:val="both"/>
        <w:rPr>
          <w:sz w:val="28"/>
          <w:szCs w:val="28"/>
        </w:rPr>
      </w:pPr>
      <w:r>
        <w:rPr>
          <w:sz w:val="28"/>
          <w:szCs w:val="28"/>
        </w:rPr>
        <w:tab/>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pPr>
        <w:pStyle w:val="Normal"/>
        <w:jc w:val="both"/>
        <w:rPr>
          <w:sz w:val="28"/>
          <w:szCs w:val="28"/>
        </w:rPr>
      </w:pPr>
      <w:r>
        <w:rPr>
          <w:sz w:val="28"/>
          <w:szCs w:val="28"/>
        </w:rPr>
        <w:tab/>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pPr>
        <w:pStyle w:val="Normal"/>
        <w:jc w:val="both"/>
        <w:rPr>
          <w:sz w:val="28"/>
          <w:szCs w:val="28"/>
        </w:rPr>
      </w:pPr>
      <w:r>
        <w:rPr>
          <w:sz w:val="28"/>
          <w:szCs w:val="28"/>
        </w:rPr>
        <w:tab/>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pPr>
        <w:pStyle w:val="Normal"/>
        <w:jc w:val="both"/>
        <w:rPr>
          <w:sz w:val="28"/>
          <w:szCs w:val="28"/>
        </w:rPr>
      </w:pPr>
      <w:r>
        <w:rPr>
          <w:sz w:val="28"/>
          <w:szCs w:val="28"/>
        </w:rPr>
        <w:tab/>
        <w:t>11) перечень мероприятий по охране окружающей среды;</w:t>
      </w:r>
    </w:p>
    <w:p>
      <w:pPr>
        <w:pStyle w:val="Normal"/>
        <w:jc w:val="both"/>
        <w:rPr>
          <w:sz w:val="28"/>
          <w:szCs w:val="28"/>
        </w:rPr>
      </w:pPr>
      <w:r>
        <w:rPr>
          <w:sz w:val="28"/>
          <w:szCs w:val="28"/>
        </w:rPr>
        <w:tab/>
        <w:t>12) обоснование очередности планируемого развития территории;</w:t>
      </w:r>
    </w:p>
    <w:p>
      <w:pPr>
        <w:pStyle w:val="Normal"/>
        <w:jc w:val="both"/>
        <w:rPr>
          <w:sz w:val="28"/>
          <w:szCs w:val="28"/>
        </w:rPr>
      </w:pPr>
      <w:r>
        <w:rPr>
          <w:sz w:val="28"/>
          <w:szCs w:val="28"/>
        </w:rPr>
        <w:tab/>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pPr>
        <w:pStyle w:val="Normal"/>
        <w:jc w:val="both"/>
        <w:rPr>
          <w:sz w:val="28"/>
          <w:szCs w:val="28"/>
        </w:rPr>
      </w:pPr>
      <w:r>
        <w:rPr>
          <w:sz w:val="28"/>
          <w:szCs w:val="28"/>
        </w:rPr>
        <w:tab/>
        <w:t>14) иные материалы для обоснования положений по планировке территории.</w:t>
      </w:r>
    </w:p>
    <w:p>
      <w:pPr>
        <w:pStyle w:val="Normal"/>
        <w:jc w:val="both"/>
        <w:rPr>
          <w:sz w:val="28"/>
          <w:szCs w:val="28"/>
        </w:rPr>
      </w:pPr>
      <w:r>
        <w:rPr>
          <w:sz w:val="28"/>
          <w:szCs w:val="28"/>
        </w:rPr>
        <w:tab/>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pPr>
        <w:pStyle w:val="Normal"/>
        <w:jc w:val="both"/>
        <w:rPr>
          <w:sz w:val="28"/>
          <w:szCs w:val="28"/>
        </w:rPr>
      </w:pPr>
      <w:r>
        <w:rPr>
          <w:sz w:val="28"/>
          <w:szCs w:val="28"/>
        </w:rPr>
      </w:r>
    </w:p>
    <w:p>
      <w:pPr>
        <w:pStyle w:val="Normal"/>
        <w:jc w:val="both"/>
        <w:rPr>
          <w:b/>
          <w:b/>
          <w:i/>
          <w:i/>
          <w:sz w:val="28"/>
          <w:szCs w:val="28"/>
        </w:rPr>
      </w:pPr>
      <w:r>
        <w:rPr>
          <w:b/>
          <w:i/>
          <w:sz w:val="28"/>
          <w:szCs w:val="28"/>
        </w:rPr>
        <w:t>Статья 22. Проекты межевания территорий</w:t>
      </w:r>
    </w:p>
    <w:p>
      <w:pPr>
        <w:pStyle w:val="Normal"/>
        <w:jc w:val="both"/>
        <w:rPr>
          <w:b/>
          <w:b/>
          <w:i/>
          <w:i/>
          <w:sz w:val="28"/>
          <w:szCs w:val="28"/>
        </w:rPr>
      </w:pPr>
      <w:r>
        <w:rPr>
          <w:b/>
          <w:i/>
          <w:sz w:val="28"/>
          <w:szCs w:val="28"/>
        </w:rPr>
      </w:r>
    </w:p>
    <w:p>
      <w:pPr>
        <w:pStyle w:val="Normal"/>
        <w:jc w:val="both"/>
        <w:rPr>
          <w:sz w:val="28"/>
          <w:szCs w:val="28"/>
        </w:rPr>
      </w:pPr>
      <w:r>
        <w:rPr>
          <w:sz w:val="28"/>
          <w:szCs w:val="28"/>
        </w:rPr>
        <w:tab/>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pPr>
        <w:pStyle w:val="Normal"/>
        <w:jc w:val="both"/>
        <w:rPr>
          <w:sz w:val="28"/>
          <w:szCs w:val="28"/>
        </w:rPr>
      </w:pPr>
      <w:r>
        <w:rPr>
          <w:sz w:val="28"/>
          <w:szCs w:val="28"/>
        </w:rPr>
        <w:tab/>
        <w:t>2. Подготовка проекта межевания территории осуществляется для:</w:t>
      </w:r>
    </w:p>
    <w:p>
      <w:pPr>
        <w:pStyle w:val="Normal"/>
        <w:jc w:val="both"/>
        <w:rPr>
          <w:sz w:val="28"/>
          <w:szCs w:val="28"/>
        </w:rPr>
      </w:pPr>
      <w:r>
        <w:rPr>
          <w:sz w:val="28"/>
          <w:szCs w:val="28"/>
        </w:rPr>
        <w:tab/>
        <w:t>1) определения местоположения границ образуемых и изменяемых земельных участков;</w:t>
      </w:r>
    </w:p>
    <w:p>
      <w:pPr>
        <w:pStyle w:val="Normal"/>
        <w:jc w:val="both"/>
        <w:rPr>
          <w:sz w:val="28"/>
          <w:szCs w:val="28"/>
        </w:rPr>
      </w:pPr>
      <w:r>
        <w:rPr>
          <w:sz w:val="28"/>
          <w:szCs w:val="28"/>
        </w:rPr>
        <w:tab/>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pPr>
        <w:pStyle w:val="Normal"/>
        <w:jc w:val="both"/>
        <w:rPr>
          <w:sz w:val="28"/>
          <w:szCs w:val="28"/>
        </w:rPr>
      </w:pPr>
      <w:r>
        <w:rPr>
          <w:sz w:val="28"/>
          <w:szCs w:val="28"/>
        </w:rPr>
        <w:tab/>
        <w:t>3. Проект межевания территории состоит из основной части, которая подлежит утверждению, и материалов по обоснованию этого проекта.</w:t>
      </w:r>
    </w:p>
    <w:p>
      <w:pPr>
        <w:pStyle w:val="Normal"/>
        <w:jc w:val="both"/>
        <w:rPr>
          <w:sz w:val="28"/>
          <w:szCs w:val="28"/>
        </w:rPr>
      </w:pPr>
      <w:r>
        <w:rPr>
          <w:sz w:val="28"/>
          <w:szCs w:val="28"/>
        </w:rPr>
        <w:tab/>
        <w:t>4. Основная часть проекта межевания территории включает в себя текстовую часть и чертежи межевания территории.</w:t>
      </w:r>
    </w:p>
    <w:p>
      <w:pPr>
        <w:pStyle w:val="Normal"/>
        <w:jc w:val="both"/>
        <w:rPr>
          <w:sz w:val="28"/>
          <w:szCs w:val="28"/>
        </w:rPr>
      </w:pPr>
      <w:r>
        <w:rPr>
          <w:sz w:val="28"/>
          <w:szCs w:val="28"/>
        </w:rPr>
        <w:tab/>
        <w:t>5. Текстовая часть проекта межевания территории включает в себя:</w:t>
      </w:r>
    </w:p>
    <w:p>
      <w:pPr>
        <w:pStyle w:val="Normal"/>
        <w:jc w:val="both"/>
        <w:rPr>
          <w:sz w:val="28"/>
          <w:szCs w:val="28"/>
        </w:rPr>
      </w:pPr>
      <w:r>
        <w:rPr>
          <w:sz w:val="28"/>
          <w:szCs w:val="28"/>
        </w:rPr>
        <w:tab/>
        <w:t>1) перечень и сведения о площади образуемых земельных участков, в том числе возможные способы их образования;</w:t>
      </w:r>
    </w:p>
    <w:p>
      <w:pPr>
        <w:pStyle w:val="Normal"/>
        <w:jc w:val="both"/>
        <w:rPr>
          <w:sz w:val="28"/>
          <w:szCs w:val="28"/>
        </w:rPr>
      </w:pPr>
      <w:r>
        <w:rPr>
          <w:sz w:val="28"/>
          <w:szCs w:val="28"/>
        </w:rPr>
        <w:tab/>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pPr>
        <w:pStyle w:val="Normal"/>
        <w:jc w:val="both"/>
        <w:rPr>
          <w:sz w:val="28"/>
          <w:szCs w:val="28"/>
        </w:rPr>
      </w:pPr>
      <w:r>
        <w:rPr>
          <w:sz w:val="28"/>
          <w:szCs w:val="28"/>
        </w:rPr>
        <w:tab/>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pPr>
        <w:pStyle w:val="Normal"/>
        <w:jc w:val="both"/>
        <w:rPr>
          <w:sz w:val="28"/>
          <w:szCs w:val="28"/>
        </w:rPr>
      </w:pPr>
      <w:r>
        <w:rPr>
          <w:sz w:val="28"/>
          <w:szCs w:val="28"/>
        </w:rPr>
        <w:tab/>
        <w:t>6. На чертежах межевания территории отображаются:</w:t>
      </w:r>
    </w:p>
    <w:p>
      <w:pPr>
        <w:pStyle w:val="Normal"/>
        <w:jc w:val="both"/>
        <w:rPr>
          <w:sz w:val="28"/>
          <w:szCs w:val="28"/>
        </w:rPr>
      </w:pPr>
      <w:r>
        <w:rPr>
          <w:sz w:val="28"/>
          <w:szCs w:val="28"/>
        </w:rPr>
        <w:tab/>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pPr>
        <w:pStyle w:val="Normal"/>
        <w:jc w:val="both"/>
        <w:rPr>
          <w:sz w:val="28"/>
          <w:szCs w:val="28"/>
        </w:rPr>
      </w:pPr>
      <w:r>
        <w:rPr>
          <w:sz w:val="28"/>
          <w:szCs w:val="28"/>
        </w:rPr>
        <w:tab/>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pPr>
        <w:pStyle w:val="Normal"/>
        <w:jc w:val="both"/>
        <w:rPr>
          <w:sz w:val="28"/>
          <w:szCs w:val="28"/>
        </w:rPr>
      </w:pPr>
      <w:r>
        <w:rPr>
          <w:sz w:val="28"/>
          <w:szCs w:val="28"/>
        </w:rPr>
        <w:tab/>
        <w:t>3) линии отступа от красных линий в целях определения мест допустимого размещения зданий, строений, сооружений;</w:t>
      </w:r>
    </w:p>
    <w:p>
      <w:pPr>
        <w:pStyle w:val="Normal"/>
        <w:jc w:val="both"/>
        <w:rPr>
          <w:sz w:val="28"/>
          <w:szCs w:val="28"/>
        </w:rPr>
      </w:pPr>
      <w:r>
        <w:rPr>
          <w:sz w:val="28"/>
          <w:szCs w:val="28"/>
        </w:rPr>
        <w:tab/>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pPr>
        <w:pStyle w:val="Normal"/>
        <w:jc w:val="both"/>
        <w:rPr>
          <w:sz w:val="28"/>
          <w:szCs w:val="28"/>
        </w:rPr>
      </w:pPr>
      <w:r>
        <w:rPr>
          <w:sz w:val="28"/>
          <w:szCs w:val="28"/>
        </w:rPr>
        <w:tab/>
        <w:t>5) границы зон действия публичных сервитутов.</w:t>
      </w:r>
    </w:p>
    <w:p>
      <w:pPr>
        <w:pStyle w:val="Normal"/>
        <w:jc w:val="both"/>
        <w:rPr>
          <w:sz w:val="28"/>
          <w:szCs w:val="28"/>
        </w:rPr>
      </w:pPr>
      <w:r>
        <w:rPr>
          <w:sz w:val="28"/>
          <w:szCs w:val="28"/>
        </w:rPr>
        <w:tab/>
        <w:t>7. Материалы по обоснованию проекта межевания территории включают в себя чертежи, на которых отображаются:</w:t>
      </w:r>
    </w:p>
    <w:p>
      <w:pPr>
        <w:pStyle w:val="Normal"/>
        <w:jc w:val="both"/>
        <w:rPr>
          <w:sz w:val="28"/>
          <w:szCs w:val="28"/>
        </w:rPr>
      </w:pPr>
      <w:r>
        <w:rPr>
          <w:sz w:val="28"/>
          <w:szCs w:val="28"/>
        </w:rPr>
        <w:tab/>
        <w:t>1) границы существующих земельных участков;</w:t>
      </w:r>
    </w:p>
    <w:p>
      <w:pPr>
        <w:pStyle w:val="Normal"/>
        <w:jc w:val="both"/>
        <w:rPr>
          <w:sz w:val="28"/>
          <w:szCs w:val="28"/>
        </w:rPr>
      </w:pPr>
      <w:r>
        <w:rPr>
          <w:sz w:val="28"/>
          <w:szCs w:val="28"/>
        </w:rPr>
        <w:tab/>
        <w:t>2) границы зон с особыми условиями использования территорий;</w:t>
      </w:r>
    </w:p>
    <w:p>
      <w:pPr>
        <w:pStyle w:val="Normal"/>
        <w:jc w:val="both"/>
        <w:rPr>
          <w:sz w:val="28"/>
          <w:szCs w:val="28"/>
        </w:rPr>
      </w:pPr>
      <w:r>
        <w:rPr>
          <w:sz w:val="28"/>
          <w:szCs w:val="28"/>
        </w:rPr>
        <w:tab/>
        <w:t>3) местоположение существующих объектов капитального строительства;</w:t>
      </w:r>
    </w:p>
    <w:p>
      <w:pPr>
        <w:pStyle w:val="Normal"/>
        <w:jc w:val="both"/>
        <w:rPr>
          <w:sz w:val="28"/>
          <w:szCs w:val="28"/>
        </w:rPr>
      </w:pPr>
      <w:r>
        <w:rPr>
          <w:sz w:val="28"/>
          <w:szCs w:val="28"/>
        </w:rPr>
        <w:tab/>
        <w:t>4) границы особо охраняемых природных территорий;</w:t>
      </w:r>
    </w:p>
    <w:p>
      <w:pPr>
        <w:pStyle w:val="Normal"/>
        <w:jc w:val="both"/>
        <w:rPr>
          <w:sz w:val="28"/>
          <w:szCs w:val="28"/>
        </w:rPr>
      </w:pPr>
      <w:r>
        <w:rPr>
          <w:sz w:val="28"/>
          <w:szCs w:val="28"/>
        </w:rPr>
        <w:tab/>
        <w:t>5) границы территорий объектов культурного наследия.</w:t>
      </w:r>
    </w:p>
    <w:p>
      <w:pPr>
        <w:pStyle w:val="Normal"/>
        <w:jc w:val="both"/>
        <w:rPr>
          <w:sz w:val="28"/>
          <w:szCs w:val="28"/>
        </w:rPr>
      </w:pPr>
      <w:r>
        <w:rPr>
          <w:sz w:val="28"/>
          <w:szCs w:val="28"/>
        </w:rPr>
        <w:tab/>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pPr>
        <w:pStyle w:val="Normal"/>
        <w:jc w:val="both"/>
        <w:rPr>
          <w:sz w:val="28"/>
          <w:szCs w:val="28"/>
        </w:rPr>
      </w:pPr>
      <w:r>
        <w:rPr>
          <w:sz w:val="28"/>
          <w:szCs w:val="28"/>
        </w:rPr>
        <w:tab/>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pPr>
        <w:pStyle w:val="Normal"/>
        <w:jc w:val="both"/>
        <w:rPr>
          <w:sz w:val="28"/>
          <w:szCs w:val="28"/>
        </w:rPr>
      </w:pPr>
      <w:r>
        <w:rPr>
          <w:sz w:val="28"/>
          <w:szCs w:val="28"/>
        </w:rPr>
        <w:tab/>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pPr>
        <w:pStyle w:val="Normal"/>
        <w:jc w:val="both"/>
        <w:rPr>
          <w:sz w:val="28"/>
          <w:szCs w:val="28"/>
        </w:rPr>
      </w:pPr>
      <w:r>
        <w:rPr>
          <w:sz w:val="28"/>
          <w:szCs w:val="28"/>
        </w:rPr>
        <w:tab/>
        <w:t>11.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t>Статья 23. Градостроительные планы земельных участков</w:t>
      </w:r>
    </w:p>
    <w:p>
      <w:pPr>
        <w:pStyle w:val="Normal"/>
        <w:jc w:val="both"/>
        <w:rPr>
          <w:b/>
          <w:b/>
          <w:i/>
          <w:i/>
          <w:sz w:val="28"/>
          <w:szCs w:val="28"/>
        </w:rPr>
      </w:pPr>
      <w:r>
        <w:rPr>
          <w:b/>
          <w:i/>
          <w:sz w:val="28"/>
          <w:szCs w:val="28"/>
        </w:rPr>
      </w:r>
    </w:p>
    <w:p>
      <w:pPr>
        <w:pStyle w:val="Normal"/>
        <w:jc w:val="both"/>
        <w:rPr>
          <w:sz w:val="28"/>
          <w:szCs w:val="28"/>
        </w:rPr>
      </w:pPr>
      <w:r>
        <w:rPr>
          <w:sz w:val="28"/>
          <w:szCs w:val="28"/>
        </w:rPr>
        <w:tab/>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pPr>
        <w:pStyle w:val="Normal"/>
        <w:jc w:val="both"/>
        <w:rPr>
          <w:sz w:val="28"/>
          <w:szCs w:val="28"/>
        </w:rPr>
      </w:pPr>
      <w:r>
        <w:rPr>
          <w:sz w:val="28"/>
          <w:szCs w:val="28"/>
        </w:rPr>
        <w:tab/>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pPr>
        <w:pStyle w:val="Normal"/>
        <w:jc w:val="both"/>
        <w:rPr>
          <w:sz w:val="28"/>
          <w:szCs w:val="28"/>
        </w:rPr>
      </w:pPr>
      <w:r>
        <w:rPr>
          <w:sz w:val="28"/>
          <w:szCs w:val="28"/>
        </w:rPr>
        <w:tab/>
        <w:t>3. В составе градостроительного плана земельного участка указываются:</w:t>
      </w:r>
    </w:p>
    <w:p>
      <w:pPr>
        <w:pStyle w:val="Normal"/>
        <w:jc w:val="both"/>
        <w:rPr>
          <w:sz w:val="28"/>
          <w:szCs w:val="28"/>
        </w:rPr>
      </w:pPr>
      <w:r>
        <w:rPr>
          <w:sz w:val="28"/>
          <w:szCs w:val="28"/>
        </w:rPr>
        <w:tab/>
        <w:t>1) границы земельного участка;</w:t>
      </w:r>
    </w:p>
    <w:p>
      <w:pPr>
        <w:pStyle w:val="Normal"/>
        <w:jc w:val="both"/>
        <w:rPr>
          <w:sz w:val="28"/>
          <w:szCs w:val="28"/>
        </w:rPr>
      </w:pPr>
      <w:r>
        <w:rPr>
          <w:sz w:val="28"/>
          <w:szCs w:val="28"/>
        </w:rPr>
        <w:tab/>
        <w:t>2) границы зон действия публичных сервитутов;</w:t>
      </w:r>
    </w:p>
    <w:p>
      <w:pPr>
        <w:pStyle w:val="Normal"/>
        <w:jc w:val="both"/>
        <w:rPr>
          <w:sz w:val="28"/>
          <w:szCs w:val="28"/>
        </w:rPr>
      </w:pPr>
      <w:r>
        <w:rPr>
          <w:sz w:val="28"/>
          <w:szCs w:val="28"/>
        </w:rPr>
        <w:tab/>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jc w:val="both"/>
        <w:rPr>
          <w:sz w:val="28"/>
          <w:szCs w:val="28"/>
        </w:rPr>
      </w:pPr>
      <w:r>
        <w:rPr>
          <w:sz w:val="28"/>
          <w:szCs w:val="28"/>
        </w:rPr>
        <w:tab/>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pPr>
        <w:pStyle w:val="Normal"/>
        <w:jc w:val="both"/>
        <w:rPr>
          <w:sz w:val="28"/>
          <w:szCs w:val="28"/>
        </w:rPr>
      </w:pPr>
      <w:r>
        <w:rPr>
          <w:sz w:val="28"/>
          <w:szCs w:val="28"/>
        </w:rPr>
        <w:tab/>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pPr>
        <w:pStyle w:val="Normal"/>
        <w:jc w:val="both"/>
        <w:rPr>
          <w:sz w:val="28"/>
          <w:szCs w:val="28"/>
        </w:rPr>
      </w:pPr>
      <w:r>
        <w:rPr>
          <w:sz w:val="28"/>
          <w:szCs w:val="28"/>
        </w:rPr>
        <w:tab/>
        <w:t>6) информация о расположенных в границах земельного участка объектах капитального строительства, объектах культурного наследия;</w:t>
      </w:r>
    </w:p>
    <w:p>
      <w:pPr>
        <w:pStyle w:val="Normal"/>
        <w:jc w:val="both"/>
        <w:rPr>
          <w:sz w:val="28"/>
          <w:szCs w:val="28"/>
        </w:rPr>
      </w:pPr>
      <w:r>
        <w:rPr>
          <w:sz w:val="28"/>
          <w:szCs w:val="28"/>
        </w:rPr>
        <w:tab/>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pPr>
        <w:pStyle w:val="Normal"/>
        <w:jc w:val="both"/>
        <w:rPr>
          <w:sz w:val="28"/>
          <w:szCs w:val="28"/>
        </w:rPr>
      </w:pPr>
      <w:r>
        <w:rPr>
          <w:sz w:val="28"/>
          <w:szCs w:val="28"/>
        </w:rPr>
        <w:tab/>
        <w:t>8) границы зоны планируемого размещения объектов капитального строительства для государственных или муниципальных нужд.</w:t>
      </w:r>
    </w:p>
    <w:p>
      <w:pPr>
        <w:pStyle w:val="Normal"/>
        <w:jc w:val="both"/>
        <w:rPr>
          <w:sz w:val="28"/>
          <w:szCs w:val="28"/>
        </w:rPr>
      </w:pPr>
      <w:r>
        <w:rPr>
          <w:sz w:val="28"/>
          <w:szCs w:val="28"/>
        </w:rPr>
        <w:tab/>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pPr>
        <w:pStyle w:val="Normal"/>
        <w:jc w:val="both"/>
        <w:rPr>
          <w:sz w:val="28"/>
          <w:szCs w:val="28"/>
        </w:rPr>
      </w:pPr>
      <w:r>
        <w:rPr>
          <w:sz w:val="28"/>
          <w:szCs w:val="28"/>
        </w:rPr>
        <w:tab/>
        <w:t>5.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pPr>
        <w:pStyle w:val="Normal"/>
        <w:jc w:val="both"/>
        <w:rPr>
          <w:sz w:val="28"/>
          <w:szCs w:val="28"/>
        </w:rPr>
      </w:pPr>
      <w:r>
        <w:rPr>
          <w:sz w:val="28"/>
          <w:szCs w:val="28"/>
        </w:rPr>
      </w:r>
    </w:p>
    <w:p>
      <w:pPr>
        <w:pStyle w:val="Normal"/>
        <w:ind w:firstLine="709"/>
        <w:jc w:val="both"/>
        <w:rPr>
          <w:b/>
          <w:b/>
          <w:i/>
          <w:i/>
          <w:sz w:val="28"/>
          <w:szCs w:val="28"/>
        </w:rPr>
      </w:pPr>
      <w:r>
        <w:rPr>
          <w:b/>
          <w:i/>
          <w:sz w:val="28"/>
          <w:szCs w:val="28"/>
        </w:rPr>
        <w:t>Статья 24. Согласование архитектурно-градостроительного облика</w:t>
      </w:r>
    </w:p>
    <w:p>
      <w:pPr>
        <w:pStyle w:val="Normal"/>
        <w:jc w:val="both"/>
        <w:rPr>
          <w:sz w:val="28"/>
          <w:szCs w:val="28"/>
        </w:rPr>
      </w:pPr>
      <w:r>
        <w:rPr>
          <w:sz w:val="28"/>
          <w:szCs w:val="28"/>
        </w:rPr>
      </w:r>
    </w:p>
    <w:p>
      <w:pPr>
        <w:pStyle w:val="Normal"/>
        <w:jc w:val="both"/>
        <w:rPr>
          <w:sz w:val="28"/>
          <w:szCs w:val="28"/>
        </w:rPr>
      </w:pPr>
      <w:r>
        <w:rPr>
          <w:sz w:val="28"/>
          <w:szCs w:val="28"/>
        </w:rPr>
        <w:tab/>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
    <w:p>
      <w:pPr>
        <w:pStyle w:val="Normal"/>
        <w:jc w:val="both"/>
        <w:rPr>
          <w:sz w:val="28"/>
          <w:szCs w:val="28"/>
        </w:rPr>
      </w:pPr>
      <w:r>
        <w:rPr>
          <w:sz w:val="28"/>
          <w:szCs w:val="28"/>
        </w:rPr>
        <w:tab/>
        <w:t>2. Основными целями рассмотрения архитектурно-градостроительного облика объекта капитального строительства являются:</w:t>
      </w:r>
    </w:p>
    <w:p>
      <w:pPr>
        <w:pStyle w:val="Normal"/>
        <w:jc w:val="both"/>
        <w:rPr>
          <w:sz w:val="28"/>
          <w:szCs w:val="28"/>
        </w:rPr>
      </w:pPr>
      <w:r>
        <w:rPr>
          <w:sz w:val="28"/>
          <w:szCs w:val="28"/>
        </w:rPr>
        <w:tab/>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pPr>
        <w:pStyle w:val="Normal"/>
        <w:jc w:val="both"/>
        <w:rPr>
          <w:sz w:val="28"/>
          <w:szCs w:val="28"/>
        </w:rPr>
      </w:pPr>
      <w:r>
        <w:rPr>
          <w:sz w:val="28"/>
          <w:szCs w:val="28"/>
        </w:rPr>
        <w:tab/>
        <w:t>-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pPr>
        <w:pStyle w:val="Normal"/>
        <w:jc w:val="both"/>
        <w:rPr>
          <w:sz w:val="28"/>
          <w:szCs w:val="28"/>
        </w:rPr>
      </w:pPr>
      <w:r>
        <w:rPr>
          <w:sz w:val="28"/>
          <w:szCs w:val="28"/>
        </w:rPr>
        <w:tab/>
        <w:t>- 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pPr>
        <w:pStyle w:val="Normal"/>
        <w:jc w:val="both"/>
        <w:rPr>
          <w:sz w:val="28"/>
          <w:szCs w:val="28"/>
        </w:rPr>
      </w:pPr>
      <w:r>
        <w:rPr>
          <w:sz w:val="28"/>
          <w:szCs w:val="28"/>
        </w:rPr>
        <w:tab/>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pPr>
        <w:pStyle w:val="Normal"/>
        <w:jc w:val="both"/>
        <w:rPr>
          <w:sz w:val="28"/>
          <w:szCs w:val="28"/>
        </w:rPr>
      </w:pPr>
      <w:r>
        <w:rPr>
          <w:sz w:val="28"/>
          <w:szCs w:val="28"/>
        </w:rPr>
        <w:tab/>
        <w:t>-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pPr>
        <w:pStyle w:val="Normal"/>
        <w:jc w:val="both"/>
        <w:rPr>
          <w:sz w:val="28"/>
          <w:szCs w:val="28"/>
        </w:rPr>
      </w:pPr>
      <w:r>
        <w:rPr>
          <w:sz w:val="28"/>
          <w:szCs w:val="28"/>
        </w:rPr>
        <w:tab/>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pPr>
        <w:pStyle w:val="Normal"/>
        <w:jc w:val="both"/>
        <w:rPr>
          <w:sz w:val="28"/>
          <w:szCs w:val="28"/>
        </w:rPr>
      </w:pPr>
      <w:r>
        <w:rPr>
          <w:sz w:val="28"/>
          <w:szCs w:val="28"/>
        </w:rPr>
        <w:tab/>
        <w:t>-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pPr>
        <w:pStyle w:val="Normal"/>
        <w:jc w:val="both"/>
        <w:rPr>
          <w:sz w:val="28"/>
          <w:szCs w:val="28"/>
        </w:rPr>
      </w:pPr>
      <w:r>
        <w:rPr>
          <w:sz w:val="28"/>
          <w:szCs w:val="28"/>
        </w:rPr>
        <w:tab/>
        <w:t>- недопущения ухудшения средовых характеристик и обеспечения устойчивого формирования среды, благоприятной для жизнедеятельности населения.</w:t>
      </w:r>
    </w:p>
    <w:p>
      <w:pPr>
        <w:pStyle w:val="Normal"/>
        <w:jc w:val="both"/>
        <w:rPr>
          <w:sz w:val="28"/>
          <w:szCs w:val="28"/>
        </w:rPr>
      </w:pPr>
      <w:r>
        <w:rPr>
          <w:sz w:val="28"/>
          <w:szCs w:val="28"/>
        </w:rPr>
        <w:tab/>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pPr>
        <w:pStyle w:val="Normal"/>
        <w:jc w:val="both"/>
        <w:rPr>
          <w:sz w:val="28"/>
          <w:szCs w:val="28"/>
        </w:rPr>
      </w:pPr>
      <w:r>
        <w:rPr>
          <w:sz w:val="28"/>
          <w:szCs w:val="28"/>
        </w:rPr>
        <w:tab/>
        <w:t>1) объекты краевого значения;</w:t>
      </w:r>
    </w:p>
    <w:p>
      <w:pPr>
        <w:pStyle w:val="Normal"/>
        <w:jc w:val="both"/>
        <w:rPr>
          <w:sz w:val="28"/>
          <w:szCs w:val="28"/>
        </w:rPr>
      </w:pPr>
      <w:r>
        <w:rPr>
          <w:sz w:val="28"/>
          <w:szCs w:val="28"/>
        </w:rPr>
        <w:tab/>
        <w:t>2) уникальные объекты;</w:t>
      </w:r>
    </w:p>
    <w:p>
      <w:pPr>
        <w:pStyle w:val="Normal"/>
        <w:jc w:val="both"/>
        <w:rPr>
          <w:sz w:val="28"/>
          <w:szCs w:val="28"/>
        </w:rPr>
      </w:pPr>
      <w:r>
        <w:rPr>
          <w:sz w:val="28"/>
          <w:szCs w:val="28"/>
        </w:rPr>
        <w:tab/>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pPr>
        <w:pStyle w:val="Normal"/>
        <w:jc w:val="both"/>
        <w:rPr>
          <w:sz w:val="28"/>
          <w:szCs w:val="28"/>
        </w:rPr>
      </w:pPr>
      <w:r>
        <w:rPr>
          <w:sz w:val="28"/>
          <w:szCs w:val="28"/>
        </w:rPr>
        <w:tab/>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pPr>
        <w:pStyle w:val="Normal"/>
        <w:jc w:val="both"/>
        <w:rPr>
          <w:sz w:val="28"/>
          <w:szCs w:val="28"/>
        </w:rPr>
      </w:pPr>
      <w:r>
        <w:rPr>
          <w:sz w:val="28"/>
          <w:szCs w:val="28"/>
        </w:rPr>
        <w:tab/>
        <w:t>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Кубанского сельского поселения Апшеронского района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pPr>
        <w:pStyle w:val="Normal"/>
        <w:jc w:val="both"/>
        <w:rPr>
          <w:sz w:val="28"/>
          <w:szCs w:val="28"/>
        </w:rPr>
      </w:pPr>
      <w:r>
        <w:rPr>
          <w:sz w:val="28"/>
          <w:szCs w:val="28"/>
        </w:rPr>
        <w:tab/>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pPr>
        <w:pStyle w:val="Normal"/>
        <w:jc w:val="both"/>
        <w:rPr>
          <w:sz w:val="28"/>
          <w:szCs w:val="28"/>
        </w:rPr>
      </w:pPr>
      <w:r>
        <w:rPr>
          <w:sz w:val="28"/>
          <w:szCs w:val="28"/>
        </w:rPr>
      </w:r>
    </w:p>
    <w:p>
      <w:pPr>
        <w:pStyle w:val="Normal"/>
        <w:jc w:val="both"/>
        <w:rPr>
          <w:b/>
          <w:b/>
          <w:i/>
          <w:i/>
          <w:sz w:val="28"/>
          <w:szCs w:val="28"/>
        </w:rPr>
      </w:pPr>
      <w:r>
        <w:rPr>
          <w:b/>
          <w:i/>
          <w:sz w:val="28"/>
          <w:szCs w:val="28"/>
        </w:rPr>
        <w:t xml:space="preserve">Статья 25. Особенности подготовки документации по планировке территории, разрабатываемой на основании решения органа местного самоуправления. </w:t>
      </w:r>
    </w:p>
    <w:p>
      <w:pPr>
        <w:pStyle w:val="Normal"/>
        <w:jc w:val="both"/>
        <w:rPr>
          <w:b/>
          <w:b/>
          <w:i/>
          <w:i/>
          <w:sz w:val="28"/>
          <w:szCs w:val="28"/>
        </w:rPr>
      </w:pPr>
      <w:r>
        <w:rPr>
          <w:b/>
          <w:i/>
          <w:sz w:val="28"/>
          <w:szCs w:val="28"/>
        </w:rPr>
      </w:r>
    </w:p>
    <w:p>
      <w:pPr>
        <w:pStyle w:val="Normal"/>
        <w:jc w:val="both"/>
        <w:rPr>
          <w:sz w:val="28"/>
          <w:szCs w:val="28"/>
        </w:rPr>
      </w:pPr>
      <w:r>
        <w:rPr>
          <w:sz w:val="28"/>
          <w:szCs w:val="28"/>
        </w:rPr>
        <w:tab/>
        <w:t>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pPr>
        <w:pStyle w:val="Normal"/>
        <w:jc w:val="both"/>
        <w:rPr>
          <w:sz w:val="28"/>
          <w:szCs w:val="28"/>
        </w:rPr>
      </w:pPr>
      <w:r>
        <w:rPr>
          <w:sz w:val="28"/>
          <w:szCs w:val="28"/>
        </w:rPr>
        <w:tab/>
        <w:t>1.1. Решения о подготовке документации по планировке территории принимаются самостоятельно:</w:t>
      </w:r>
    </w:p>
    <w:p>
      <w:pPr>
        <w:pStyle w:val="Normal"/>
        <w:jc w:val="both"/>
        <w:rPr>
          <w:sz w:val="28"/>
          <w:szCs w:val="28"/>
        </w:rPr>
      </w:pPr>
      <w:r>
        <w:rPr>
          <w:sz w:val="28"/>
          <w:szCs w:val="28"/>
        </w:rPr>
        <w:tab/>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pPr>
        <w:pStyle w:val="Normal"/>
        <w:jc w:val="both"/>
        <w:rPr>
          <w:sz w:val="28"/>
          <w:szCs w:val="28"/>
        </w:rPr>
      </w:pPr>
      <w:r>
        <w:rPr>
          <w:sz w:val="28"/>
          <w:szCs w:val="28"/>
        </w:rPr>
        <w:tab/>
        <w:t>2) правообладателями земельных участков и (или) объектов недвижимого имущества, расположенных в границах территории, подлежащей комплексному развитию;</w:t>
      </w:r>
    </w:p>
    <w:p>
      <w:pPr>
        <w:pStyle w:val="Normal"/>
        <w:jc w:val="both"/>
        <w:rPr>
          <w:sz w:val="28"/>
          <w:szCs w:val="28"/>
        </w:rPr>
      </w:pPr>
      <w:r>
        <w:rPr>
          <w:sz w:val="28"/>
          <w:szCs w:val="28"/>
        </w:rPr>
        <w:tab/>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pPr>
        <w:pStyle w:val="Normal"/>
        <w:jc w:val="both"/>
        <w:rPr>
          <w:sz w:val="28"/>
          <w:szCs w:val="28"/>
        </w:rPr>
      </w:pPr>
      <w:r>
        <w:rPr>
          <w:sz w:val="28"/>
          <w:szCs w:val="28"/>
        </w:rPr>
        <w:tab/>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pPr>
        <w:pStyle w:val="Normal"/>
        <w:jc w:val="both"/>
        <w:rPr>
          <w:sz w:val="28"/>
          <w:szCs w:val="28"/>
        </w:rPr>
      </w:pPr>
      <w:r>
        <w:rPr>
          <w:sz w:val="28"/>
          <w:szCs w:val="28"/>
        </w:rPr>
        <w:tab/>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pPr>
        <w:pStyle w:val="Normal"/>
        <w:jc w:val="both"/>
        <w:rPr>
          <w:sz w:val="28"/>
          <w:szCs w:val="28"/>
        </w:rPr>
      </w:pPr>
      <w:r>
        <w:rPr>
          <w:sz w:val="28"/>
          <w:szCs w:val="28"/>
        </w:rPr>
        <w:tab/>
        <w:t>2.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частях 2.1, 2.2 настоящей статьи.</w:t>
      </w:r>
    </w:p>
    <w:p>
      <w:pPr>
        <w:pStyle w:val="Normal"/>
        <w:jc w:val="both"/>
        <w:rPr>
          <w:sz w:val="28"/>
          <w:szCs w:val="28"/>
        </w:rPr>
      </w:pPr>
      <w:r>
        <w:rPr>
          <w:sz w:val="28"/>
          <w:szCs w:val="28"/>
        </w:rPr>
        <w:tab/>
        <w:t>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pPr>
        <w:pStyle w:val="Normal"/>
        <w:jc w:val="both"/>
        <w:rPr>
          <w:sz w:val="28"/>
          <w:szCs w:val="28"/>
        </w:rPr>
      </w:pPr>
      <w:r>
        <w:rPr>
          <w:sz w:val="28"/>
          <w:szCs w:val="28"/>
        </w:rPr>
        <w:tab/>
        <w:t>2.2.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pPr>
        <w:pStyle w:val="Normal"/>
        <w:jc w:val="both"/>
        <w:rPr>
          <w:sz w:val="28"/>
          <w:szCs w:val="28"/>
        </w:rPr>
      </w:pPr>
      <w:r>
        <w:rPr>
          <w:sz w:val="28"/>
          <w:szCs w:val="28"/>
        </w:rPr>
        <w:tab/>
        <w:t xml:space="preserve">3. Органы местного самоуправления Кубанского сельского поселения Апшеронского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муниципального образования Кубанского сельского поселения Апшеронского района, за исключением случаев, указанных в частях 2 - 2.2, </w:t>
        <w:tab/>
        <w:t>3.2 настоящей статьи, с учетом особенностей, указанных в части 5.1 настоящей статьи.</w:t>
      </w:r>
    </w:p>
    <w:p>
      <w:pPr>
        <w:pStyle w:val="Normal"/>
        <w:jc w:val="both"/>
        <w:rPr>
          <w:sz w:val="28"/>
          <w:szCs w:val="28"/>
        </w:rPr>
      </w:pPr>
      <w:r>
        <w:rPr>
          <w:sz w:val="28"/>
          <w:szCs w:val="28"/>
        </w:rPr>
        <w:tab/>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pPr>
        <w:pStyle w:val="Normal"/>
        <w:jc w:val="both"/>
        <w:rPr>
          <w:sz w:val="28"/>
          <w:szCs w:val="28"/>
        </w:rPr>
      </w:pPr>
      <w:r>
        <w:rPr>
          <w:sz w:val="28"/>
          <w:szCs w:val="28"/>
        </w:rPr>
        <w:tab/>
        <w:t xml:space="preserve">3.2.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w:t>
      </w:r>
    </w:p>
    <w:p>
      <w:pPr>
        <w:pStyle w:val="Normal"/>
        <w:jc w:val="both"/>
        <w:rPr>
          <w:sz w:val="28"/>
          <w:szCs w:val="28"/>
        </w:rPr>
      </w:pPr>
      <w:r>
        <w:rPr>
          <w:sz w:val="28"/>
          <w:szCs w:val="28"/>
        </w:rPr>
        <w:tab/>
        <w:t>4.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объектов регионального значения в областях, указанных в части 3 статьи 14 Градостроительного кодекса Российской Федерации,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городского округа в областях, указанных в пункте 1 части 5 статьи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субъекта Российской Федерации в областях, указанных в части 3 статьи 14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кодекса Российской Федерации.</w:t>
      </w:r>
    </w:p>
    <w:p>
      <w:pPr>
        <w:pStyle w:val="Normal"/>
        <w:jc w:val="both"/>
        <w:rPr>
          <w:sz w:val="28"/>
          <w:szCs w:val="28"/>
        </w:rPr>
      </w:pPr>
      <w:r>
        <w:rPr>
          <w:sz w:val="28"/>
          <w:szCs w:val="28"/>
        </w:rPr>
        <w:tab/>
        <w:t>5.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pPr>
        <w:pStyle w:val="Normal"/>
        <w:jc w:val="both"/>
        <w:rPr>
          <w:sz w:val="28"/>
          <w:szCs w:val="28"/>
        </w:rPr>
      </w:pPr>
      <w:r>
        <w:rPr>
          <w:sz w:val="28"/>
          <w:szCs w:val="28"/>
        </w:rPr>
        <w:tab/>
        <w:t>6.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pPr>
        <w:pStyle w:val="Normal"/>
        <w:jc w:val="both"/>
        <w:rPr>
          <w:sz w:val="28"/>
          <w:szCs w:val="28"/>
        </w:rPr>
      </w:pPr>
      <w:r>
        <w:rPr>
          <w:sz w:val="28"/>
          <w:szCs w:val="28"/>
        </w:rPr>
        <w:tab/>
        <w:t>6.1.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pPr>
        <w:pStyle w:val="Normal"/>
        <w:jc w:val="both"/>
        <w:rPr>
          <w:sz w:val="28"/>
          <w:szCs w:val="28"/>
        </w:rPr>
      </w:pPr>
      <w:r>
        <w:rPr>
          <w:sz w:val="28"/>
          <w:szCs w:val="28"/>
        </w:rPr>
        <w:tab/>
        <w:t>6.2.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Российской Федерации.</w:t>
      </w:r>
    </w:p>
    <w:p>
      <w:pPr>
        <w:pStyle w:val="Normal"/>
        <w:jc w:val="both"/>
        <w:rPr>
          <w:sz w:val="28"/>
          <w:szCs w:val="28"/>
        </w:rPr>
      </w:pPr>
      <w:r>
        <w:rPr>
          <w:sz w:val="28"/>
          <w:szCs w:val="28"/>
        </w:rPr>
        <w:tab/>
        <w:t>7.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pPr>
        <w:pStyle w:val="Normal"/>
        <w:jc w:val="both"/>
        <w:rPr>
          <w:sz w:val="28"/>
          <w:szCs w:val="28"/>
        </w:rPr>
      </w:pPr>
      <w:r>
        <w:rPr>
          <w:sz w:val="28"/>
          <w:szCs w:val="28"/>
        </w:rPr>
        <w:tab/>
        <w:t>8.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pPr>
        <w:pStyle w:val="Normal"/>
        <w:jc w:val="both"/>
        <w:rPr>
          <w:sz w:val="28"/>
          <w:szCs w:val="28"/>
        </w:rPr>
      </w:pPr>
      <w:r>
        <w:rPr>
          <w:sz w:val="28"/>
          <w:szCs w:val="28"/>
        </w:rPr>
        <w:tab/>
        <w:t>9.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pPr>
        <w:pStyle w:val="Normal"/>
        <w:jc w:val="both"/>
        <w:rPr>
          <w:sz w:val="28"/>
          <w:szCs w:val="28"/>
        </w:rPr>
      </w:pPr>
      <w:r>
        <w:rPr>
          <w:sz w:val="28"/>
          <w:szCs w:val="28"/>
        </w:rPr>
        <w:tab/>
        <w:t>10.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pPr>
        <w:pStyle w:val="Normal"/>
        <w:jc w:val="both"/>
        <w:rPr>
          <w:sz w:val="28"/>
          <w:szCs w:val="28"/>
        </w:rPr>
      </w:pPr>
      <w:r>
        <w:rPr>
          <w:sz w:val="28"/>
          <w:szCs w:val="28"/>
        </w:rPr>
        <w:tab/>
        <w:t>11.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pPr>
        <w:pStyle w:val="Normal"/>
        <w:jc w:val="both"/>
        <w:rPr>
          <w:sz w:val="28"/>
          <w:szCs w:val="28"/>
        </w:rPr>
      </w:pPr>
      <w:r>
        <w:rPr>
          <w:sz w:val="28"/>
          <w:szCs w:val="28"/>
        </w:rPr>
        <w:tab/>
        <w:t>12.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настоящей статьи, такими органами не представлены возражения относительно данного проекта планировки, он считается согласованным.</w:t>
      </w:r>
    </w:p>
    <w:p>
      <w:pPr>
        <w:pStyle w:val="Normal"/>
        <w:jc w:val="both"/>
        <w:rPr>
          <w:sz w:val="28"/>
          <w:szCs w:val="28"/>
        </w:rPr>
      </w:pPr>
      <w:r>
        <w:rPr>
          <w:sz w:val="28"/>
          <w:szCs w:val="28"/>
        </w:rPr>
        <w:tab/>
        <w:t>13.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pPr>
        <w:pStyle w:val="Normal"/>
        <w:jc w:val="both"/>
        <w:rPr>
          <w:sz w:val="28"/>
          <w:szCs w:val="28"/>
        </w:rPr>
      </w:pPr>
      <w:r>
        <w:rPr>
          <w:sz w:val="28"/>
          <w:szCs w:val="28"/>
        </w:rPr>
        <w:tab/>
        <w:t>14.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pPr>
        <w:pStyle w:val="Normal"/>
        <w:jc w:val="both"/>
        <w:rPr>
          <w:sz w:val="28"/>
          <w:szCs w:val="28"/>
        </w:rPr>
      </w:pPr>
      <w:r>
        <w:rPr>
          <w:sz w:val="28"/>
          <w:szCs w:val="28"/>
        </w:rPr>
        <w:tab/>
        <w:t>15. В течение тридцати дней со дня получения указанной в части 14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pPr>
        <w:pStyle w:val="Normal"/>
        <w:jc w:val="both"/>
        <w:rPr>
          <w:sz w:val="28"/>
          <w:szCs w:val="28"/>
        </w:rPr>
      </w:pPr>
      <w:r>
        <w:rPr>
          <w:sz w:val="28"/>
          <w:szCs w:val="28"/>
        </w:rPr>
        <w:tab/>
        <w:t>1) несоответствие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pPr>
        <w:pStyle w:val="Normal"/>
        <w:jc w:val="both"/>
        <w:rPr>
          <w:sz w:val="28"/>
          <w:szCs w:val="28"/>
        </w:rPr>
      </w:pPr>
      <w:r>
        <w:rPr>
          <w:sz w:val="28"/>
          <w:szCs w:val="28"/>
        </w:rPr>
        <w:tab/>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pPr>
        <w:pStyle w:val="Normal"/>
        <w:jc w:val="both"/>
        <w:rPr>
          <w:sz w:val="28"/>
          <w:szCs w:val="28"/>
        </w:rPr>
      </w:pPr>
      <w:r>
        <w:rPr>
          <w:sz w:val="28"/>
          <w:szCs w:val="28"/>
        </w:rPr>
        <w:tab/>
        <w:t>16. В случае, если по истечении тридцати дней с момента поступления главе поселения или главе городского округа предусмотренной частью 14 настоящей статьи документации по планировке территории такими главой поселения или главой городского округа не направлен предусмотренный частью 15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pPr>
        <w:pStyle w:val="Normal"/>
        <w:jc w:val="both"/>
        <w:rPr>
          <w:sz w:val="28"/>
          <w:szCs w:val="28"/>
        </w:rPr>
      </w:pPr>
      <w:r>
        <w:rPr>
          <w:sz w:val="28"/>
          <w:szCs w:val="28"/>
        </w:rPr>
        <w:tab/>
        <w:t>17. 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Градостроительного кодекса Российской Федерации.</w:t>
      </w:r>
    </w:p>
    <w:p>
      <w:pPr>
        <w:pStyle w:val="Normal"/>
        <w:jc w:val="both"/>
        <w:rPr>
          <w:sz w:val="28"/>
          <w:szCs w:val="28"/>
        </w:rPr>
      </w:pPr>
      <w:r>
        <w:rPr>
          <w:sz w:val="28"/>
          <w:szCs w:val="28"/>
        </w:rPr>
        <w:tab/>
        <w:t>18.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администрации в течение четырнадцати дней со дня поступления указанной документации.</w:t>
      </w:r>
    </w:p>
    <w:p>
      <w:pPr>
        <w:pStyle w:val="Normal"/>
        <w:jc w:val="both"/>
        <w:rPr>
          <w:sz w:val="28"/>
          <w:szCs w:val="28"/>
        </w:rPr>
      </w:pPr>
      <w:r>
        <w:rPr>
          <w:sz w:val="28"/>
          <w:szCs w:val="28"/>
        </w:rPr>
        <w:tab/>
        <w:t>19.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pPr>
        <w:pStyle w:val="Normal"/>
        <w:jc w:val="both"/>
        <w:rPr>
          <w:sz w:val="28"/>
          <w:szCs w:val="28"/>
        </w:rPr>
      </w:pPr>
      <w:r>
        <w:rPr>
          <w:sz w:val="28"/>
          <w:szCs w:val="28"/>
        </w:rPr>
        <w:tab/>
        <w:t>20. Глава администрации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Кубанского сельского поселения Апшеронского района (при наличии официального сайта муниципального образования) в сети "Интернет".</w:t>
      </w:r>
    </w:p>
    <w:p>
      <w:pPr>
        <w:pStyle w:val="Normal"/>
        <w:jc w:val="both"/>
        <w:rPr>
          <w:sz w:val="28"/>
          <w:szCs w:val="28"/>
        </w:rPr>
      </w:pPr>
      <w:r>
        <w:rPr>
          <w:sz w:val="28"/>
          <w:szCs w:val="28"/>
        </w:rPr>
        <w:tab/>
        <w:t>21.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pPr>
        <w:pStyle w:val="Normal"/>
        <w:jc w:val="both"/>
        <w:rPr>
          <w:sz w:val="28"/>
          <w:szCs w:val="28"/>
        </w:rPr>
      </w:pPr>
      <w:r>
        <w:rPr>
          <w:sz w:val="28"/>
          <w:szCs w:val="28"/>
        </w:rPr>
        <w:tab/>
        <w:t>22.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pPr>
        <w:pStyle w:val="Normal"/>
        <w:jc w:val="both"/>
        <w:rPr>
          <w:sz w:val="28"/>
          <w:szCs w:val="28"/>
        </w:rPr>
      </w:pPr>
      <w:r>
        <w:rPr>
          <w:sz w:val="28"/>
          <w:szCs w:val="28"/>
        </w:rPr>
        <w:tab/>
        <w:t>23.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законами субъектов Российской Федерации.</w:t>
      </w:r>
    </w:p>
    <w:p>
      <w:pPr>
        <w:pStyle w:val="Normal"/>
        <w:jc w:val="both"/>
        <w:rPr>
          <w:sz w:val="28"/>
          <w:szCs w:val="28"/>
        </w:rPr>
      </w:pPr>
      <w:r>
        <w:rPr>
          <w:sz w:val="28"/>
          <w:szCs w:val="28"/>
        </w:rPr>
        <w:tab/>
        <w:t>24.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Российской Федерации и нормативными правовыми актами органов местного самоуправления.</w:t>
      </w:r>
    </w:p>
    <w:p>
      <w:pPr>
        <w:pStyle w:val="Normal"/>
        <w:jc w:val="both"/>
        <w:rPr>
          <w:sz w:val="28"/>
          <w:szCs w:val="28"/>
        </w:rPr>
      </w:pPr>
      <w:r>
        <w:rPr>
          <w:sz w:val="28"/>
          <w:szCs w:val="28"/>
        </w:rPr>
        <w:tab/>
        <w:t>25.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pPr>
        <w:pStyle w:val="Normal"/>
        <w:jc w:val="both"/>
        <w:rPr>
          <w:sz w:val="28"/>
          <w:szCs w:val="28"/>
        </w:rPr>
      </w:pPr>
      <w:r>
        <w:rPr>
          <w:sz w:val="28"/>
          <w:szCs w:val="28"/>
        </w:rPr>
      </w:r>
    </w:p>
    <w:p>
      <w:pPr>
        <w:pStyle w:val="Normal"/>
        <w:jc w:val="both"/>
        <w:rPr>
          <w:b/>
          <w:b/>
          <w:i/>
          <w:i/>
          <w:sz w:val="28"/>
          <w:szCs w:val="28"/>
        </w:rPr>
      </w:pPr>
      <w:r>
        <w:rPr>
          <w:b/>
          <w:i/>
          <w:sz w:val="28"/>
          <w:szCs w:val="28"/>
        </w:rPr>
        <w:t>Статья 26. Особенности подготовки документации по планировке территории применительно к территории муниципального образования</w:t>
      </w:r>
    </w:p>
    <w:p>
      <w:pPr>
        <w:pStyle w:val="Normal"/>
        <w:jc w:val="both"/>
        <w:rPr>
          <w:b/>
          <w:b/>
          <w:sz w:val="28"/>
          <w:szCs w:val="28"/>
        </w:rPr>
      </w:pPr>
      <w:r>
        <w:rPr>
          <w:b/>
          <w:sz w:val="28"/>
          <w:szCs w:val="28"/>
        </w:rPr>
      </w:r>
    </w:p>
    <w:p>
      <w:pPr>
        <w:pStyle w:val="Normal"/>
        <w:jc w:val="both"/>
        <w:rPr>
          <w:sz w:val="28"/>
          <w:szCs w:val="28"/>
        </w:rPr>
      </w:pPr>
      <w:r>
        <w:rPr>
          <w:sz w:val="28"/>
          <w:szCs w:val="28"/>
        </w:rPr>
        <w:tab/>
        <w:t>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Кубанского сельского поселения Апшеронского района,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pPr>
        <w:pStyle w:val="Normal"/>
        <w:jc w:val="both"/>
        <w:rPr>
          <w:sz w:val="28"/>
          <w:szCs w:val="28"/>
        </w:rPr>
      </w:pPr>
      <w:r>
        <w:rPr>
          <w:sz w:val="28"/>
          <w:szCs w:val="28"/>
        </w:rPr>
        <w:tab/>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Кубанского сельского поселения Апшеронского района в сети "Интернет".</w:t>
      </w:r>
    </w:p>
    <w:p>
      <w:pPr>
        <w:pStyle w:val="Normal"/>
        <w:jc w:val="both"/>
        <w:rPr>
          <w:sz w:val="28"/>
          <w:szCs w:val="28"/>
        </w:rPr>
      </w:pPr>
      <w:r>
        <w:rPr>
          <w:sz w:val="28"/>
          <w:szCs w:val="28"/>
        </w:rPr>
        <w:tab/>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Кубанского сельского поселения Апшеронского района свои предложения о порядке, сроках подготовки и содержании документации по планировке территории.</w:t>
      </w:r>
    </w:p>
    <w:p>
      <w:pPr>
        <w:pStyle w:val="Normal"/>
        <w:jc w:val="both"/>
        <w:rPr>
          <w:sz w:val="28"/>
          <w:szCs w:val="28"/>
        </w:rPr>
      </w:pPr>
      <w:r>
        <w:rPr>
          <w:sz w:val="28"/>
          <w:szCs w:val="28"/>
        </w:rPr>
        <w:tab/>
        <w:t>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Кубанского сельского поселения Апшеронского района.</w:t>
      </w:r>
    </w:p>
    <w:p>
      <w:pPr>
        <w:pStyle w:val="Normal"/>
        <w:jc w:val="both"/>
        <w:rPr>
          <w:sz w:val="28"/>
          <w:szCs w:val="28"/>
        </w:rPr>
      </w:pPr>
      <w:r>
        <w:rPr>
          <w:sz w:val="28"/>
          <w:szCs w:val="28"/>
        </w:rPr>
        <w:tab/>
        <w:t>4. Орган местного самоуправления Кубанского сельского поселения Апшеронского района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pPr>
        <w:pStyle w:val="Normal"/>
        <w:jc w:val="both"/>
        <w:rPr>
          <w:sz w:val="28"/>
          <w:szCs w:val="28"/>
        </w:rPr>
      </w:pPr>
      <w:r>
        <w:rPr>
          <w:sz w:val="28"/>
          <w:szCs w:val="28"/>
        </w:rPr>
        <w:tab/>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pPr>
        <w:pStyle w:val="Normal"/>
        <w:jc w:val="both"/>
        <w:rPr>
          <w:sz w:val="28"/>
          <w:szCs w:val="28"/>
        </w:rPr>
      </w:pPr>
      <w:r>
        <w:rPr>
          <w:sz w:val="28"/>
          <w:szCs w:val="28"/>
        </w:rPr>
        <w:tab/>
        <w:t>5.1. Публичные слушания по проекту планировки территории и проекту межевания территории не проводятся, если они подготовлены в отношении:</w:t>
      </w:r>
    </w:p>
    <w:p>
      <w:pPr>
        <w:pStyle w:val="Normal"/>
        <w:jc w:val="both"/>
        <w:rPr>
          <w:sz w:val="28"/>
          <w:szCs w:val="28"/>
        </w:rPr>
      </w:pPr>
      <w:r>
        <w:rPr>
          <w:sz w:val="28"/>
          <w:szCs w:val="28"/>
        </w:rPr>
        <w:tab/>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pPr>
        <w:pStyle w:val="Normal"/>
        <w:jc w:val="both"/>
        <w:rPr>
          <w:sz w:val="28"/>
          <w:szCs w:val="28"/>
        </w:rPr>
      </w:pPr>
      <w:r>
        <w:rPr>
          <w:sz w:val="28"/>
          <w:szCs w:val="28"/>
        </w:rPr>
        <w:tab/>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pPr>
        <w:pStyle w:val="Normal"/>
        <w:jc w:val="both"/>
        <w:rPr>
          <w:sz w:val="28"/>
          <w:szCs w:val="28"/>
        </w:rPr>
      </w:pPr>
      <w:r>
        <w:rPr>
          <w:sz w:val="28"/>
          <w:szCs w:val="28"/>
        </w:rPr>
        <w:tab/>
        <w:t>3) территории для размещения линейных объектов в границах земель лесного фонда.</w:t>
      </w:r>
    </w:p>
    <w:p>
      <w:pPr>
        <w:pStyle w:val="Normal"/>
        <w:jc w:val="both"/>
        <w:rPr>
          <w:sz w:val="28"/>
          <w:szCs w:val="28"/>
        </w:rPr>
      </w:pPr>
      <w:r>
        <w:rPr>
          <w:sz w:val="28"/>
          <w:szCs w:val="28"/>
        </w:rPr>
        <w:tab/>
        <w:t>6. Порядок организации и проведения публичных слушаний по проекту планировки территории и проекту межевания территории определяется уставом    Кубанского сельского поселения Апшеронского района и (или) нормативными правовыми актами представительного органа муниципального образования администрацию Кубанского сельского поселения Апшеронского района с учетом положений настоящей статьи.</w:t>
      </w:r>
    </w:p>
    <w:p>
      <w:pPr>
        <w:pStyle w:val="Normal"/>
        <w:jc w:val="both"/>
        <w:rPr>
          <w:sz w:val="28"/>
          <w:szCs w:val="28"/>
        </w:rPr>
      </w:pPr>
      <w:r>
        <w:rPr>
          <w:sz w:val="28"/>
          <w:szCs w:val="28"/>
        </w:rPr>
        <w:tab/>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pPr>
        <w:pStyle w:val="Normal"/>
        <w:jc w:val="both"/>
        <w:rPr>
          <w:sz w:val="28"/>
          <w:szCs w:val="28"/>
        </w:rPr>
      </w:pPr>
      <w:r>
        <w:rPr>
          <w:sz w:val="28"/>
          <w:szCs w:val="28"/>
        </w:rPr>
        <w:tab/>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pPr>
        <w:pStyle w:val="Normal"/>
        <w:jc w:val="both"/>
        <w:rPr>
          <w:sz w:val="28"/>
          <w:szCs w:val="28"/>
        </w:rPr>
      </w:pPr>
      <w:r>
        <w:rPr>
          <w:sz w:val="28"/>
          <w:szCs w:val="28"/>
        </w:rPr>
        <w:tab/>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Кубанского сельского поселения Апшеронского района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pPr>
        <w:pStyle w:val="Normal"/>
        <w:jc w:val="both"/>
        <w:rPr>
          <w:sz w:val="28"/>
          <w:szCs w:val="28"/>
        </w:rPr>
      </w:pPr>
      <w:r>
        <w:rPr>
          <w:sz w:val="28"/>
          <w:szCs w:val="28"/>
        </w:rPr>
        <w:tab/>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Кубанского сельского поселения Апшеронского района   в сети "Интернет".</w:t>
      </w:r>
    </w:p>
    <w:p>
      <w:pPr>
        <w:pStyle w:val="Normal"/>
        <w:jc w:val="both"/>
        <w:rPr>
          <w:sz w:val="28"/>
          <w:szCs w:val="28"/>
        </w:rPr>
      </w:pPr>
      <w:r>
        <w:rPr>
          <w:sz w:val="28"/>
          <w:szCs w:val="28"/>
        </w:rPr>
        <w:tab/>
        <w:t>11. Срок проведения публичных слушаний со дня оповещения жителей   Кубанского сельского поселения Апшеронского района о времени и месте их проведения до дня опубликования заключения о результатах публичных слушаний определяется уставом   Кубанского сельского поселения Апшеронского района и (или) нормативными правовыми актами представительного органа  Кубанского сельского поселения Апшеронского района и не может быть менее одного месяца и более трех месяцев.</w:t>
      </w:r>
    </w:p>
    <w:p>
      <w:pPr>
        <w:pStyle w:val="Normal"/>
        <w:jc w:val="both"/>
        <w:rPr>
          <w:sz w:val="28"/>
          <w:szCs w:val="28"/>
        </w:rPr>
      </w:pPr>
      <w:r>
        <w:rPr>
          <w:sz w:val="28"/>
          <w:szCs w:val="28"/>
        </w:rPr>
        <w:tab/>
        <w:t>12. Орган местного самоуправления Кубанского сельского поселения Апшеронского района направляет соответственно главе администрации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pPr>
        <w:pStyle w:val="Normal"/>
        <w:jc w:val="both"/>
        <w:rPr>
          <w:sz w:val="28"/>
          <w:szCs w:val="28"/>
        </w:rPr>
      </w:pPr>
      <w:r>
        <w:rPr>
          <w:sz w:val="28"/>
          <w:szCs w:val="28"/>
        </w:rPr>
        <w:tab/>
        <w:t>13. 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pPr>
        <w:pStyle w:val="Normal"/>
        <w:jc w:val="both"/>
        <w:rPr>
          <w:sz w:val="28"/>
          <w:szCs w:val="28"/>
        </w:rPr>
      </w:pPr>
      <w:r>
        <w:rPr>
          <w:sz w:val="28"/>
          <w:szCs w:val="28"/>
        </w:rPr>
        <w:tab/>
        <w:t>13.1.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pPr>
        <w:pStyle w:val="Normal"/>
        <w:jc w:val="both"/>
        <w:rPr>
          <w:sz w:val="28"/>
          <w:szCs w:val="28"/>
        </w:rPr>
      </w:pPr>
      <w:r>
        <w:rPr>
          <w:sz w:val="28"/>
          <w:szCs w:val="28"/>
        </w:rPr>
        <w:tab/>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Кубанского сельского поселения Апшеронского района   в сети "Интернет".</w:t>
      </w:r>
    </w:p>
    <w:p>
      <w:pPr>
        <w:pStyle w:val="Normal"/>
        <w:jc w:val="both"/>
        <w:rPr>
          <w:sz w:val="28"/>
          <w:szCs w:val="28"/>
        </w:rPr>
      </w:pPr>
      <w:r>
        <w:rPr>
          <w:sz w:val="28"/>
          <w:szCs w:val="28"/>
        </w:rPr>
        <w:tab/>
        <w:t>15.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1-14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pPr>
        <w:pStyle w:val="Normal"/>
        <w:jc w:val="both"/>
        <w:rPr>
          <w:sz w:val="28"/>
          <w:szCs w:val="28"/>
        </w:rPr>
      </w:pPr>
      <w:r>
        <w:rPr>
          <w:sz w:val="28"/>
          <w:szCs w:val="28"/>
        </w:rPr>
      </w:r>
    </w:p>
    <w:p>
      <w:pPr>
        <w:pStyle w:val="Normal"/>
        <w:jc w:val="both"/>
        <w:rPr>
          <w:b/>
          <w:b/>
          <w:i/>
          <w:i/>
          <w:sz w:val="28"/>
          <w:szCs w:val="28"/>
        </w:rPr>
      </w:pPr>
      <w:r>
        <w:rPr>
          <w:b/>
          <w:i/>
          <w:sz w:val="28"/>
          <w:szCs w:val="28"/>
        </w:rPr>
        <w:t>ГЛАВА 4. Проведение публичных слушаний по вопросам землепользования и застройки</w:t>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t>Статья 27. Публичные слушания по вопросам землепользования и застройки</w:t>
      </w:r>
    </w:p>
    <w:p>
      <w:pPr>
        <w:pStyle w:val="Normal"/>
        <w:jc w:val="both"/>
        <w:rPr>
          <w:b/>
          <w:b/>
          <w:i/>
          <w:i/>
          <w:sz w:val="28"/>
          <w:szCs w:val="28"/>
        </w:rPr>
      </w:pPr>
      <w:r>
        <w:rPr>
          <w:b/>
          <w:i/>
          <w:sz w:val="28"/>
          <w:szCs w:val="28"/>
        </w:rPr>
      </w:r>
    </w:p>
    <w:p>
      <w:pPr>
        <w:pStyle w:val="Normal"/>
        <w:jc w:val="both"/>
        <w:rPr>
          <w:sz w:val="28"/>
          <w:szCs w:val="28"/>
        </w:rPr>
      </w:pPr>
      <w:r>
        <w:rPr>
          <w:sz w:val="28"/>
          <w:szCs w:val="28"/>
        </w:rPr>
        <w:tab/>
        <w:t>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настоящими Правилами.</w:t>
      </w:r>
    </w:p>
    <w:p>
      <w:pPr>
        <w:pStyle w:val="Normal"/>
        <w:jc w:val="both"/>
        <w:rPr>
          <w:sz w:val="28"/>
          <w:szCs w:val="28"/>
        </w:rPr>
      </w:pPr>
      <w:r>
        <w:rPr>
          <w:sz w:val="28"/>
          <w:szCs w:val="28"/>
        </w:rPr>
        <w:tab/>
        <w:t>2. Публичные слушания проводятся с целью:</w:t>
      </w:r>
    </w:p>
    <w:p>
      <w:pPr>
        <w:pStyle w:val="Normal"/>
        <w:jc w:val="both"/>
        <w:rPr>
          <w:sz w:val="28"/>
          <w:szCs w:val="28"/>
        </w:rPr>
      </w:pPr>
      <w:r>
        <w:rPr>
          <w:sz w:val="28"/>
          <w:szCs w:val="28"/>
        </w:rPr>
        <w:tab/>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pPr>
        <w:pStyle w:val="Normal"/>
        <w:jc w:val="both"/>
        <w:rPr>
          <w:sz w:val="28"/>
          <w:szCs w:val="28"/>
        </w:rPr>
      </w:pPr>
      <w:r>
        <w:rPr>
          <w:sz w:val="28"/>
          <w:szCs w:val="28"/>
        </w:rPr>
        <w:tab/>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pPr>
        <w:pStyle w:val="Normal"/>
        <w:jc w:val="both"/>
        <w:rPr>
          <w:sz w:val="28"/>
          <w:szCs w:val="28"/>
        </w:rPr>
      </w:pPr>
      <w:r>
        <w:rPr>
          <w:sz w:val="28"/>
          <w:szCs w:val="28"/>
        </w:rPr>
        <w:tab/>
        <w:t xml:space="preserve">3. Публичные слушания по вопросам землепользования и застройки организуются в случаях, когда рассматриваются следующие вопросы: </w:t>
      </w:r>
    </w:p>
    <w:p>
      <w:pPr>
        <w:pStyle w:val="Normal"/>
        <w:jc w:val="both"/>
        <w:rPr>
          <w:sz w:val="28"/>
          <w:szCs w:val="28"/>
        </w:rPr>
      </w:pPr>
      <w:r>
        <w:rPr>
          <w:sz w:val="28"/>
          <w:szCs w:val="28"/>
        </w:rPr>
        <w:tab/>
        <w:t>1) проекты правил землепользования и застройки и проекты внесения изменений в правила землепользования и застройки;</w:t>
      </w:r>
    </w:p>
    <w:p>
      <w:pPr>
        <w:pStyle w:val="Normal"/>
        <w:jc w:val="both"/>
        <w:rPr>
          <w:sz w:val="28"/>
          <w:szCs w:val="28"/>
        </w:rPr>
      </w:pPr>
      <w:r>
        <w:rPr>
          <w:sz w:val="28"/>
          <w:szCs w:val="28"/>
        </w:rPr>
        <w:tab/>
        <w:t>2) проекты планировки территорий, проекты межевания;</w:t>
      </w:r>
    </w:p>
    <w:p>
      <w:pPr>
        <w:pStyle w:val="Normal"/>
        <w:jc w:val="both"/>
        <w:rPr>
          <w:sz w:val="28"/>
          <w:szCs w:val="28"/>
        </w:rPr>
      </w:pPr>
      <w:r>
        <w:rPr>
          <w:sz w:val="28"/>
          <w:szCs w:val="28"/>
        </w:rPr>
        <w:tab/>
        <w:t>3) вопросы предоставления разрешений на условно разрешенные виды использования земельных участков и объектов капитального строительства;</w:t>
      </w:r>
    </w:p>
    <w:p>
      <w:pPr>
        <w:pStyle w:val="Normal"/>
        <w:jc w:val="both"/>
        <w:rPr>
          <w:sz w:val="28"/>
          <w:szCs w:val="28"/>
        </w:rPr>
      </w:pPr>
      <w:r>
        <w:rPr>
          <w:sz w:val="28"/>
          <w:szCs w:val="28"/>
        </w:rPr>
        <w:tab/>
        <w:t>4) вопросы отклонения от предельных параметров разрешенного строительства, реконструкции объектов капитального строительства;</w:t>
      </w:r>
    </w:p>
    <w:p>
      <w:pPr>
        <w:pStyle w:val="Normal"/>
        <w:jc w:val="both"/>
        <w:rPr>
          <w:sz w:val="28"/>
          <w:szCs w:val="28"/>
        </w:rPr>
      </w:pPr>
      <w:r>
        <w:rPr>
          <w:sz w:val="28"/>
          <w:szCs w:val="28"/>
        </w:rPr>
        <w:tab/>
        <w:t>4. Порядок проведения публичных слушаний по вопросам землепользования и застройки регулируется нормативным правовым муниципального образования и настоящими правилами.</w:t>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t>ГЛАВА 5. Внесение изменений в правила землепользования и застройки</w:t>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t>Статья 28. Порядок и основания для внесения изменений в правила землепользования и застройки</w:t>
      </w:r>
    </w:p>
    <w:p>
      <w:pPr>
        <w:pStyle w:val="Normal"/>
        <w:jc w:val="both"/>
        <w:rPr>
          <w:sz w:val="28"/>
          <w:szCs w:val="28"/>
        </w:rPr>
      </w:pPr>
      <w:r>
        <w:rPr>
          <w:sz w:val="28"/>
          <w:szCs w:val="28"/>
        </w:rPr>
        <w:tab/>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pPr>
        <w:pStyle w:val="Normal"/>
        <w:jc w:val="both"/>
        <w:rPr>
          <w:sz w:val="28"/>
          <w:szCs w:val="28"/>
        </w:rPr>
      </w:pPr>
      <w:r>
        <w:rPr>
          <w:sz w:val="28"/>
          <w:szCs w:val="28"/>
        </w:rPr>
        <w:tab/>
        <w:t>2. Основаниями для рассмотрения вопроса о внесении изменений в настоящие Правила являются:</w:t>
      </w:r>
    </w:p>
    <w:p>
      <w:pPr>
        <w:pStyle w:val="Normal"/>
        <w:jc w:val="both"/>
        <w:rPr>
          <w:sz w:val="28"/>
          <w:szCs w:val="28"/>
        </w:rPr>
      </w:pPr>
      <w:r>
        <w:rPr>
          <w:sz w:val="28"/>
          <w:szCs w:val="28"/>
        </w:rPr>
        <w:tab/>
        <w:t>1) несоответствие Правил генеральному плану муниципального образования Кубанского сельского поселения Апшеронского района, схеме территориального планирования муниципального района возникшие в результате внесения в генеральный план и схему территориального планирования Кубанского сельского поселения Апшеронского района изменений;</w:t>
      </w:r>
    </w:p>
    <w:p>
      <w:pPr>
        <w:pStyle w:val="Normal"/>
        <w:jc w:val="both"/>
        <w:rPr>
          <w:sz w:val="28"/>
          <w:szCs w:val="28"/>
        </w:rPr>
      </w:pPr>
      <w:r>
        <w:rPr>
          <w:sz w:val="28"/>
          <w:szCs w:val="28"/>
        </w:rPr>
        <w:tab/>
        <w:t>2) поступление предложений об изменении границ территориальных зон, изменении градостроительных регламентов.</w:t>
      </w:r>
    </w:p>
    <w:p>
      <w:pPr>
        <w:pStyle w:val="Normal"/>
        <w:jc w:val="both"/>
        <w:rPr>
          <w:sz w:val="28"/>
          <w:szCs w:val="28"/>
        </w:rPr>
      </w:pPr>
      <w:r>
        <w:rPr>
          <w:sz w:val="28"/>
          <w:szCs w:val="28"/>
        </w:rPr>
        <w:tab/>
        <w:t>3. С предложениями о внесении изменений в настоящие Правила могут выступать:</w:t>
      </w:r>
    </w:p>
    <w:p>
      <w:pPr>
        <w:pStyle w:val="Normal"/>
        <w:jc w:val="both"/>
        <w:rPr>
          <w:sz w:val="28"/>
          <w:szCs w:val="28"/>
        </w:rPr>
      </w:pPr>
      <w:r>
        <w:rPr>
          <w:sz w:val="28"/>
          <w:szCs w:val="28"/>
        </w:rPr>
        <w:tab/>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pPr>
        <w:pStyle w:val="Normal"/>
        <w:jc w:val="both"/>
        <w:rPr>
          <w:sz w:val="28"/>
          <w:szCs w:val="28"/>
        </w:rPr>
      </w:pPr>
      <w:r>
        <w:rPr>
          <w:sz w:val="28"/>
          <w:szCs w:val="28"/>
        </w:rPr>
        <w:tab/>
        <w:t>2) 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pPr>
        <w:pStyle w:val="Normal"/>
        <w:jc w:val="both"/>
        <w:rPr>
          <w:sz w:val="28"/>
          <w:szCs w:val="28"/>
        </w:rPr>
      </w:pPr>
      <w:r>
        <w:rPr>
          <w:sz w:val="28"/>
          <w:szCs w:val="28"/>
        </w:rPr>
        <w:tab/>
        <w:t>3) 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pPr>
        <w:pStyle w:val="Normal"/>
        <w:jc w:val="both"/>
        <w:rPr>
          <w:sz w:val="28"/>
          <w:szCs w:val="28"/>
        </w:rPr>
      </w:pPr>
      <w:r>
        <w:rPr>
          <w:sz w:val="28"/>
          <w:szCs w:val="28"/>
        </w:rPr>
        <w:tab/>
        <w:t>4)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pPr>
        <w:pStyle w:val="Normal"/>
        <w:jc w:val="both"/>
        <w:rPr>
          <w:sz w:val="28"/>
          <w:szCs w:val="28"/>
        </w:rPr>
      </w:pPr>
      <w:r>
        <w:rPr>
          <w:sz w:val="28"/>
          <w:szCs w:val="28"/>
        </w:rPr>
        <w:tab/>
        <w:t xml:space="preserve">4. Предложение о внесении изменений в настоящие Правила направляются в письменной форме в комиссию. </w:t>
      </w:r>
    </w:p>
    <w:p>
      <w:pPr>
        <w:pStyle w:val="Normal"/>
        <w:jc w:val="both"/>
        <w:rPr>
          <w:sz w:val="28"/>
          <w:szCs w:val="28"/>
        </w:rPr>
      </w:pPr>
      <w:r>
        <w:rPr>
          <w:sz w:val="28"/>
          <w:szCs w:val="28"/>
        </w:rPr>
        <w:tab/>
        <w:t>5.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p>
    <w:p>
      <w:pPr>
        <w:pStyle w:val="Normal"/>
        <w:jc w:val="both"/>
        <w:rPr>
          <w:sz w:val="28"/>
          <w:szCs w:val="28"/>
        </w:rPr>
      </w:pPr>
      <w:r>
        <w:rPr>
          <w:sz w:val="28"/>
          <w:szCs w:val="28"/>
        </w:rPr>
        <w:tab/>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pPr>
        <w:pStyle w:val="Normal"/>
        <w:jc w:val="both"/>
        <w:rPr>
          <w:sz w:val="28"/>
          <w:szCs w:val="28"/>
        </w:rPr>
      </w:pPr>
      <w:r>
        <w:rPr>
          <w:sz w:val="28"/>
          <w:szCs w:val="28"/>
        </w:rPr>
        <w:tab/>
        <w:t>7. 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местному радио и телевидению.</w:t>
      </w:r>
    </w:p>
    <w:p>
      <w:pPr>
        <w:pStyle w:val="Normal"/>
        <w:jc w:val="both"/>
        <w:rPr>
          <w:sz w:val="28"/>
          <w:szCs w:val="28"/>
        </w:rPr>
      </w:pPr>
      <w:r>
        <w:rPr>
          <w:sz w:val="28"/>
          <w:szCs w:val="28"/>
        </w:rPr>
        <w:tab/>
        <w:t>8.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pPr>
        <w:pStyle w:val="Normal"/>
        <w:jc w:val="both"/>
        <w:rPr>
          <w:sz w:val="28"/>
          <w:szCs w:val="28"/>
        </w:rPr>
      </w:pPr>
      <w:r>
        <w:rPr>
          <w:sz w:val="28"/>
          <w:szCs w:val="28"/>
        </w:rPr>
        <w:tab/>
        <w:t>9.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pPr>
        <w:pStyle w:val="Normal"/>
        <w:jc w:val="both"/>
        <w:rPr>
          <w:sz w:val="28"/>
          <w:szCs w:val="28"/>
        </w:rPr>
      </w:pPr>
      <w:r>
        <w:rPr>
          <w:sz w:val="28"/>
          <w:szCs w:val="28"/>
        </w:rPr>
        <w:tab/>
        <w:t>10.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pPr>
        <w:pStyle w:val="Normal"/>
        <w:jc w:val="both"/>
        <w:rPr>
          <w:sz w:val="28"/>
          <w:szCs w:val="28"/>
        </w:rPr>
      </w:pPr>
      <w:r>
        <w:rPr>
          <w:sz w:val="28"/>
          <w:szCs w:val="28"/>
        </w:rPr>
        <w:tab/>
        <w:t>11.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pPr>
        <w:pStyle w:val="Normal"/>
        <w:jc w:val="both"/>
        <w:rPr>
          <w:sz w:val="28"/>
          <w:szCs w:val="28"/>
        </w:rPr>
      </w:pPr>
      <w:r>
        <w:rPr>
          <w:sz w:val="28"/>
          <w:szCs w:val="28"/>
        </w:rPr>
        <w:tab/>
        <w:t>12. Глава муниципального образования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
    <w:p>
      <w:pPr>
        <w:pStyle w:val="Normal"/>
        <w:jc w:val="both"/>
        <w:rPr>
          <w:sz w:val="28"/>
          <w:szCs w:val="28"/>
        </w:rPr>
      </w:pPr>
      <w:r>
        <w:rPr>
          <w:sz w:val="28"/>
          <w:szCs w:val="28"/>
        </w:rPr>
        <w:tab/>
        <w:t>13. При внесении изменений в настоящие Правила на рассмотрение Совета муниципального образования представляются:</w:t>
      </w:r>
    </w:p>
    <w:p>
      <w:pPr>
        <w:pStyle w:val="Normal"/>
        <w:jc w:val="both"/>
        <w:rPr>
          <w:sz w:val="28"/>
          <w:szCs w:val="28"/>
        </w:rPr>
      </w:pPr>
      <w:r>
        <w:rPr>
          <w:sz w:val="28"/>
          <w:szCs w:val="28"/>
        </w:rPr>
        <w:tab/>
        <w:t>1) проект решения главы поселения о внесении изменений с обосновывающими материалами;</w:t>
      </w:r>
    </w:p>
    <w:p>
      <w:pPr>
        <w:pStyle w:val="Normal"/>
        <w:jc w:val="both"/>
        <w:rPr>
          <w:sz w:val="28"/>
          <w:szCs w:val="28"/>
        </w:rPr>
      </w:pPr>
      <w:r>
        <w:rPr>
          <w:sz w:val="28"/>
          <w:szCs w:val="28"/>
        </w:rPr>
        <w:tab/>
        <w:t>2) заключение комиссии;</w:t>
      </w:r>
    </w:p>
    <w:p>
      <w:pPr>
        <w:pStyle w:val="Normal"/>
        <w:jc w:val="both"/>
        <w:rPr>
          <w:sz w:val="28"/>
          <w:szCs w:val="28"/>
        </w:rPr>
      </w:pPr>
      <w:r>
        <w:rPr>
          <w:sz w:val="28"/>
          <w:szCs w:val="28"/>
        </w:rPr>
        <w:tab/>
        <w:t>3) протоколы публичных слушаний и заключение о результатах публичных слушаний.</w:t>
      </w:r>
    </w:p>
    <w:p>
      <w:pPr>
        <w:pStyle w:val="Normal"/>
        <w:jc w:val="both"/>
        <w:rPr>
          <w:sz w:val="28"/>
          <w:szCs w:val="28"/>
        </w:rPr>
      </w:pPr>
      <w:r>
        <w:rPr>
          <w:sz w:val="28"/>
          <w:szCs w:val="28"/>
        </w:rPr>
        <w:tab/>
        <w:t>14. После утверждения Советом муниципального образования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pPr>
        <w:pStyle w:val="Normal"/>
        <w:jc w:val="both"/>
        <w:rPr>
          <w:sz w:val="28"/>
          <w:szCs w:val="28"/>
        </w:rPr>
      </w:pPr>
      <w:r>
        <w:rPr>
          <w:sz w:val="28"/>
          <w:szCs w:val="28"/>
        </w:rPr>
        <w:tab/>
        <w:t>15. Физические и юридические лица вправе оспорить решение о внесении изменений в настоящие Правила в судебном порядке.</w:t>
      </w:r>
    </w:p>
    <w:p>
      <w:pPr>
        <w:pStyle w:val="Normal"/>
        <w:jc w:val="both"/>
        <w:rPr>
          <w:b/>
          <w:b/>
          <w:i/>
          <w:i/>
          <w:sz w:val="28"/>
          <w:szCs w:val="28"/>
        </w:rPr>
      </w:pPr>
      <w:r>
        <w:rPr>
          <w:sz w:val="28"/>
          <w:szCs w:val="28"/>
        </w:rPr>
        <w:tab/>
        <w:t>16.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t>ГЛАВА 6. Регулирование иных вопросов землепользования и застройки</w:t>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t>Статья 29. Выдача разрешений на строительство</w:t>
      </w:r>
    </w:p>
    <w:p>
      <w:pPr>
        <w:pStyle w:val="Normal"/>
        <w:jc w:val="both"/>
        <w:rPr>
          <w:i/>
          <w:i/>
          <w:sz w:val="28"/>
          <w:szCs w:val="28"/>
        </w:rPr>
      </w:pPr>
      <w:r>
        <w:rPr>
          <w:i/>
          <w:sz w:val="28"/>
          <w:szCs w:val="28"/>
        </w:rPr>
      </w:r>
    </w:p>
    <w:p>
      <w:pPr>
        <w:pStyle w:val="Normal"/>
        <w:jc w:val="both"/>
        <w:rPr>
          <w:sz w:val="28"/>
          <w:szCs w:val="28"/>
        </w:rPr>
      </w:pPr>
      <w:r>
        <w:rPr>
          <w:sz w:val="28"/>
          <w:szCs w:val="28"/>
        </w:rPr>
        <w:tab/>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pPr>
        <w:pStyle w:val="Normal"/>
        <w:jc w:val="both"/>
        <w:rPr>
          <w:sz w:val="28"/>
          <w:szCs w:val="28"/>
        </w:rPr>
      </w:pPr>
      <w:r>
        <w:rPr>
          <w:sz w:val="28"/>
          <w:szCs w:val="28"/>
        </w:rPr>
        <w:tab/>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pPr>
        <w:pStyle w:val="Normal"/>
        <w:jc w:val="both"/>
        <w:rPr>
          <w:sz w:val="28"/>
          <w:szCs w:val="28"/>
        </w:rPr>
      </w:pPr>
      <w:r>
        <w:rPr>
          <w:sz w:val="28"/>
          <w:szCs w:val="28"/>
        </w:rPr>
        <w:tab/>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pPr>
        <w:pStyle w:val="Normal"/>
        <w:jc w:val="both"/>
        <w:rPr>
          <w:sz w:val="28"/>
          <w:szCs w:val="28"/>
        </w:rPr>
      </w:pPr>
      <w:r>
        <w:rPr>
          <w:sz w:val="28"/>
          <w:szCs w:val="28"/>
        </w:rPr>
        <w:tab/>
        <w:t>3.</w:t>
      </w:r>
      <w:r>
        <w:rPr/>
        <w:t xml:space="preserve"> </w:t>
      </w:r>
      <w:r>
        <w:rPr>
          <w:sz w:val="28"/>
          <w:szCs w:val="28"/>
        </w:rPr>
        <w:t xml:space="preserve">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pPr>
        <w:pStyle w:val="Normal"/>
        <w:jc w:val="both"/>
        <w:rPr>
          <w:sz w:val="28"/>
          <w:szCs w:val="28"/>
        </w:rPr>
      </w:pPr>
      <w:r>
        <w:rPr>
          <w:sz w:val="28"/>
          <w:szCs w:val="28"/>
        </w:rPr>
        <w:tab/>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pPr>
        <w:pStyle w:val="Normal"/>
        <w:jc w:val="both"/>
        <w:rPr>
          <w:sz w:val="28"/>
          <w:szCs w:val="28"/>
        </w:rPr>
      </w:pPr>
      <w:r>
        <w:rPr>
          <w:sz w:val="28"/>
          <w:szCs w:val="28"/>
        </w:rPr>
        <w:tab/>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pPr>
        <w:pStyle w:val="Normal"/>
        <w:jc w:val="both"/>
        <w:rPr>
          <w:sz w:val="28"/>
          <w:szCs w:val="28"/>
        </w:rPr>
      </w:pPr>
      <w:r>
        <w:rPr>
          <w:sz w:val="28"/>
          <w:szCs w:val="28"/>
        </w:rPr>
        <w:tab/>
        <w:t>5. Разрешение на строительство выдается в случае осуществления строительства, реконструкции:</w:t>
      </w:r>
    </w:p>
    <w:p>
      <w:pPr>
        <w:pStyle w:val="Normal"/>
        <w:jc w:val="both"/>
        <w:rPr>
          <w:sz w:val="28"/>
          <w:szCs w:val="28"/>
        </w:rPr>
      </w:pPr>
      <w:r>
        <w:rPr>
          <w:sz w:val="28"/>
          <w:szCs w:val="28"/>
        </w:rPr>
        <w:tab/>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pPr>
        <w:pStyle w:val="Normal"/>
        <w:jc w:val="both"/>
        <w:rPr>
          <w:sz w:val="28"/>
          <w:szCs w:val="28"/>
        </w:rPr>
      </w:pPr>
      <w:r>
        <w:rPr>
          <w:sz w:val="28"/>
          <w:szCs w:val="28"/>
        </w:rPr>
        <w:tab/>
        <w:t>2)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pPr>
        <w:pStyle w:val="Normal"/>
        <w:jc w:val="both"/>
        <w:rPr>
          <w:sz w:val="28"/>
          <w:szCs w:val="28"/>
        </w:rPr>
      </w:pPr>
      <w:r>
        <w:rPr>
          <w:sz w:val="28"/>
          <w:szCs w:val="28"/>
        </w:rPr>
        <w:tab/>
        <w:t>3.1) объекта космической инфраструктуры - Государственной корпорацией по космической деятельности "Роскосмос";</w:t>
      </w:r>
    </w:p>
    <w:p>
      <w:pPr>
        <w:pStyle w:val="Normal"/>
        <w:jc w:val="both"/>
        <w:rPr>
          <w:sz w:val="28"/>
          <w:szCs w:val="28"/>
        </w:rPr>
      </w:pPr>
      <w:r>
        <w:rPr>
          <w:sz w:val="28"/>
          <w:szCs w:val="28"/>
        </w:rPr>
        <w:tab/>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 уполномоченными федеральными органами исполнительной власти;</w:t>
      </w:r>
    </w:p>
    <w:p>
      <w:pPr>
        <w:pStyle w:val="Normal"/>
        <w:jc w:val="both"/>
        <w:rPr>
          <w:sz w:val="28"/>
          <w:szCs w:val="28"/>
        </w:rPr>
      </w:pPr>
      <w:r>
        <w:rPr>
          <w:sz w:val="28"/>
          <w:szCs w:val="28"/>
        </w:rPr>
        <w:tab/>
        <w:t xml:space="preserve">5)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w:t>
      </w:r>
    </w:p>
    <w:p>
      <w:pPr>
        <w:pStyle w:val="Normal"/>
        <w:jc w:val="both"/>
        <w:rPr>
          <w:sz w:val="28"/>
          <w:szCs w:val="28"/>
        </w:rPr>
      </w:pPr>
      <w:r>
        <w:rPr>
          <w:sz w:val="28"/>
          <w:szCs w:val="28"/>
        </w:rPr>
        <w:tab/>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pPr>
        <w:pStyle w:val="Normal"/>
        <w:jc w:val="both"/>
        <w:rPr>
          <w:sz w:val="28"/>
          <w:szCs w:val="28"/>
        </w:rPr>
      </w:pPr>
      <w:r>
        <w:rPr>
          <w:sz w:val="28"/>
          <w:szCs w:val="28"/>
        </w:rPr>
        <w:tab/>
        <w:t>6. Разрешение на строительство, за исключением случаев, установленных частями 5 и 5.1 настоящей статьи и другими федеральными законами, выдается:</w:t>
      </w:r>
    </w:p>
    <w:p>
      <w:pPr>
        <w:pStyle w:val="Normal"/>
        <w:jc w:val="both"/>
        <w:rPr>
          <w:sz w:val="28"/>
          <w:szCs w:val="28"/>
        </w:rPr>
      </w:pPr>
      <w:r>
        <w:rPr>
          <w:sz w:val="28"/>
          <w:szCs w:val="28"/>
        </w:rPr>
        <w:tab/>
        <w:t>1)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pPr>
        <w:pStyle w:val="Normal"/>
        <w:jc w:val="both"/>
        <w:rPr>
          <w:sz w:val="28"/>
          <w:szCs w:val="28"/>
        </w:rPr>
      </w:pPr>
      <w:r>
        <w:rPr>
          <w:sz w:val="28"/>
          <w:szCs w:val="28"/>
        </w:rPr>
        <w:tab/>
        <w:t>2)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p>
    <w:p>
      <w:pPr>
        <w:pStyle w:val="Normal"/>
        <w:jc w:val="both"/>
        <w:rPr>
          <w:b/>
          <w:b/>
          <w:i/>
          <w:i/>
          <w:sz w:val="28"/>
          <w:szCs w:val="28"/>
        </w:rPr>
      </w:pPr>
      <w:r>
        <w:rPr>
          <w:sz w:val="28"/>
          <w:szCs w:val="28"/>
        </w:rPr>
        <w:tab/>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pPr>
        <w:pStyle w:val="Normal"/>
        <w:jc w:val="both"/>
        <w:rPr>
          <w:sz w:val="28"/>
          <w:szCs w:val="28"/>
        </w:rPr>
      </w:pPr>
      <w:r>
        <w:rPr>
          <w:sz w:val="28"/>
          <w:szCs w:val="28"/>
        </w:rPr>
        <w:tab/>
        <w:t>7. В целях строительства, реконструкции объекта капитального строительства застройщик направляет заявление о выдаче разрешения на строительство главе администрации муниципального образования  Апшеронский район.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 К указанному заявлению прилагаются следующие документы:</w:t>
      </w:r>
    </w:p>
    <w:p>
      <w:pPr>
        <w:pStyle w:val="Normal"/>
        <w:jc w:val="both"/>
        <w:rPr>
          <w:sz w:val="28"/>
          <w:szCs w:val="28"/>
        </w:rPr>
      </w:pPr>
      <w:r>
        <w:rPr>
          <w:sz w:val="28"/>
          <w:szCs w:val="28"/>
        </w:rPr>
        <w:tab/>
        <w:t>1) правоустанавливающие документы на земельный участок;</w:t>
      </w:r>
    </w:p>
    <w:p>
      <w:pPr>
        <w:pStyle w:val="Normal"/>
        <w:jc w:val="both"/>
        <w:rPr>
          <w:sz w:val="28"/>
          <w:szCs w:val="28"/>
        </w:rPr>
      </w:pPr>
      <w:r>
        <w:rPr>
          <w:sz w:val="28"/>
          <w:szCs w:val="28"/>
        </w:rPr>
        <w:tab/>
        <w:t>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pPr>
        <w:pStyle w:val="Normal"/>
        <w:jc w:val="both"/>
        <w:rPr>
          <w:sz w:val="28"/>
          <w:szCs w:val="28"/>
        </w:rPr>
      </w:pPr>
      <w:r>
        <w:rPr>
          <w:sz w:val="28"/>
          <w:szCs w:val="28"/>
        </w:rPr>
        <w:tab/>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pPr>
        <w:pStyle w:val="Normal"/>
        <w:jc w:val="both"/>
        <w:rPr>
          <w:sz w:val="28"/>
          <w:szCs w:val="28"/>
        </w:rPr>
      </w:pPr>
      <w:r>
        <w:rPr>
          <w:sz w:val="28"/>
          <w:szCs w:val="28"/>
        </w:rPr>
        <w:tab/>
        <w:t>3) материалы, содержащиеся в проектной документации:</w:t>
      </w:r>
    </w:p>
    <w:p>
      <w:pPr>
        <w:pStyle w:val="Normal"/>
        <w:jc w:val="both"/>
        <w:rPr>
          <w:sz w:val="28"/>
          <w:szCs w:val="28"/>
        </w:rPr>
      </w:pPr>
      <w:r>
        <w:rPr>
          <w:sz w:val="28"/>
          <w:szCs w:val="28"/>
        </w:rPr>
        <w:tab/>
        <w:t>а) пояснительная записка;</w:t>
      </w:r>
    </w:p>
    <w:p>
      <w:pPr>
        <w:pStyle w:val="Normal"/>
        <w:jc w:val="both"/>
        <w:rPr>
          <w:sz w:val="28"/>
          <w:szCs w:val="28"/>
        </w:rPr>
      </w:pPr>
      <w:r>
        <w:rPr>
          <w:sz w:val="28"/>
          <w:szCs w:val="28"/>
        </w:rPr>
        <w:tab/>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pPr>
        <w:pStyle w:val="Normal"/>
        <w:jc w:val="both"/>
        <w:rPr>
          <w:sz w:val="28"/>
          <w:szCs w:val="28"/>
        </w:rPr>
      </w:pPr>
      <w:r>
        <w:rPr>
          <w:sz w:val="28"/>
          <w:szCs w:val="28"/>
        </w:rPr>
        <w:tab/>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pPr>
        <w:pStyle w:val="Normal"/>
        <w:jc w:val="both"/>
        <w:rPr>
          <w:sz w:val="28"/>
          <w:szCs w:val="28"/>
        </w:rPr>
      </w:pPr>
      <w:r>
        <w:rPr>
          <w:sz w:val="28"/>
          <w:szCs w:val="28"/>
        </w:rPr>
        <w:tab/>
        <w:t>г) архитектурные решения;</w:t>
      </w:r>
    </w:p>
    <w:p>
      <w:pPr>
        <w:pStyle w:val="Normal"/>
        <w:jc w:val="both"/>
        <w:rPr>
          <w:sz w:val="28"/>
          <w:szCs w:val="28"/>
        </w:rPr>
      </w:pPr>
      <w:r>
        <w:rPr>
          <w:sz w:val="28"/>
          <w:szCs w:val="28"/>
        </w:rPr>
        <w:tab/>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pPr>
        <w:pStyle w:val="Normal"/>
        <w:jc w:val="both"/>
        <w:rPr>
          <w:sz w:val="28"/>
          <w:szCs w:val="28"/>
        </w:rPr>
      </w:pPr>
      <w:r>
        <w:rPr>
          <w:sz w:val="28"/>
          <w:szCs w:val="28"/>
        </w:rPr>
        <w:tab/>
        <w:t>е) проект организации строительства объекта капитального строительства;</w:t>
      </w:r>
    </w:p>
    <w:p>
      <w:pPr>
        <w:pStyle w:val="Normal"/>
        <w:jc w:val="both"/>
        <w:rPr>
          <w:sz w:val="28"/>
          <w:szCs w:val="28"/>
        </w:rPr>
      </w:pPr>
      <w:r>
        <w:rPr>
          <w:sz w:val="28"/>
          <w:szCs w:val="28"/>
        </w:rPr>
        <w:tab/>
        <w:t>ж) проект организации работ по сносу или демонтажу объектов капитального строительства, их частей;</w:t>
      </w:r>
    </w:p>
    <w:p>
      <w:pPr>
        <w:pStyle w:val="Normal"/>
        <w:jc w:val="both"/>
        <w:rPr>
          <w:sz w:val="28"/>
          <w:szCs w:val="28"/>
        </w:rPr>
      </w:pPr>
      <w:r>
        <w:rPr>
          <w:sz w:val="28"/>
          <w:szCs w:val="28"/>
        </w:rPr>
        <w:tab/>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
    <w:p>
      <w:pPr>
        <w:pStyle w:val="Normal"/>
        <w:jc w:val="both"/>
        <w:rPr>
          <w:sz w:val="28"/>
          <w:szCs w:val="28"/>
        </w:rPr>
      </w:pPr>
      <w:r>
        <w:rPr>
          <w:sz w:val="28"/>
          <w:szCs w:val="28"/>
        </w:rPr>
        <w:tab/>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pPr>
        <w:pStyle w:val="Normal"/>
        <w:jc w:val="both"/>
        <w:rPr>
          <w:sz w:val="28"/>
          <w:szCs w:val="28"/>
        </w:rPr>
      </w:pPr>
      <w:r>
        <w:rPr>
          <w:sz w:val="28"/>
          <w:szCs w:val="28"/>
        </w:rPr>
        <w:tab/>
        <w:t>4.1) заключение, предусмотренное частью 3.5 статьи 49 Градостроительного кодекса РФ, в случае использования модифицированной проектной документации;</w:t>
      </w:r>
    </w:p>
    <w:p>
      <w:pPr>
        <w:pStyle w:val="Normal"/>
        <w:jc w:val="both"/>
        <w:rPr>
          <w:sz w:val="28"/>
          <w:szCs w:val="28"/>
        </w:rPr>
      </w:pPr>
      <w:r>
        <w:rPr>
          <w:sz w:val="28"/>
          <w:szCs w:val="28"/>
        </w:rPr>
        <w:tab/>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pPr>
        <w:pStyle w:val="Normal"/>
        <w:jc w:val="both"/>
        <w:rPr>
          <w:sz w:val="28"/>
          <w:szCs w:val="28"/>
        </w:rPr>
      </w:pPr>
      <w:r>
        <w:rPr>
          <w:sz w:val="28"/>
          <w:szCs w:val="28"/>
        </w:rPr>
        <w:tab/>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pPr>
        <w:pStyle w:val="Normal"/>
        <w:jc w:val="both"/>
        <w:rPr>
          <w:sz w:val="28"/>
          <w:szCs w:val="28"/>
        </w:rPr>
      </w:pPr>
      <w:r>
        <w:rPr>
          <w:sz w:val="28"/>
          <w:szCs w:val="28"/>
        </w:rPr>
        <w:tab/>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pPr>
        <w:pStyle w:val="Normal"/>
        <w:jc w:val="both"/>
        <w:rPr>
          <w:sz w:val="28"/>
          <w:szCs w:val="28"/>
        </w:rPr>
      </w:pPr>
      <w:r>
        <w:rPr>
          <w:sz w:val="28"/>
          <w:szCs w:val="28"/>
        </w:rPr>
        <w:tab/>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pPr>
        <w:pStyle w:val="Normal"/>
        <w:jc w:val="both"/>
        <w:rPr>
          <w:sz w:val="28"/>
          <w:szCs w:val="28"/>
        </w:rPr>
      </w:pPr>
      <w:r>
        <w:rPr>
          <w:sz w:val="28"/>
          <w:szCs w:val="28"/>
        </w:rPr>
        <w:tab/>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pPr>
        <w:pStyle w:val="Normal"/>
        <w:jc w:val="both"/>
        <w:rPr>
          <w:sz w:val="28"/>
          <w:szCs w:val="28"/>
        </w:rPr>
      </w:pPr>
      <w:r>
        <w:rPr>
          <w:sz w:val="28"/>
          <w:szCs w:val="28"/>
        </w:rPr>
        <w:tab/>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pPr>
        <w:pStyle w:val="Normal"/>
        <w:jc w:val="both"/>
        <w:rPr>
          <w:sz w:val="28"/>
          <w:szCs w:val="28"/>
        </w:rPr>
      </w:pPr>
      <w:r>
        <w:rPr>
          <w:sz w:val="28"/>
          <w:szCs w:val="28"/>
        </w:rPr>
        <w:tab/>
        <w:t>7.1. 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pPr>
        <w:pStyle w:val="Normal"/>
        <w:jc w:val="both"/>
        <w:rPr>
          <w:sz w:val="28"/>
          <w:szCs w:val="28"/>
        </w:rPr>
      </w:pPr>
      <w:r>
        <w:rPr>
          <w:sz w:val="28"/>
          <w:szCs w:val="28"/>
        </w:rPr>
        <w:t>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pPr>
        <w:pStyle w:val="Normal"/>
        <w:jc w:val="both"/>
        <w:rPr>
          <w:sz w:val="28"/>
          <w:szCs w:val="28"/>
        </w:rPr>
      </w:pPr>
      <w:r>
        <w:rPr>
          <w:color w:val="FF0000"/>
          <w:sz w:val="28"/>
          <w:szCs w:val="28"/>
        </w:rPr>
        <w:tab/>
      </w:r>
      <w:r>
        <w:rPr>
          <w:sz w:val="28"/>
          <w:szCs w:val="28"/>
        </w:rPr>
        <w:t>8. Документы, указанные в пункте 1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pPr>
        <w:pStyle w:val="Normal"/>
        <w:jc w:val="both"/>
        <w:rPr>
          <w:sz w:val="28"/>
          <w:szCs w:val="28"/>
        </w:rPr>
      </w:pPr>
      <w:r>
        <w:rPr>
          <w:sz w:val="28"/>
          <w:szCs w:val="28"/>
        </w:rPr>
        <w:tab/>
        <w:t xml:space="preserve">  9. Не допускается требовать иные документы для получения разрешения на строительство, за исключением указанных в частях 7   настоящей статьи документов. Документы, предусмотренные частями 7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части 7 настоящей статьи документов осуществляется исключительно в электронной форме.</w:t>
      </w:r>
    </w:p>
    <w:p>
      <w:pPr>
        <w:pStyle w:val="Normal"/>
        <w:jc w:val="both"/>
        <w:rPr>
          <w:sz w:val="28"/>
          <w:szCs w:val="28"/>
        </w:rPr>
      </w:pPr>
      <w:r>
        <w:rPr>
          <w:sz w:val="28"/>
          <w:szCs w:val="28"/>
        </w:rPr>
        <w:tab/>
        <w:t>10.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частью 11.1 статьи 51 Градостроительного кодекса:</w:t>
      </w:r>
    </w:p>
    <w:p>
      <w:pPr>
        <w:pStyle w:val="Normal"/>
        <w:jc w:val="both"/>
        <w:rPr>
          <w:sz w:val="28"/>
          <w:szCs w:val="28"/>
        </w:rPr>
      </w:pPr>
      <w:r>
        <w:rPr>
          <w:sz w:val="28"/>
          <w:szCs w:val="28"/>
        </w:rPr>
        <w:tab/>
        <w:t>1) проводят проверку наличия документов, необходимых для принятия решения о выдаче разрешения на строительство;</w:t>
      </w:r>
    </w:p>
    <w:p>
      <w:pPr>
        <w:pStyle w:val="Normal"/>
        <w:jc w:val="both"/>
        <w:rPr/>
      </w:pPr>
      <w:r>
        <w:rPr>
          <w:sz w:val="28"/>
          <w:szCs w:val="28"/>
        </w:rPr>
        <w:tab/>
      </w:r>
      <w:r>
        <w:rPr>
          <w:rFonts w:eastAsia="Calibri" w:eastAsiaTheme="minorHAnsi"/>
          <w:sz w:val="28"/>
          <w:szCs w:val="28"/>
          <w:lang w:eastAsia="en-US"/>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hyperlink r:id="rId5">
        <w:r>
          <w:rPr>
            <w:rStyle w:val="Style"/>
            <w:rFonts w:eastAsia="Calibri" w:eastAsiaTheme="minorHAnsi"/>
            <w:sz w:val="28"/>
            <w:szCs w:val="28"/>
            <w:lang w:eastAsia="en-US"/>
          </w:rPr>
          <w:t>земельным</w:t>
        </w:r>
      </w:hyperlink>
      <w:r>
        <w:rPr>
          <w:rFonts w:eastAsia="Calibri" w:eastAsiaTheme="minorHAnsi"/>
          <w:sz w:val="28"/>
          <w:szCs w:val="28"/>
          <w:lang w:eastAsia="en-US"/>
        </w:rPr>
        <w:t xml:space="preserve">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pPr>
        <w:pStyle w:val="Normal"/>
        <w:ind w:firstLine="720"/>
        <w:jc w:val="both"/>
        <w:rPr>
          <w:rFonts w:eastAsia="Calibri" w:eastAsiaTheme="minorHAnsi"/>
          <w:sz w:val="28"/>
          <w:szCs w:val="28"/>
          <w:lang w:eastAsia="en-US"/>
        </w:rPr>
      </w:pPr>
      <w:bookmarkStart w:id="28" w:name="sub_510113"/>
      <w:r>
        <w:rPr>
          <w:rFonts w:eastAsia="Calibri" w:eastAsiaTheme="minorHAnsi"/>
          <w:sz w:val="28"/>
          <w:szCs w:val="28"/>
          <w:lang w:eastAsia="en-US"/>
        </w:rPr>
        <w:t>3) выдают разрешение на строительство или отказывают в выдаче такого разрешения с указанием причин отказа.</w:t>
      </w:r>
      <w:bookmarkEnd w:id="28"/>
      <w:r>
        <w:rPr>
          <w:sz w:val="28"/>
          <w:szCs w:val="28"/>
        </w:rPr>
        <w:t xml:space="preserve"> </w:t>
      </w:r>
    </w:p>
    <w:p>
      <w:pPr>
        <w:pStyle w:val="Normal"/>
        <w:jc w:val="both"/>
        <w:rPr>
          <w:sz w:val="28"/>
          <w:szCs w:val="28"/>
        </w:rPr>
      </w:pPr>
      <w:r>
        <w:rPr>
          <w:sz w:val="28"/>
          <w:szCs w:val="28"/>
        </w:rPr>
        <w:tab/>
        <w:t>В соответствии с Федеральным законом от 30 декабря 2015 г. N 459-ФЗ положения части 11.1 статьи 51 Градостроительного кодекса Российской Федерации (в редакции Федерального закона от 30 декабря 2015 г. N 459-ФЗ) не применяются в случае, если до 1 января 2017 г.:</w:t>
      </w:r>
    </w:p>
    <w:p>
      <w:pPr>
        <w:pStyle w:val="Normal"/>
        <w:jc w:val="both"/>
        <w:rPr>
          <w:sz w:val="28"/>
          <w:szCs w:val="28"/>
        </w:rPr>
      </w:pPr>
      <w:r>
        <w:rPr>
          <w:sz w:val="28"/>
          <w:szCs w:val="28"/>
        </w:rPr>
        <w:tab/>
        <w:t>- проектная документация по строительству или реконструкции объекта капитального строительства направлена на экспертизу проектной документации;</w:t>
      </w:r>
    </w:p>
    <w:p>
      <w:pPr>
        <w:pStyle w:val="Normal"/>
        <w:jc w:val="both"/>
        <w:rPr>
          <w:sz w:val="28"/>
          <w:szCs w:val="28"/>
        </w:rPr>
      </w:pPr>
      <w:r>
        <w:rPr>
          <w:sz w:val="28"/>
          <w:szCs w:val="28"/>
        </w:rPr>
        <w:tab/>
        <w:t xml:space="preserve">- проектная документация по строительству или реконструкции объекта капитального строительства не подлежит экспертизе проектной документации, подано заявление о выдаче разрешения на строительство такого объекта и отсутствуют основания для отказа в выдаче разрешения на строительство, предусмотренные статьей 51 Градостроительного кодекса Российской Федерации (в редакции, действовавшей до дня вступления в силу Федерального закона от 30 декабря 2015 г. N 459-ФЗ); </w:t>
      </w:r>
    </w:p>
    <w:p>
      <w:pPr>
        <w:pStyle w:val="Normal"/>
        <w:jc w:val="both"/>
        <w:rPr>
          <w:sz w:val="28"/>
          <w:szCs w:val="28"/>
        </w:rPr>
      </w:pPr>
      <w:r>
        <w:rPr>
          <w:sz w:val="28"/>
          <w:szCs w:val="28"/>
        </w:rPr>
        <w:tab/>
        <w:t>В вышеуказанных случаях заявление о выдаче разрешения на строительство объекта капитального строительства, строительство или реконструкция которого планируется в границах территории исторического поселения федерального или регионального значения, рассматривается в порядке, установленном частью 11 статьи 51 Градостроительного кодекса Российской Федерации (в редакции, действовавшей до 1 января 2017 г.)</w:t>
      </w:r>
    </w:p>
    <w:p>
      <w:pPr>
        <w:pStyle w:val="Normal"/>
        <w:jc w:val="both"/>
        <w:rPr>
          <w:sz w:val="28"/>
          <w:szCs w:val="28"/>
        </w:rPr>
      </w:pPr>
      <w:r>
        <w:rPr>
          <w:sz w:val="28"/>
          <w:szCs w:val="28"/>
        </w:rPr>
        <w:tab/>
        <w:t>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pPr>
        <w:pStyle w:val="Normal"/>
        <w:jc w:val="both"/>
        <w:rPr>
          <w:sz w:val="28"/>
          <w:szCs w:val="28"/>
        </w:rPr>
      </w:pPr>
      <w:r>
        <w:rPr>
          <w:sz w:val="28"/>
          <w:szCs w:val="28"/>
        </w:rPr>
        <w:tab/>
        <w:t>11.Уполномоченные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pPr>
        <w:pStyle w:val="Normal"/>
        <w:jc w:val="both"/>
        <w:rPr>
          <w:sz w:val="28"/>
          <w:szCs w:val="28"/>
        </w:rPr>
      </w:pPr>
      <w:r>
        <w:rPr>
          <w:sz w:val="28"/>
          <w:szCs w:val="28"/>
        </w:rPr>
        <w:tab/>
        <w:t xml:space="preserve">12.Уполномоченные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частью 7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7.1 настоящей статьи, не может являться основанием для отказа в выдаче разрешения на строительство. </w:t>
      </w:r>
    </w:p>
    <w:p>
      <w:pPr>
        <w:pStyle w:val="Normal"/>
        <w:jc w:val="both"/>
        <w:rPr>
          <w:sz w:val="28"/>
          <w:szCs w:val="28"/>
        </w:rPr>
      </w:pPr>
      <w:r>
        <w:rPr>
          <w:sz w:val="28"/>
          <w:szCs w:val="28"/>
        </w:rPr>
        <w:tab/>
        <w:t>13.  Отказ в выдаче разрешения на строительство может быть оспорен застройщиком в судебном порядке.</w:t>
      </w:r>
    </w:p>
    <w:p>
      <w:pPr>
        <w:pStyle w:val="Normal"/>
        <w:jc w:val="both"/>
        <w:rPr>
          <w:sz w:val="28"/>
          <w:szCs w:val="28"/>
        </w:rPr>
      </w:pPr>
      <w:r>
        <w:rPr>
          <w:sz w:val="28"/>
          <w:szCs w:val="28"/>
        </w:rPr>
        <w:tab/>
        <w:t>14.Выдача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без взимания платы.</w:t>
      </w:r>
    </w:p>
    <w:p>
      <w:pPr>
        <w:pStyle w:val="Normal"/>
        <w:jc w:val="both"/>
        <w:rPr>
          <w:sz w:val="28"/>
          <w:szCs w:val="28"/>
        </w:rPr>
      </w:pPr>
      <w:r>
        <w:rPr>
          <w:sz w:val="28"/>
          <w:szCs w:val="28"/>
        </w:rPr>
        <w:tab/>
        <w:t xml:space="preserve"> В течение трех дней со дня выдачи разрешения на строительство указанные органы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pPr>
        <w:pStyle w:val="Normal"/>
        <w:jc w:val="both"/>
        <w:rPr>
          <w:sz w:val="28"/>
          <w:szCs w:val="28"/>
        </w:rPr>
      </w:pPr>
      <w:r>
        <w:rPr>
          <w:sz w:val="28"/>
          <w:szCs w:val="28"/>
        </w:rPr>
        <w:tab/>
        <w:t>15.Форма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pPr>
        <w:pStyle w:val="Normal"/>
        <w:jc w:val="both"/>
        <w:rPr>
          <w:sz w:val="28"/>
          <w:szCs w:val="28"/>
        </w:rPr>
      </w:pPr>
      <w:r>
        <w:rPr>
          <w:sz w:val="28"/>
          <w:szCs w:val="28"/>
        </w:rPr>
        <w:tab/>
        <w:t>16.  Выдача разрешения на строительство не требуется в случае:</w:t>
        <w:tab/>
      </w:r>
    </w:p>
    <w:p>
      <w:pPr>
        <w:pStyle w:val="Normal"/>
        <w:jc w:val="both"/>
        <w:rPr>
          <w:rFonts w:eastAsia="Calibri" w:eastAsiaTheme="minorHAnsi"/>
          <w:sz w:val="28"/>
          <w:szCs w:val="28"/>
          <w:lang w:eastAsia="en-US"/>
        </w:rPr>
      </w:pPr>
      <w:r>
        <w:rPr>
          <w:rFonts w:eastAsia="Calibri" w:cs="Arial" w:ascii="Arial" w:hAnsi="Arial" w:eastAsiaTheme="minorHAnsi"/>
          <w:sz w:val="24"/>
          <w:szCs w:val="24"/>
          <w:lang w:eastAsia="en-US"/>
        </w:rPr>
        <w:tab/>
      </w:r>
      <w:r>
        <w:rPr>
          <w:rFonts w:eastAsia="Calibri" w:eastAsiaTheme="minorHAnsi"/>
          <w:sz w:val="28"/>
          <w:szCs w:val="28"/>
          <w:lang w:eastAsia="en-US"/>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r>
        <w:rPr>
          <w:rFonts w:eastAsia="Calibri" w:eastAsiaTheme="minorHAnsi"/>
          <w:color w:val="000000"/>
          <w:sz w:val="28"/>
          <w:szCs w:val="28"/>
          <w:lang w:eastAsia="en-US"/>
        </w:rPr>
        <w:t>, определенных в соответствии с законодательством в сфере садоводства и огородничества</w:t>
      </w:r>
      <w:r>
        <w:rPr>
          <w:rFonts w:eastAsia="Calibri" w:eastAsiaTheme="minorHAnsi"/>
          <w:sz w:val="28"/>
          <w:szCs w:val="28"/>
          <w:lang w:eastAsia="en-US"/>
        </w:rPr>
        <w:t>;</w:t>
      </w:r>
    </w:p>
    <w:p>
      <w:pPr>
        <w:pStyle w:val="Normal"/>
        <w:ind w:firstLine="720"/>
        <w:jc w:val="both"/>
        <w:rPr>
          <w:rFonts w:eastAsia="Calibri" w:eastAsiaTheme="minorHAnsi"/>
          <w:sz w:val="28"/>
          <w:szCs w:val="28"/>
          <w:lang w:eastAsia="en-US"/>
        </w:rPr>
      </w:pPr>
      <w:bookmarkStart w:id="29" w:name="sub_511711"/>
      <w:bookmarkEnd w:id="29"/>
      <w:r>
        <w:rPr>
          <w:rFonts w:eastAsia="Calibri" w:eastAsiaTheme="minorHAnsi"/>
          <w:sz w:val="28"/>
          <w:szCs w:val="28"/>
          <w:lang w:eastAsia="en-US"/>
        </w:rPr>
        <w:t>1.1) строительства, реконструкции объектов индивидуального жилищного строительства;</w:t>
      </w:r>
    </w:p>
    <w:p>
      <w:pPr>
        <w:pStyle w:val="Normal"/>
        <w:ind w:firstLine="720"/>
        <w:jc w:val="both"/>
        <w:rPr/>
      </w:pPr>
      <w:bookmarkStart w:id="30" w:name="sub_510172"/>
      <w:bookmarkStart w:id="31" w:name="sub_5117111"/>
      <w:bookmarkEnd w:id="30"/>
      <w:bookmarkEnd w:id="31"/>
      <w:r>
        <w:rPr>
          <w:rFonts w:eastAsia="Calibri" w:eastAsiaTheme="minorHAnsi"/>
          <w:sz w:val="28"/>
          <w:szCs w:val="28"/>
          <w:lang w:eastAsia="en-US"/>
        </w:rPr>
        <w:t xml:space="preserve">2) строительства, реконструкции объектов, не являющихся </w:t>
      </w:r>
      <w:hyperlink w:anchor="sub_1010">
        <w:r>
          <w:rPr>
            <w:rStyle w:val="Style"/>
            <w:rFonts w:eastAsia="Calibri" w:eastAsiaTheme="minorHAnsi"/>
            <w:sz w:val="28"/>
            <w:szCs w:val="28"/>
            <w:lang w:eastAsia="en-US"/>
          </w:rPr>
          <w:t>объектами капитального строительства</w:t>
        </w:r>
      </w:hyperlink>
      <w:r>
        <w:rPr>
          <w:rFonts w:eastAsia="Calibri" w:eastAsiaTheme="minorHAnsi"/>
          <w:sz w:val="28"/>
          <w:szCs w:val="28"/>
          <w:lang w:eastAsia="en-US"/>
        </w:rPr>
        <w:t>;</w:t>
      </w:r>
    </w:p>
    <w:p>
      <w:pPr>
        <w:pStyle w:val="Normal"/>
        <w:ind w:firstLine="720"/>
        <w:jc w:val="both"/>
        <w:rPr>
          <w:rFonts w:eastAsia="Calibri" w:eastAsiaTheme="minorHAnsi"/>
          <w:sz w:val="28"/>
          <w:szCs w:val="28"/>
          <w:lang w:eastAsia="en-US"/>
        </w:rPr>
      </w:pPr>
      <w:bookmarkStart w:id="32" w:name="sub_510173"/>
      <w:bookmarkStart w:id="33" w:name="sub_5101721"/>
      <w:bookmarkEnd w:id="32"/>
      <w:bookmarkEnd w:id="33"/>
      <w:r>
        <w:rPr>
          <w:rFonts w:eastAsia="Calibri" w:eastAsiaTheme="minorHAnsi"/>
          <w:sz w:val="28"/>
          <w:szCs w:val="28"/>
          <w:lang w:eastAsia="en-US"/>
        </w:rPr>
        <w:t>3) строительства на земельном участке строений и сооружений вспомогательного использования;</w:t>
      </w:r>
    </w:p>
    <w:p>
      <w:pPr>
        <w:pStyle w:val="Normal"/>
        <w:ind w:firstLine="720"/>
        <w:jc w:val="both"/>
        <w:rPr/>
      </w:pPr>
      <w:bookmarkStart w:id="34" w:name="sub_510174"/>
      <w:bookmarkStart w:id="35" w:name="sub_5101731"/>
      <w:bookmarkEnd w:id="34"/>
      <w:bookmarkEnd w:id="35"/>
      <w:r>
        <w:rPr>
          <w:rFonts w:eastAsia="Calibri" w:eastAsiaTheme="minorHAnsi"/>
          <w:sz w:val="28"/>
          <w:szCs w:val="28"/>
          <w:lang w:eastAsia="en-US"/>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w:anchor="sub_109">
        <w:r>
          <w:rPr>
            <w:rStyle w:val="Style"/>
            <w:rFonts w:eastAsia="Calibri" w:eastAsiaTheme="minorHAnsi"/>
            <w:sz w:val="28"/>
            <w:szCs w:val="28"/>
            <w:lang w:eastAsia="en-US"/>
          </w:rPr>
          <w:t>градостроительным регламентом</w:t>
        </w:r>
      </w:hyperlink>
      <w:r>
        <w:rPr>
          <w:rFonts w:eastAsia="Calibri" w:eastAsiaTheme="minorHAnsi"/>
          <w:sz w:val="28"/>
          <w:szCs w:val="28"/>
          <w:lang w:eastAsia="en-US"/>
        </w:rPr>
        <w:t>;</w:t>
      </w:r>
    </w:p>
    <w:p>
      <w:pPr>
        <w:pStyle w:val="Normal"/>
        <w:ind w:firstLine="720"/>
        <w:jc w:val="both"/>
        <w:rPr>
          <w:rFonts w:eastAsia="Calibri" w:eastAsiaTheme="minorHAnsi"/>
          <w:sz w:val="28"/>
          <w:szCs w:val="28"/>
          <w:lang w:eastAsia="en-US"/>
        </w:rPr>
      </w:pPr>
      <w:bookmarkStart w:id="36" w:name="sub_51017411"/>
      <w:bookmarkStart w:id="37" w:name="sub_5101741"/>
      <w:bookmarkEnd w:id="36"/>
      <w:bookmarkEnd w:id="37"/>
      <w:r>
        <w:rPr>
          <w:rFonts w:eastAsia="Calibri" w:eastAsiaTheme="minorHAnsi"/>
          <w:sz w:val="28"/>
          <w:szCs w:val="28"/>
          <w:lang w:eastAsia="en-US"/>
        </w:rPr>
        <w:t>4.1) капитального ремонта объектов капитального строительства;</w:t>
      </w:r>
    </w:p>
    <w:p>
      <w:pPr>
        <w:pStyle w:val="Normal"/>
        <w:ind w:firstLine="720"/>
        <w:jc w:val="both"/>
        <w:rPr/>
      </w:pPr>
      <w:bookmarkStart w:id="38" w:name="sub_5101742"/>
      <w:bookmarkStart w:id="39" w:name="sub_51017412"/>
      <w:bookmarkEnd w:id="38"/>
      <w:bookmarkEnd w:id="39"/>
      <w:r>
        <w:rPr>
          <w:rFonts w:eastAsia="Calibri" w:eastAsiaTheme="minorHAnsi"/>
          <w:sz w:val="28"/>
          <w:szCs w:val="28"/>
          <w:lang w:eastAsia="en-US"/>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6">
        <w:r>
          <w:rPr>
            <w:rStyle w:val="Style"/>
            <w:rFonts w:eastAsia="Calibri" w:eastAsiaTheme="minorHAnsi"/>
            <w:sz w:val="28"/>
            <w:szCs w:val="28"/>
            <w:lang w:eastAsia="en-US"/>
          </w:rPr>
          <w:t>законодательством</w:t>
        </w:r>
      </w:hyperlink>
      <w:r>
        <w:rPr>
          <w:rFonts w:eastAsia="Calibri" w:eastAsiaTheme="minorHAnsi"/>
          <w:sz w:val="28"/>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pPr>
        <w:pStyle w:val="Normal"/>
        <w:ind w:firstLine="720"/>
        <w:jc w:val="both"/>
        <w:rPr>
          <w:rFonts w:eastAsia="Calibri" w:eastAsiaTheme="minorHAnsi"/>
          <w:sz w:val="28"/>
          <w:szCs w:val="28"/>
          <w:lang w:eastAsia="en-US"/>
        </w:rPr>
      </w:pPr>
      <w:bookmarkStart w:id="40" w:name="sub_5101743"/>
      <w:bookmarkStart w:id="41" w:name="sub_51017421"/>
      <w:bookmarkEnd w:id="40"/>
      <w:bookmarkEnd w:id="41"/>
      <w:r>
        <w:rPr>
          <w:rFonts w:eastAsia="Calibri" w:eastAsiaTheme="minorHAnsi"/>
          <w:sz w:val="28"/>
          <w:szCs w:val="28"/>
          <w:lang w:eastAsia="en-US"/>
        </w:rPr>
        <w:t>4.3) строительства, реконструкции посольств, консульств и представительств Российской Федерации за рубежом;</w:t>
      </w:r>
    </w:p>
    <w:p>
      <w:pPr>
        <w:pStyle w:val="Normal"/>
        <w:ind w:firstLine="720"/>
        <w:jc w:val="both"/>
        <w:rPr>
          <w:rFonts w:eastAsia="Calibri" w:eastAsiaTheme="minorHAnsi"/>
          <w:sz w:val="28"/>
          <w:szCs w:val="28"/>
          <w:lang w:eastAsia="en-US"/>
        </w:rPr>
      </w:pPr>
      <w:bookmarkStart w:id="42" w:name="sub_51017431"/>
      <w:bookmarkEnd w:id="42"/>
      <w:r>
        <w:rPr>
          <w:rFonts w:eastAsia="Calibri" w:eastAsiaTheme="minorHAnsi"/>
          <w:sz w:val="28"/>
          <w:szCs w:val="28"/>
          <w:lang w:eastAsia="en-US"/>
        </w:rPr>
        <w:t>4.4) строительства, реконструкции объектов, предназначенных для транспортировки природного газа под давлением до 0,6 мегапаскаля включительно;</w:t>
      </w:r>
      <w:bookmarkStart w:id="43" w:name="sub_511744"/>
      <w:bookmarkEnd w:id="43"/>
    </w:p>
    <w:p>
      <w:pPr>
        <w:pStyle w:val="Normal"/>
        <w:ind w:firstLine="720"/>
        <w:jc w:val="both"/>
        <w:rPr/>
      </w:pPr>
      <w:r>
        <w:rPr>
          <w:rFonts w:eastAsia="Calibri" w:eastAsiaTheme="minorHAnsi"/>
          <w:sz w:val="28"/>
          <w:szCs w:val="28"/>
          <w:lang w:eastAsia="en-US"/>
        </w:rPr>
        <w:t xml:space="preserve">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w:t>
      </w:r>
      <w:hyperlink w:anchor="sub_101">
        <w:r>
          <w:rPr>
            <w:rStyle w:val="Style"/>
            <w:rFonts w:eastAsia="Calibri" w:eastAsiaTheme="minorHAnsi"/>
            <w:sz w:val="28"/>
            <w:szCs w:val="28"/>
            <w:lang w:eastAsia="en-US"/>
          </w:rPr>
          <w:t>градостроительной деятельности</w:t>
        </w:r>
      </w:hyperlink>
      <w:r>
        <w:rPr>
          <w:rFonts w:eastAsia="Calibri" w:eastAsiaTheme="minorHAnsi"/>
          <w:sz w:val="28"/>
          <w:szCs w:val="28"/>
          <w:lang w:eastAsia="en-US"/>
        </w:rPr>
        <w:t xml:space="preserve"> получение разрешения на строительство не требуется.</w:t>
      </w:r>
    </w:p>
    <w:p>
      <w:pPr>
        <w:pStyle w:val="Normal"/>
        <w:jc w:val="both"/>
        <w:rPr>
          <w:sz w:val="28"/>
          <w:szCs w:val="28"/>
        </w:rPr>
      </w:pPr>
      <w:r>
        <w:rPr>
          <w:sz w:val="28"/>
          <w:szCs w:val="28"/>
        </w:rPr>
        <w:tab/>
        <w:t xml:space="preserve">17.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w:t>
      </w:r>
    </w:p>
    <w:p>
      <w:pPr>
        <w:pStyle w:val="Normal"/>
        <w:jc w:val="both"/>
        <w:rPr>
          <w:sz w:val="28"/>
          <w:szCs w:val="28"/>
        </w:rPr>
      </w:pPr>
      <w:r>
        <w:rPr>
          <w:sz w:val="28"/>
          <w:szCs w:val="28"/>
        </w:rPr>
        <w:tab/>
        <w:t xml:space="preserve">18.Разрешение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w:t>
      </w:r>
      <w:r>
        <w:rPr>
          <w:color w:val="FF0000"/>
          <w:sz w:val="28"/>
          <w:szCs w:val="28"/>
        </w:rPr>
        <w:t xml:space="preserve"> </w:t>
      </w:r>
      <w:r>
        <w:rPr>
          <w:sz w:val="28"/>
          <w:szCs w:val="28"/>
        </w:rPr>
        <w:t xml:space="preserve">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w:t>
      </w:r>
    </w:p>
    <w:p>
      <w:pPr>
        <w:pStyle w:val="Normal"/>
        <w:jc w:val="both"/>
        <w:rPr>
          <w:sz w:val="28"/>
          <w:szCs w:val="28"/>
        </w:rPr>
      </w:pPr>
      <w:r>
        <w:rPr>
          <w:sz w:val="28"/>
          <w:szCs w:val="28"/>
        </w:rPr>
        <w:tab/>
        <w:t>19.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pPr>
        <w:pStyle w:val="Normal"/>
        <w:jc w:val="both"/>
        <w:rPr>
          <w:sz w:val="28"/>
          <w:szCs w:val="28"/>
        </w:rPr>
      </w:pPr>
      <w:r>
        <w:rPr>
          <w:sz w:val="28"/>
          <w:szCs w:val="28"/>
        </w:rPr>
        <w:tab/>
        <w:t>20.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20.1 настоящей статьи.</w:t>
      </w:r>
    </w:p>
    <w:p>
      <w:pPr>
        <w:pStyle w:val="Normal"/>
        <w:jc w:val="both"/>
        <w:rPr>
          <w:sz w:val="28"/>
          <w:szCs w:val="28"/>
        </w:rPr>
      </w:pPr>
      <w:r>
        <w:rPr>
          <w:sz w:val="28"/>
          <w:szCs w:val="28"/>
        </w:rPr>
        <w:tab/>
        <w:t>20.1.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либо Государственной корпорации по космической деятельности "Роскосмос" в случае:</w:t>
      </w:r>
    </w:p>
    <w:p>
      <w:pPr>
        <w:pStyle w:val="Normal"/>
        <w:jc w:val="both"/>
        <w:rPr>
          <w:sz w:val="28"/>
          <w:szCs w:val="28"/>
        </w:rPr>
      </w:pPr>
      <w:r>
        <w:rPr>
          <w:sz w:val="28"/>
          <w:szCs w:val="28"/>
        </w:rPr>
        <w:tab/>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pPr>
        <w:pStyle w:val="Normal"/>
        <w:jc w:val="both"/>
        <w:rPr>
          <w:sz w:val="28"/>
          <w:szCs w:val="28"/>
        </w:rPr>
      </w:pPr>
      <w:r>
        <w:rPr>
          <w:sz w:val="28"/>
          <w:szCs w:val="28"/>
        </w:rPr>
        <w:tab/>
        <w:t>2) отказа от права собственности и иных прав на земельные участки;</w:t>
      </w:r>
    </w:p>
    <w:p>
      <w:pPr>
        <w:pStyle w:val="Normal"/>
        <w:jc w:val="both"/>
        <w:rPr>
          <w:sz w:val="28"/>
          <w:szCs w:val="28"/>
        </w:rPr>
      </w:pPr>
      <w:r>
        <w:rPr>
          <w:sz w:val="28"/>
          <w:szCs w:val="28"/>
        </w:rPr>
        <w:tab/>
        <w:t>3) расторжения договора аренды и иных договоров, на основании которых у граждан и юридических лиц возникли права на земельные участки;</w:t>
      </w:r>
    </w:p>
    <w:p>
      <w:pPr>
        <w:pStyle w:val="Normal"/>
        <w:jc w:val="both"/>
        <w:rPr>
          <w:sz w:val="28"/>
          <w:szCs w:val="28"/>
        </w:rPr>
      </w:pPr>
      <w:r>
        <w:rPr>
          <w:sz w:val="28"/>
          <w:szCs w:val="28"/>
        </w:rPr>
        <w:tab/>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pPr>
        <w:pStyle w:val="Normal"/>
        <w:jc w:val="both"/>
        <w:rPr>
          <w:sz w:val="28"/>
          <w:szCs w:val="28"/>
        </w:rPr>
      </w:pPr>
      <w:r>
        <w:rPr>
          <w:sz w:val="28"/>
          <w:szCs w:val="28"/>
        </w:rPr>
        <w:tab/>
        <w:t>20.2.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20.1 настоящей статьи.</w:t>
      </w:r>
    </w:p>
    <w:p>
      <w:pPr>
        <w:pStyle w:val="Normal"/>
        <w:jc w:val="both"/>
        <w:rPr>
          <w:sz w:val="28"/>
          <w:szCs w:val="28"/>
        </w:rPr>
      </w:pPr>
      <w:r>
        <w:rPr>
          <w:sz w:val="28"/>
          <w:szCs w:val="28"/>
        </w:rPr>
        <w:tab/>
        <w:t>20.3.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20.1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pPr>
        <w:pStyle w:val="Normal"/>
        <w:jc w:val="both"/>
        <w:rPr>
          <w:sz w:val="28"/>
          <w:szCs w:val="28"/>
        </w:rPr>
      </w:pPr>
      <w:r>
        <w:rPr>
          <w:sz w:val="28"/>
          <w:szCs w:val="28"/>
        </w:rPr>
        <w:tab/>
        <w:t>20.4.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части 20.2 настоящей статьи, при получении одного из следующих документов:</w:t>
      </w:r>
    </w:p>
    <w:p>
      <w:pPr>
        <w:pStyle w:val="Normal"/>
        <w:jc w:val="both"/>
        <w:rPr>
          <w:sz w:val="28"/>
          <w:szCs w:val="28"/>
        </w:rPr>
      </w:pPr>
      <w:r>
        <w:rPr>
          <w:sz w:val="28"/>
          <w:szCs w:val="28"/>
        </w:rPr>
        <w:tab/>
        <w:t xml:space="preserve">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      </w:t>
      </w:r>
    </w:p>
    <w:p>
      <w:pPr>
        <w:pStyle w:val="Normal"/>
        <w:jc w:val="both"/>
        <w:rPr>
          <w:sz w:val="28"/>
          <w:szCs w:val="28"/>
        </w:rPr>
      </w:pPr>
      <w:r>
        <w:rPr>
          <w:sz w:val="28"/>
          <w:szCs w:val="28"/>
        </w:rPr>
        <w:tab/>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pPr>
        <w:pStyle w:val="Normal"/>
        <w:jc w:val="both"/>
        <w:rPr>
          <w:sz w:val="28"/>
          <w:szCs w:val="28"/>
        </w:rPr>
      </w:pPr>
      <w:r>
        <w:rPr>
          <w:sz w:val="28"/>
          <w:szCs w:val="28"/>
        </w:rPr>
        <w:tab/>
        <w:t>20.5.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pPr>
        <w:pStyle w:val="Normal"/>
        <w:jc w:val="both"/>
        <w:rPr>
          <w:sz w:val="28"/>
          <w:szCs w:val="28"/>
        </w:rPr>
      </w:pPr>
      <w:r>
        <w:rPr>
          <w:sz w:val="28"/>
          <w:szCs w:val="28"/>
        </w:rPr>
        <w:tab/>
        <w:t>20.6.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pPr>
        <w:pStyle w:val="Normal"/>
        <w:jc w:val="both"/>
        <w:rPr>
          <w:sz w:val="28"/>
          <w:szCs w:val="28"/>
        </w:rPr>
      </w:pPr>
      <w:r>
        <w:rPr>
          <w:sz w:val="28"/>
          <w:szCs w:val="28"/>
        </w:rPr>
        <w:tab/>
        <w:t>20.7.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pPr>
        <w:pStyle w:val="Normal"/>
        <w:jc w:val="both"/>
        <w:rPr>
          <w:sz w:val="28"/>
          <w:szCs w:val="28"/>
        </w:rPr>
      </w:pPr>
      <w:r>
        <w:rPr>
          <w:sz w:val="28"/>
          <w:szCs w:val="28"/>
        </w:rPr>
        <w:tab/>
        <w:t>20.8.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pPr>
        <w:pStyle w:val="Normal"/>
        <w:jc w:val="both"/>
        <w:rPr>
          <w:sz w:val="28"/>
          <w:szCs w:val="28"/>
        </w:rPr>
      </w:pPr>
      <w:r>
        <w:rPr>
          <w:sz w:val="28"/>
          <w:szCs w:val="28"/>
        </w:rPr>
        <w:tab/>
        <w:t>20.9.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pPr>
        <w:pStyle w:val="Normal"/>
        <w:jc w:val="both"/>
        <w:rPr>
          <w:sz w:val="28"/>
          <w:szCs w:val="28"/>
        </w:rPr>
      </w:pPr>
      <w:r>
        <w:rPr>
          <w:sz w:val="28"/>
          <w:szCs w:val="28"/>
        </w:rPr>
        <w:tab/>
        <w:t>20.10. Лица, указанные в частях 20.5 - 20.7 и 20.9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с указанием реквизитов:</w:t>
      </w:r>
    </w:p>
    <w:p>
      <w:pPr>
        <w:pStyle w:val="Normal"/>
        <w:jc w:val="both"/>
        <w:rPr>
          <w:sz w:val="28"/>
          <w:szCs w:val="28"/>
        </w:rPr>
      </w:pPr>
      <w:r>
        <w:rPr>
          <w:sz w:val="28"/>
          <w:szCs w:val="28"/>
        </w:rPr>
        <w:tab/>
        <w:t>1) правоустанавливающих документов на такие земельные участки в случае, указанном в части 20.5 настоящей статьи;</w:t>
      </w:r>
    </w:p>
    <w:p>
      <w:pPr>
        <w:pStyle w:val="Normal"/>
        <w:jc w:val="both"/>
        <w:rPr>
          <w:sz w:val="28"/>
          <w:szCs w:val="28"/>
        </w:rPr>
      </w:pPr>
      <w:r>
        <w:rPr>
          <w:sz w:val="28"/>
          <w:szCs w:val="28"/>
        </w:rPr>
        <w:tab/>
        <w:t>2) решения об образовании земельных участков в случаях, предусмотренных частями 20.6 и 20.7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pPr>
        <w:pStyle w:val="Normal"/>
        <w:jc w:val="both"/>
        <w:rPr>
          <w:sz w:val="28"/>
          <w:szCs w:val="28"/>
        </w:rPr>
      </w:pPr>
      <w:r>
        <w:rPr>
          <w:sz w:val="28"/>
          <w:szCs w:val="28"/>
        </w:rPr>
        <w:tab/>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20.7 настоящей статьи;</w:t>
      </w:r>
    </w:p>
    <w:p>
      <w:pPr>
        <w:pStyle w:val="Normal"/>
        <w:jc w:val="both"/>
        <w:rPr>
          <w:sz w:val="28"/>
          <w:szCs w:val="28"/>
        </w:rPr>
      </w:pPr>
      <w:r>
        <w:rPr>
          <w:sz w:val="28"/>
          <w:szCs w:val="28"/>
        </w:rPr>
        <w:tab/>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20.9 настоящей статьи.</w:t>
      </w:r>
    </w:p>
    <w:p>
      <w:pPr>
        <w:pStyle w:val="Normal"/>
        <w:jc w:val="both"/>
        <w:rPr>
          <w:sz w:val="28"/>
          <w:szCs w:val="28"/>
        </w:rPr>
      </w:pPr>
      <w:r>
        <w:rPr>
          <w:sz w:val="28"/>
          <w:szCs w:val="28"/>
        </w:rPr>
        <w:tab/>
        <w:t>20.11. Лица, указанные в частях 20.5 - 20.7 и 20.9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копии документов, предусмотренных пунктами 1 - 4 части 20.10 настоящей статьи.</w:t>
      </w:r>
    </w:p>
    <w:p>
      <w:pPr>
        <w:pStyle w:val="Normal"/>
        <w:jc w:val="both"/>
        <w:rPr>
          <w:sz w:val="28"/>
          <w:szCs w:val="28"/>
        </w:rPr>
      </w:pPr>
      <w:r>
        <w:rPr>
          <w:sz w:val="28"/>
          <w:szCs w:val="28"/>
        </w:rPr>
        <w:tab/>
        <w:t>Положения части 21.12 статьи 51 Градостроительного кодекса Российской Федерации (в редакции Федерального закона от 18 июля 2011 г.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участвующих в предоставлении таких услуг, применяются с 1 июля 2012 г.</w:t>
      </w:r>
    </w:p>
    <w:p>
      <w:pPr>
        <w:pStyle w:val="Normal"/>
        <w:jc w:val="both"/>
        <w:rPr>
          <w:sz w:val="28"/>
          <w:szCs w:val="28"/>
        </w:rPr>
      </w:pPr>
      <w:r>
        <w:rPr>
          <w:sz w:val="28"/>
          <w:szCs w:val="28"/>
        </w:rPr>
        <w:tab/>
        <w:t>20.12. В случае, если документы, предусмотренные пунктами 1 - 4 части 20.10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pPr>
        <w:pStyle w:val="Normal"/>
        <w:jc w:val="both"/>
        <w:rPr>
          <w:sz w:val="28"/>
          <w:szCs w:val="28"/>
        </w:rPr>
      </w:pPr>
      <w:r>
        <w:rPr>
          <w:sz w:val="28"/>
          <w:szCs w:val="28"/>
        </w:rPr>
        <w:tab/>
        <w:t>20.13.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обязано представить лицо, указанное в части 20.5 настоящей статьи.</w:t>
      </w:r>
    </w:p>
    <w:p>
      <w:pPr>
        <w:pStyle w:val="Normal"/>
        <w:jc w:val="both"/>
        <w:rPr>
          <w:sz w:val="28"/>
          <w:szCs w:val="28"/>
        </w:rPr>
      </w:pPr>
      <w:r>
        <w:rPr>
          <w:sz w:val="28"/>
          <w:szCs w:val="28"/>
        </w:rPr>
        <w:tab/>
        <w:t>20.14. В срок не более чем десять рабочих дней со дня получения уведомления, указанного в части 20.10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pPr>
        <w:pStyle w:val="Normal"/>
        <w:jc w:val="both"/>
        <w:rPr>
          <w:sz w:val="28"/>
          <w:szCs w:val="28"/>
        </w:rPr>
      </w:pPr>
      <w:r>
        <w:rPr>
          <w:sz w:val="28"/>
          <w:szCs w:val="28"/>
        </w:rPr>
        <w:tab/>
        <w:t>20.15. Основанием для отказа во внесении изменений в разрешение на строительство является:</w:t>
      </w:r>
    </w:p>
    <w:p>
      <w:pPr>
        <w:pStyle w:val="Normal"/>
        <w:jc w:val="both"/>
        <w:rPr>
          <w:sz w:val="28"/>
          <w:szCs w:val="28"/>
        </w:rPr>
      </w:pPr>
      <w:r>
        <w:rPr>
          <w:sz w:val="28"/>
          <w:szCs w:val="28"/>
        </w:rPr>
        <w:tab/>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20.10 настоящей статьи, или отсутствие правоустанавливающего документа на земельный участок в случае, указанном в части 20.13 настоящей статьи;</w:t>
      </w:r>
    </w:p>
    <w:p>
      <w:pPr>
        <w:pStyle w:val="Normal"/>
        <w:jc w:val="both"/>
        <w:rPr>
          <w:sz w:val="28"/>
          <w:szCs w:val="28"/>
        </w:rPr>
      </w:pPr>
      <w:r>
        <w:rPr>
          <w:sz w:val="28"/>
          <w:szCs w:val="28"/>
        </w:rPr>
        <w:tab/>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pPr>
        <w:pStyle w:val="Normal"/>
        <w:jc w:val="both"/>
        <w:rPr>
          <w:sz w:val="28"/>
          <w:szCs w:val="28"/>
        </w:rPr>
      </w:pPr>
      <w:r>
        <w:rPr>
          <w:sz w:val="28"/>
          <w:szCs w:val="28"/>
        </w:rPr>
        <w:tab/>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20.7 настоящей статьи.</w:t>
      </w:r>
    </w:p>
    <w:p>
      <w:pPr>
        <w:pStyle w:val="Normal"/>
        <w:jc w:val="both"/>
        <w:rPr>
          <w:sz w:val="28"/>
          <w:szCs w:val="28"/>
        </w:rPr>
      </w:pPr>
      <w:r>
        <w:rPr>
          <w:sz w:val="28"/>
          <w:szCs w:val="28"/>
        </w:rPr>
        <w:tab/>
        <w:t>20.16.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pPr>
        <w:pStyle w:val="Normal"/>
        <w:jc w:val="both"/>
        <w:rPr>
          <w:sz w:val="28"/>
          <w:szCs w:val="28"/>
        </w:rPr>
      </w:pPr>
      <w:r>
        <w:rPr>
          <w:sz w:val="28"/>
          <w:szCs w:val="28"/>
        </w:rPr>
        <w:tab/>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pPr>
        <w:pStyle w:val="Normal"/>
        <w:jc w:val="both"/>
        <w:rPr>
          <w:sz w:val="28"/>
          <w:szCs w:val="28"/>
        </w:rPr>
      </w:pPr>
      <w:r>
        <w:rPr>
          <w:sz w:val="28"/>
          <w:szCs w:val="28"/>
        </w:rPr>
        <w:tab/>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pPr>
        <w:pStyle w:val="Normal"/>
        <w:jc w:val="both"/>
        <w:rPr>
          <w:sz w:val="28"/>
          <w:szCs w:val="28"/>
        </w:rPr>
      </w:pPr>
      <w:r>
        <w:rPr>
          <w:sz w:val="28"/>
          <w:szCs w:val="28"/>
        </w:rPr>
        <w:tab/>
        <w:t>3) застройщика в случае внесения изменений в разрешение на строительство.</w:t>
      </w:r>
    </w:p>
    <w:p>
      <w:pPr>
        <w:pStyle w:val="Normal"/>
        <w:jc w:val="both"/>
        <w:rPr>
          <w:sz w:val="28"/>
          <w:szCs w:val="28"/>
        </w:rPr>
      </w:pPr>
      <w:r>
        <w:rPr>
          <w:sz w:val="28"/>
          <w:szCs w:val="28"/>
        </w:rPr>
        <w:tab/>
        <w:t>21.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pPr>
        <w:pStyle w:val="Normal"/>
        <w:ind w:firstLine="720"/>
        <w:jc w:val="both"/>
        <w:rPr>
          <w:rFonts w:eastAsia="Calibri" w:eastAsiaTheme="minorHAnsi"/>
          <w:sz w:val="28"/>
          <w:szCs w:val="28"/>
          <w:lang w:eastAsia="en-US"/>
        </w:rPr>
      </w:pPr>
      <w:r>
        <w:rPr>
          <w:rFonts w:eastAsia="Calibri" w:eastAsiaTheme="minorHAnsi"/>
          <w:color w:val="000000"/>
          <w:sz w:val="28"/>
          <w:szCs w:val="28"/>
          <w:lang w:eastAsia="en-US"/>
        </w:rPr>
        <w:t>22.В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pPr>
        <w:pStyle w:val="Normal"/>
        <w:ind w:firstLine="720"/>
        <w:jc w:val="both"/>
        <w:rPr>
          <w:rFonts w:eastAsia="Calibri" w:eastAsiaTheme="minorHAnsi"/>
          <w:sz w:val="28"/>
          <w:szCs w:val="28"/>
          <w:lang w:eastAsia="en-US"/>
        </w:rPr>
      </w:pPr>
      <w:bookmarkStart w:id="44" w:name="sub_51111"/>
      <w:bookmarkEnd w:id="44"/>
      <w:r>
        <w:rPr>
          <w:rFonts w:eastAsia="Calibri" w:eastAsiaTheme="minorHAnsi"/>
          <w:color w:val="000000"/>
          <w:sz w:val="28"/>
          <w:szCs w:val="28"/>
          <w:lang w:eastAsia="en-US"/>
        </w:rPr>
        <w:t>1) фамилия, имя, отчество (при наличии), место жительства застройщика, реквизиты документа, удостоверяющего личность (для физического лица);</w:t>
      </w:r>
    </w:p>
    <w:p>
      <w:pPr>
        <w:pStyle w:val="Normal"/>
        <w:ind w:firstLine="720"/>
        <w:jc w:val="both"/>
        <w:rPr>
          <w:rFonts w:eastAsia="Calibri" w:eastAsiaTheme="minorHAnsi"/>
          <w:sz w:val="28"/>
          <w:szCs w:val="28"/>
          <w:lang w:eastAsia="en-US"/>
        </w:rPr>
      </w:pPr>
      <w:bookmarkStart w:id="45" w:name="sub_51112"/>
      <w:bookmarkStart w:id="46" w:name="sub_511111"/>
      <w:bookmarkEnd w:id="45"/>
      <w:bookmarkEnd w:id="46"/>
      <w:r>
        <w:rPr>
          <w:rFonts w:eastAsia="Calibri" w:eastAsiaTheme="minorHAnsi"/>
          <w:color w:val="000000"/>
          <w:sz w:val="28"/>
          <w:szCs w:val="28"/>
          <w:lang w:eastAsia="en-US"/>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pPr>
        <w:pStyle w:val="Normal"/>
        <w:ind w:firstLine="720"/>
        <w:jc w:val="both"/>
        <w:rPr>
          <w:rFonts w:eastAsia="Calibri" w:eastAsiaTheme="minorHAnsi"/>
          <w:sz w:val="28"/>
          <w:szCs w:val="28"/>
          <w:lang w:eastAsia="en-US"/>
        </w:rPr>
      </w:pPr>
      <w:bookmarkStart w:id="47" w:name="sub_51113"/>
      <w:bookmarkStart w:id="48" w:name="sub_511121"/>
      <w:bookmarkEnd w:id="47"/>
      <w:bookmarkEnd w:id="48"/>
      <w:r>
        <w:rPr>
          <w:rFonts w:eastAsia="Calibri" w:eastAsiaTheme="minorHAnsi"/>
          <w:color w:val="000000"/>
          <w:sz w:val="28"/>
          <w:szCs w:val="28"/>
          <w:lang w:eastAsia="en-US"/>
        </w:rPr>
        <w:t>3) кадастровый номер земельного участка (при его наличии), адрес или описание местоположения земельного участка;</w:t>
      </w:r>
    </w:p>
    <w:p>
      <w:pPr>
        <w:pStyle w:val="Normal"/>
        <w:ind w:firstLine="720"/>
        <w:jc w:val="both"/>
        <w:rPr>
          <w:rFonts w:eastAsia="Calibri" w:eastAsiaTheme="minorHAnsi"/>
          <w:sz w:val="28"/>
          <w:szCs w:val="28"/>
          <w:lang w:eastAsia="en-US"/>
        </w:rPr>
      </w:pPr>
      <w:bookmarkStart w:id="49" w:name="sub_51114"/>
      <w:bookmarkStart w:id="50" w:name="sub_511131"/>
      <w:bookmarkEnd w:id="49"/>
      <w:bookmarkEnd w:id="50"/>
      <w:r>
        <w:rPr>
          <w:rFonts w:eastAsia="Calibri" w:eastAsiaTheme="minorHAnsi"/>
          <w:color w:val="000000"/>
          <w:sz w:val="28"/>
          <w:szCs w:val="28"/>
          <w:lang w:eastAsia="en-US"/>
        </w:rPr>
        <w:t>4) сведения о праве застройщика на земельный участок, а также сведения о наличии прав иных лиц на земельный участок (при наличии таких лиц);</w:t>
      </w:r>
    </w:p>
    <w:p>
      <w:pPr>
        <w:pStyle w:val="Normal"/>
        <w:ind w:firstLine="720"/>
        <w:jc w:val="both"/>
        <w:rPr>
          <w:rFonts w:eastAsia="Calibri" w:eastAsiaTheme="minorHAnsi"/>
          <w:sz w:val="28"/>
          <w:szCs w:val="28"/>
          <w:lang w:eastAsia="en-US"/>
        </w:rPr>
      </w:pPr>
      <w:bookmarkStart w:id="51" w:name="sub_51115"/>
      <w:bookmarkStart w:id="52" w:name="sub_511141"/>
      <w:bookmarkEnd w:id="51"/>
      <w:bookmarkEnd w:id="52"/>
      <w:r>
        <w:rPr>
          <w:rFonts w:eastAsia="Calibri" w:eastAsiaTheme="minorHAnsi"/>
          <w:color w:val="000000"/>
          <w:sz w:val="28"/>
          <w:szCs w:val="28"/>
          <w:lang w:eastAsia="en-US"/>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pPr>
        <w:pStyle w:val="Normal"/>
        <w:ind w:firstLine="720"/>
        <w:jc w:val="both"/>
        <w:rPr>
          <w:rFonts w:eastAsia="Calibri" w:eastAsiaTheme="minorHAnsi"/>
          <w:sz w:val="28"/>
          <w:szCs w:val="28"/>
          <w:lang w:eastAsia="en-US"/>
        </w:rPr>
      </w:pPr>
      <w:bookmarkStart w:id="53" w:name="sub_51116"/>
      <w:bookmarkStart w:id="54" w:name="sub_511151"/>
      <w:bookmarkEnd w:id="53"/>
      <w:bookmarkEnd w:id="54"/>
      <w:r>
        <w:rPr>
          <w:rFonts w:eastAsia="Calibri" w:eastAsiaTheme="minorHAnsi"/>
          <w:color w:val="000000"/>
          <w:sz w:val="28"/>
          <w:szCs w:val="28"/>
          <w:lang w:eastAsia="en-US"/>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pPr>
        <w:pStyle w:val="Normal"/>
        <w:ind w:firstLine="720"/>
        <w:jc w:val="both"/>
        <w:rPr>
          <w:rFonts w:eastAsia="Calibri" w:eastAsiaTheme="minorHAnsi"/>
          <w:sz w:val="28"/>
          <w:szCs w:val="28"/>
          <w:lang w:eastAsia="en-US"/>
        </w:rPr>
      </w:pPr>
      <w:bookmarkStart w:id="55" w:name="sub_51117"/>
      <w:bookmarkStart w:id="56" w:name="sub_511161"/>
      <w:bookmarkEnd w:id="55"/>
      <w:bookmarkEnd w:id="56"/>
      <w:r>
        <w:rPr>
          <w:rFonts w:eastAsia="Calibri" w:eastAsiaTheme="minorHAnsi"/>
          <w:color w:val="000000"/>
          <w:sz w:val="28"/>
          <w:szCs w:val="28"/>
          <w:lang w:eastAsia="en-US"/>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pPr>
        <w:pStyle w:val="Normal"/>
        <w:ind w:firstLine="720"/>
        <w:jc w:val="both"/>
        <w:rPr>
          <w:rFonts w:eastAsia="Calibri" w:eastAsiaTheme="minorHAnsi"/>
          <w:sz w:val="28"/>
          <w:szCs w:val="28"/>
          <w:lang w:eastAsia="en-US"/>
        </w:rPr>
      </w:pPr>
      <w:bookmarkStart w:id="57" w:name="sub_51118"/>
      <w:bookmarkStart w:id="58" w:name="sub_511171"/>
      <w:bookmarkEnd w:id="57"/>
      <w:bookmarkEnd w:id="58"/>
      <w:r>
        <w:rPr>
          <w:rFonts w:eastAsia="Calibri" w:eastAsiaTheme="minorHAnsi"/>
          <w:color w:val="000000"/>
          <w:sz w:val="28"/>
          <w:szCs w:val="28"/>
          <w:lang w:eastAsia="en-US"/>
        </w:rPr>
        <w:t>8) почтовый адрес и (или) адрес электронной почты для связи с застройщиком;</w:t>
      </w:r>
    </w:p>
    <w:p>
      <w:pPr>
        <w:pStyle w:val="Normal"/>
        <w:ind w:firstLine="720"/>
        <w:jc w:val="both"/>
        <w:rPr/>
      </w:pPr>
      <w:bookmarkStart w:id="59" w:name="sub_51119"/>
      <w:bookmarkStart w:id="60" w:name="sub_511181"/>
      <w:bookmarkEnd w:id="59"/>
      <w:bookmarkEnd w:id="60"/>
      <w:r>
        <w:rPr>
          <w:rFonts w:eastAsia="Calibri" w:eastAsiaTheme="minorHAnsi"/>
          <w:color w:val="000000"/>
          <w:sz w:val="28"/>
          <w:szCs w:val="28"/>
          <w:lang w:eastAsia="en-US"/>
        </w:rPr>
        <w:t xml:space="preserve">9) способ направления застройщику уведомлений, предусмотренных </w:t>
      </w:r>
      <w:hyperlink w:anchor="sub_51172">
        <w:r>
          <w:rPr>
            <w:rStyle w:val="Style"/>
            <w:rFonts w:eastAsia="Calibri" w:eastAsiaTheme="minorHAnsi"/>
            <w:sz w:val="28"/>
            <w:szCs w:val="28"/>
            <w:lang w:eastAsia="en-US"/>
          </w:rPr>
          <w:t>пунктом 2 части 28</w:t>
        </w:r>
      </w:hyperlink>
      <w:r>
        <w:rPr>
          <w:rFonts w:eastAsia="Calibri" w:eastAsiaTheme="minorHAnsi"/>
          <w:sz w:val="28"/>
          <w:szCs w:val="28"/>
          <w:lang w:eastAsia="en-US"/>
        </w:rPr>
        <w:t xml:space="preserve"> и </w:t>
      </w:r>
      <w:hyperlink w:anchor="sub_51183">
        <w:r>
          <w:rPr>
            <w:rStyle w:val="Style"/>
            <w:rFonts w:eastAsia="Calibri" w:eastAsiaTheme="minorHAnsi"/>
            <w:sz w:val="28"/>
            <w:szCs w:val="28"/>
            <w:lang w:eastAsia="en-US"/>
          </w:rPr>
          <w:t>пунктом 3 части 29</w:t>
        </w:r>
      </w:hyperlink>
      <w:r>
        <w:rPr>
          <w:rFonts w:eastAsia="Calibri" w:eastAsiaTheme="minorHAnsi"/>
          <w:sz w:val="28"/>
          <w:szCs w:val="28"/>
          <w:lang w:eastAsia="en-US"/>
        </w:rPr>
        <w:t xml:space="preserve"> настоящей статьи.</w:t>
      </w:r>
    </w:p>
    <w:p>
      <w:pPr>
        <w:pStyle w:val="Normal"/>
        <w:ind w:firstLine="720"/>
        <w:jc w:val="both"/>
        <w:rPr/>
      </w:pPr>
      <w:bookmarkStart w:id="61" w:name="sub_51102"/>
      <w:bookmarkStart w:id="62" w:name="sub_511191"/>
      <w:bookmarkEnd w:id="61"/>
      <w:bookmarkEnd w:id="62"/>
      <w:r>
        <w:rPr>
          <w:rFonts w:eastAsia="Calibri" w:eastAsiaTheme="minorHAnsi"/>
          <w:sz w:val="28"/>
          <w:szCs w:val="28"/>
          <w:lang w:eastAsia="en-US"/>
        </w:rPr>
        <w:t xml:space="preserve">23. </w:t>
      </w:r>
      <w:hyperlink r:id="rId7">
        <w:r>
          <w:rPr>
            <w:rStyle w:val="Style"/>
            <w:rFonts w:eastAsia="Calibri" w:eastAsiaTheme="minorHAnsi"/>
            <w:sz w:val="28"/>
            <w:szCs w:val="28"/>
            <w:lang w:eastAsia="en-US"/>
          </w:rPr>
          <w:t>Форма</w:t>
        </w:r>
      </w:hyperlink>
      <w:r>
        <w:rPr>
          <w:rFonts w:eastAsia="Calibri" w:eastAsiaTheme="minorHAnsi"/>
          <w:sz w:val="28"/>
          <w:szCs w:val="28"/>
          <w:lang w:eastAsia="en-US"/>
        </w:rPr>
        <w:t xml:space="preserve"> уведомления о планируемом строительстве утверждается федеральным орга</w:t>
      </w:r>
      <w:r>
        <w:rPr>
          <w:rFonts w:eastAsia="Calibri" w:eastAsiaTheme="minorHAnsi"/>
          <w:color w:val="000000"/>
          <w:sz w:val="28"/>
          <w:szCs w:val="28"/>
          <w:lang w:eastAsia="en-US"/>
        </w:rPr>
        <w:t>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Normal"/>
        <w:ind w:firstLine="720"/>
        <w:jc w:val="both"/>
        <w:rPr>
          <w:rFonts w:eastAsia="Calibri" w:eastAsiaTheme="minorHAnsi"/>
          <w:sz w:val="28"/>
          <w:szCs w:val="28"/>
          <w:lang w:eastAsia="en-US"/>
        </w:rPr>
      </w:pPr>
      <w:bookmarkStart w:id="63" w:name="sub_51103"/>
      <w:bookmarkStart w:id="64" w:name="sub_511021"/>
      <w:bookmarkEnd w:id="63"/>
      <w:bookmarkEnd w:id="64"/>
      <w:r>
        <w:rPr>
          <w:rFonts w:eastAsia="Calibri" w:eastAsiaTheme="minorHAnsi"/>
          <w:color w:val="000000"/>
          <w:sz w:val="28"/>
          <w:szCs w:val="28"/>
          <w:lang w:eastAsia="en-US"/>
        </w:rPr>
        <w:t>24. К уведомлению о планируемом строительстве прилагаются:</w:t>
      </w:r>
    </w:p>
    <w:p>
      <w:pPr>
        <w:pStyle w:val="Normal"/>
        <w:ind w:firstLine="720"/>
        <w:jc w:val="both"/>
        <w:rPr>
          <w:rFonts w:eastAsia="Calibri" w:eastAsiaTheme="minorHAnsi"/>
          <w:sz w:val="28"/>
          <w:szCs w:val="28"/>
          <w:lang w:eastAsia="en-US"/>
        </w:rPr>
      </w:pPr>
      <w:bookmarkStart w:id="65" w:name="sub_51131"/>
      <w:bookmarkStart w:id="66" w:name="sub_511031"/>
      <w:bookmarkEnd w:id="65"/>
      <w:bookmarkEnd w:id="66"/>
      <w:r>
        <w:rPr>
          <w:rFonts w:eastAsia="Calibri" w:eastAsiaTheme="minorHAnsi"/>
          <w:color w:val="000000"/>
          <w:sz w:val="28"/>
          <w:szCs w:val="28"/>
          <w:lang w:eastAsia="en-US"/>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pPr>
        <w:pStyle w:val="Normal"/>
        <w:ind w:firstLine="720"/>
        <w:jc w:val="both"/>
        <w:rPr>
          <w:rFonts w:eastAsia="Calibri" w:eastAsiaTheme="minorHAnsi"/>
          <w:sz w:val="28"/>
          <w:szCs w:val="28"/>
          <w:lang w:eastAsia="en-US"/>
        </w:rPr>
      </w:pPr>
      <w:bookmarkStart w:id="67" w:name="sub_51132"/>
      <w:bookmarkStart w:id="68" w:name="sub_511311"/>
      <w:bookmarkEnd w:id="67"/>
      <w:bookmarkEnd w:id="68"/>
      <w:r>
        <w:rPr>
          <w:rFonts w:eastAsia="Calibri" w:eastAsiaTheme="minorHAnsi"/>
          <w:color w:val="000000"/>
          <w:sz w:val="28"/>
          <w:szCs w:val="28"/>
          <w:lang w:eastAsia="en-US"/>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pPr>
        <w:pStyle w:val="Normal"/>
        <w:ind w:firstLine="720"/>
        <w:jc w:val="both"/>
        <w:rPr>
          <w:rFonts w:eastAsia="Calibri" w:eastAsiaTheme="minorHAnsi"/>
          <w:sz w:val="28"/>
          <w:szCs w:val="28"/>
          <w:lang w:eastAsia="en-US"/>
        </w:rPr>
      </w:pPr>
      <w:bookmarkStart w:id="69" w:name="sub_51133"/>
      <w:bookmarkStart w:id="70" w:name="sub_511321"/>
      <w:bookmarkEnd w:id="69"/>
      <w:bookmarkEnd w:id="70"/>
      <w:r>
        <w:rPr>
          <w:rFonts w:eastAsia="Calibri" w:eastAsiaTheme="minorHAnsi"/>
          <w:color w:val="000000"/>
          <w:sz w:val="28"/>
          <w:szCs w:val="28"/>
          <w:lang w:eastAsia="en-U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pPr>
        <w:pStyle w:val="Normal"/>
        <w:ind w:firstLine="720"/>
        <w:jc w:val="both"/>
        <w:rPr/>
      </w:pPr>
      <w:bookmarkStart w:id="71" w:name="sub_51134"/>
      <w:bookmarkStart w:id="72" w:name="sub_511331"/>
      <w:bookmarkEnd w:id="71"/>
      <w:bookmarkEnd w:id="72"/>
      <w:r>
        <w:rPr>
          <w:rFonts w:eastAsia="Calibri" w:eastAsiaTheme="minorHAnsi"/>
          <w:color w:val="000000"/>
          <w:sz w:val="28"/>
          <w:szCs w:val="28"/>
          <w:lang w:eastAsia="en-US"/>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sub_51105">
        <w:r>
          <w:rPr>
            <w:rStyle w:val="Style"/>
            <w:rFonts w:eastAsia="Calibri" w:eastAsiaTheme="minorHAnsi"/>
            <w:sz w:val="28"/>
            <w:szCs w:val="28"/>
            <w:lang w:eastAsia="en-US"/>
          </w:rPr>
          <w:t>частью 5</w:t>
        </w:r>
      </w:hyperlink>
      <w:r>
        <w:rPr>
          <w:rFonts w:eastAsia="Calibri" w:eastAsiaTheme="minorHAnsi"/>
          <w:sz w:val="28"/>
          <w:szCs w:val="28"/>
          <w:lang w:eastAsia="en-US"/>
        </w:rPr>
        <w:t xml:space="preserve"> настоящей статьи. Описание внешнего облика объекта индивидуального</w:t>
      </w:r>
      <w:r>
        <w:rPr>
          <w:rFonts w:eastAsia="Calibri" w:eastAsiaTheme="minorHAnsi"/>
          <w:color w:val="000000"/>
          <w:sz w:val="28"/>
          <w:szCs w:val="28"/>
          <w:lang w:eastAsia="en-US"/>
        </w:rPr>
        <w:t xml:space="preserve">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pPr>
        <w:pStyle w:val="Normal"/>
        <w:ind w:firstLine="720"/>
        <w:jc w:val="both"/>
        <w:rPr/>
      </w:pPr>
      <w:bookmarkStart w:id="73" w:name="sub_51104"/>
      <w:bookmarkStart w:id="74" w:name="sub_511341"/>
      <w:bookmarkEnd w:id="73"/>
      <w:bookmarkEnd w:id="74"/>
      <w:r>
        <w:rPr>
          <w:rFonts w:eastAsia="Calibri" w:eastAsiaTheme="minorHAnsi"/>
          <w:color w:val="000000"/>
          <w:sz w:val="28"/>
          <w:szCs w:val="28"/>
          <w:lang w:eastAsia="en-US"/>
        </w:rPr>
        <w:t xml:space="preserve">25. Документы (их копии или сведения, содержащиеся в них), указанные в </w:t>
      </w:r>
      <w:hyperlink w:anchor="sub_51131">
        <w:r>
          <w:rPr>
            <w:rStyle w:val="Style"/>
            <w:rFonts w:eastAsia="Calibri" w:eastAsiaTheme="minorHAnsi"/>
            <w:sz w:val="28"/>
            <w:szCs w:val="28"/>
            <w:lang w:eastAsia="en-US"/>
          </w:rPr>
          <w:t>пункте 1 части 24</w:t>
        </w:r>
      </w:hyperlink>
      <w:r>
        <w:rPr>
          <w:rFonts w:eastAsia="Calibri" w:eastAsiaTheme="minorHAnsi"/>
          <w:sz w:val="28"/>
          <w:szCs w:val="28"/>
          <w:lang w:eastAsia="en-US"/>
        </w:rPr>
        <w:t xml:space="preserve"> настоящей статьи, запрашиваются органами, указанными в </w:t>
      </w:r>
      <w:hyperlink w:anchor="sub_51101">
        <w:r>
          <w:rPr>
            <w:rStyle w:val="Style"/>
            <w:rFonts w:eastAsia="Calibri" w:eastAsiaTheme="minorHAnsi"/>
            <w:sz w:val="28"/>
            <w:szCs w:val="28"/>
            <w:lang w:eastAsia="en-US"/>
          </w:rPr>
          <w:t>абзаце первом части 22</w:t>
        </w:r>
      </w:hyperlink>
      <w:r>
        <w:rPr>
          <w:rFonts w:eastAsia="Calibri" w:eastAsiaTheme="minorHAnsi"/>
          <w:sz w:val="28"/>
          <w:szCs w:val="28"/>
          <w:lang w:eastAsia="en-US"/>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22 настоящей статьи, документы (их копии или сведения, содержащиеся в них), указанные в пункте 1 части 24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pPr>
        <w:pStyle w:val="Normal"/>
        <w:ind w:firstLine="720"/>
        <w:jc w:val="both"/>
        <w:rPr/>
      </w:pPr>
      <w:bookmarkStart w:id="75" w:name="sub_51105"/>
      <w:bookmarkStart w:id="76" w:name="sub_511041"/>
      <w:bookmarkEnd w:id="75"/>
      <w:bookmarkEnd w:id="76"/>
      <w:r>
        <w:rPr>
          <w:rFonts w:eastAsia="Calibri" w:eastAsiaTheme="minorHAnsi"/>
          <w:sz w:val="28"/>
          <w:szCs w:val="28"/>
          <w:lang w:eastAsia="en-US"/>
        </w:rPr>
        <w:t xml:space="preserve">26.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8">
        <w:r>
          <w:rPr>
            <w:rStyle w:val="Style"/>
            <w:rFonts w:eastAsia="Calibri" w:eastAsiaTheme="minorHAnsi"/>
            <w:sz w:val="28"/>
            <w:szCs w:val="28"/>
            <w:lang w:eastAsia="en-US"/>
          </w:rPr>
          <w:t>Федеральным законом</w:t>
        </w:r>
      </w:hyperlink>
      <w:r>
        <w:rPr>
          <w:rFonts w:eastAsia="Calibri" w:eastAsiaTheme="minorHAnsi"/>
          <w:sz w:val="28"/>
          <w:szCs w:val="28"/>
          <w:lang w:eastAsia="en-US"/>
        </w:rPr>
        <w:t xml:space="preserve"> от 25 июн</w:t>
      </w:r>
      <w:r>
        <w:rPr>
          <w:rFonts w:eastAsia="Calibri" w:eastAsiaTheme="minorHAnsi"/>
          <w:color w:val="000000"/>
          <w:sz w:val="28"/>
          <w:szCs w:val="28"/>
          <w:lang w:eastAsia="en-US"/>
        </w:rPr>
        <w:t>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pPr>
        <w:pStyle w:val="Normal"/>
        <w:ind w:firstLine="720"/>
        <w:jc w:val="both"/>
        <w:rPr/>
      </w:pPr>
      <w:bookmarkStart w:id="77" w:name="sub_51106"/>
      <w:bookmarkStart w:id="78" w:name="sub_511051"/>
      <w:bookmarkEnd w:id="77"/>
      <w:bookmarkEnd w:id="78"/>
      <w:r>
        <w:rPr>
          <w:rFonts w:eastAsia="Calibri" w:eastAsiaTheme="minorHAnsi"/>
          <w:color w:val="000000"/>
          <w:sz w:val="28"/>
          <w:szCs w:val="28"/>
          <w:lang w:eastAsia="en-US"/>
        </w:rPr>
        <w:t xml:space="preserve">27. В случае отсутствия в уведомлении о планируемом строительстве сведений, предусмотренных </w:t>
      </w:r>
      <w:hyperlink w:anchor="sub_51101">
        <w:r>
          <w:rPr>
            <w:rStyle w:val="Style"/>
            <w:rFonts w:eastAsia="Calibri" w:eastAsiaTheme="minorHAnsi"/>
            <w:sz w:val="28"/>
            <w:szCs w:val="28"/>
            <w:lang w:eastAsia="en-US"/>
          </w:rPr>
          <w:t>частью 22</w:t>
        </w:r>
      </w:hyperlink>
      <w:r>
        <w:rPr>
          <w:rFonts w:eastAsia="Calibri" w:eastAsiaTheme="minorHAnsi"/>
          <w:sz w:val="28"/>
          <w:szCs w:val="28"/>
          <w:lang w:eastAsia="en-US"/>
        </w:rPr>
        <w:t xml:space="preserve"> настоящей статьи, или документов, предусмотренных </w:t>
      </w:r>
      <w:hyperlink w:anchor="sub_51132">
        <w:r>
          <w:rPr>
            <w:rStyle w:val="Style"/>
            <w:rFonts w:eastAsia="Calibri" w:eastAsiaTheme="minorHAnsi"/>
            <w:sz w:val="28"/>
            <w:szCs w:val="28"/>
            <w:lang w:eastAsia="en-US"/>
          </w:rPr>
          <w:t>пунктами 2 - 4 части 24</w:t>
        </w:r>
      </w:hyperlink>
      <w:r>
        <w:rPr>
          <w:rFonts w:eastAsia="Calibri" w:eastAsiaTheme="minorHAnsi"/>
          <w:sz w:val="28"/>
          <w:szCs w:val="28"/>
          <w:lang w:eastAsia="en-US"/>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pPr>
        <w:pStyle w:val="Normal"/>
        <w:ind w:firstLine="720"/>
        <w:jc w:val="both"/>
        <w:rPr/>
      </w:pPr>
      <w:bookmarkStart w:id="79" w:name="sub_51107"/>
      <w:bookmarkStart w:id="80" w:name="sub_511061"/>
      <w:bookmarkEnd w:id="79"/>
      <w:bookmarkEnd w:id="80"/>
      <w:r>
        <w:rPr>
          <w:rFonts w:eastAsia="Calibri" w:eastAsiaTheme="minorHAnsi"/>
          <w:sz w:val="28"/>
          <w:szCs w:val="28"/>
          <w:lang w:eastAsia="en-US"/>
        </w:rPr>
        <w:t xml:space="preserve">28.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sub_51108">
        <w:r>
          <w:rPr>
            <w:rStyle w:val="Style"/>
            <w:rFonts w:eastAsia="Calibri" w:eastAsiaTheme="minorHAnsi"/>
            <w:sz w:val="28"/>
            <w:szCs w:val="28"/>
            <w:lang w:eastAsia="en-US"/>
          </w:rPr>
          <w:t>частью 29</w:t>
        </w:r>
      </w:hyperlink>
      <w:r>
        <w:rPr>
          <w:rFonts w:eastAsia="Calibri" w:eastAsiaTheme="minorHAnsi"/>
          <w:sz w:val="28"/>
          <w:szCs w:val="28"/>
          <w:lang w:eastAsia="en-US"/>
        </w:rPr>
        <w:t xml:space="preserve"> нас</w:t>
      </w:r>
      <w:r>
        <w:rPr>
          <w:rFonts w:eastAsia="Calibri" w:eastAsiaTheme="minorHAnsi"/>
          <w:color w:val="000000"/>
          <w:sz w:val="28"/>
          <w:szCs w:val="28"/>
          <w:lang w:eastAsia="en-US"/>
        </w:rPr>
        <w:t>тоящей статьи:</w:t>
      </w:r>
    </w:p>
    <w:p>
      <w:pPr>
        <w:pStyle w:val="Normal"/>
        <w:ind w:firstLine="720"/>
        <w:jc w:val="both"/>
        <w:rPr/>
      </w:pPr>
      <w:bookmarkStart w:id="81" w:name="sub_51171"/>
      <w:bookmarkStart w:id="82" w:name="sub_511071"/>
      <w:bookmarkEnd w:id="81"/>
      <w:bookmarkEnd w:id="82"/>
      <w:r>
        <w:rPr>
          <w:rFonts w:eastAsia="Calibri" w:eastAsiaTheme="minorHAnsi"/>
          <w:color w:val="000000"/>
          <w:sz w:val="28"/>
          <w:szCs w:val="28"/>
          <w:lang w:eastAsia="en-US"/>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9">
        <w:r>
          <w:rPr>
            <w:rStyle w:val="Style"/>
            <w:rFonts w:eastAsia="Calibri" w:eastAsiaTheme="minorHAnsi"/>
            <w:sz w:val="28"/>
            <w:szCs w:val="28"/>
            <w:lang w:eastAsia="en-US"/>
          </w:rPr>
          <w:t>земельным</w:t>
        </w:r>
      </w:hyperlink>
      <w:r>
        <w:rPr>
          <w:rFonts w:eastAsia="Calibri" w:eastAsiaTheme="minorHAnsi"/>
          <w:sz w:val="28"/>
          <w:szCs w:val="28"/>
          <w:lang w:eastAsia="en-US"/>
        </w:rPr>
        <w:t xml:space="preserve"> </w:t>
      </w:r>
      <w:r>
        <w:rPr>
          <w:rFonts w:eastAsia="Calibri" w:eastAsiaTheme="minorHAnsi"/>
          <w:color w:val="000000"/>
          <w:sz w:val="28"/>
          <w:szCs w:val="28"/>
          <w:lang w:eastAsia="en-US"/>
        </w:rPr>
        <w:t>и иным законодательством Российской Федерации;</w:t>
      </w:r>
    </w:p>
    <w:p>
      <w:pPr>
        <w:pStyle w:val="Normal"/>
        <w:ind w:firstLine="720"/>
        <w:jc w:val="both"/>
        <w:rPr/>
      </w:pPr>
      <w:bookmarkStart w:id="83" w:name="sub_51172"/>
      <w:bookmarkStart w:id="84" w:name="sub_511712"/>
      <w:bookmarkEnd w:id="83"/>
      <w:bookmarkEnd w:id="84"/>
      <w:r>
        <w:rPr>
          <w:rFonts w:eastAsia="Calibri" w:eastAsiaTheme="minorHAnsi"/>
          <w:color w:val="000000"/>
          <w:sz w:val="28"/>
          <w:szCs w:val="28"/>
          <w:lang w:eastAsia="en-US"/>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rPr>
          <w:rFonts w:eastAsia="Calibri" w:eastAsiaTheme="minorHAnsi"/>
          <w:sz w:val="28"/>
          <w:szCs w:val="28"/>
          <w:lang w:eastAsia="en-US"/>
        </w:rPr>
        <w:t xml:space="preserve">жилищного строительства или садового дома на земельном участке. Формы </w:t>
      </w:r>
      <w:hyperlink r:id="rId10">
        <w:r>
          <w:rPr>
            <w:rStyle w:val="Style"/>
            <w:rFonts w:eastAsia="Calibri" w:eastAsiaTheme="minorHAnsi"/>
            <w:sz w:val="28"/>
            <w:szCs w:val="28"/>
            <w:lang w:eastAsia="en-US"/>
          </w:rPr>
          <w:t>уведомления</w:t>
        </w:r>
      </w:hyperlink>
      <w:r>
        <w:rPr>
          <w:rFonts w:eastAsia="Calibri" w:eastAsiaTheme="minorHAnsi"/>
          <w:sz w:val="28"/>
          <w:szCs w:val="28"/>
          <w:lang w:eastAsia="en-US"/>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1">
        <w:r>
          <w:rPr>
            <w:rStyle w:val="Style"/>
            <w:rFonts w:eastAsia="Calibri" w:eastAsiaTheme="minorHAnsi"/>
            <w:sz w:val="28"/>
            <w:szCs w:val="28"/>
            <w:lang w:eastAsia="en-US"/>
          </w:rPr>
          <w:t>уведомления</w:t>
        </w:r>
      </w:hyperlink>
      <w:r>
        <w:rPr>
          <w:rFonts w:eastAsia="Calibri" w:eastAsiaTheme="minorHAnsi"/>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r>
        <w:rPr>
          <w:rFonts w:eastAsia="Calibri" w:eastAsiaTheme="minorHAnsi"/>
          <w:color w:val="000000"/>
          <w:sz w:val="28"/>
          <w:szCs w:val="28"/>
          <w:lang w:eastAsia="en-US"/>
        </w:rPr>
        <w:t xml:space="preserve">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Normal"/>
        <w:ind w:firstLine="720"/>
        <w:jc w:val="both"/>
        <w:rPr>
          <w:rFonts w:eastAsia="Calibri" w:eastAsiaTheme="minorHAnsi"/>
          <w:sz w:val="28"/>
          <w:szCs w:val="28"/>
          <w:lang w:eastAsia="en-US"/>
        </w:rPr>
      </w:pPr>
      <w:bookmarkStart w:id="85" w:name="sub_51108"/>
      <w:bookmarkStart w:id="86" w:name="sub_511721"/>
      <w:bookmarkEnd w:id="85"/>
      <w:bookmarkEnd w:id="86"/>
      <w:r>
        <w:rPr>
          <w:rFonts w:eastAsia="Calibri" w:eastAsiaTheme="minorHAnsi"/>
          <w:color w:val="000000"/>
          <w:sz w:val="28"/>
          <w:szCs w:val="28"/>
          <w:lang w:eastAsia="en-US"/>
        </w:rPr>
        <w:t>29.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pPr>
        <w:pStyle w:val="Normal"/>
        <w:ind w:firstLine="720"/>
        <w:jc w:val="both"/>
        <w:rPr/>
      </w:pPr>
      <w:bookmarkStart w:id="87" w:name="sub_51181"/>
      <w:bookmarkStart w:id="88" w:name="sub_511081"/>
      <w:bookmarkEnd w:id="87"/>
      <w:bookmarkEnd w:id="88"/>
      <w:r>
        <w:rPr>
          <w:rFonts w:eastAsia="Calibri" w:eastAsiaTheme="minorHAnsi"/>
          <w:color w:val="000000"/>
          <w:sz w:val="28"/>
          <w:szCs w:val="28"/>
          <w:lang w:eastAsia="en-US"/>
        </w:rP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sub_51106">
        <w:r>
          <w:rPr>
            <w:rStyle w:val="Style"/>
            <w:rFonts w:eastAsia="Calibri" w:eastAsiaTheme="minorHAnsi"/>
            <w:sz w:val="28"/>
            <w:szCs w:val="28"/>
            <w:lang w:eastAsia="en-US"/>
          </w:rPr>
          <w:t>частью 27</w:t>
        </w:r>
      </w:hyperlink>
      <w:r>
        <w:rPr>
          <w:rFonts w:eastAsia="Calibri" w:eastAsiaTheme="minorHAnsi"/>
          <w:sz w:val="28"/>
          <w:szCs w:val="28"/>
          <w:lang w:eastAsia="en-US"/>
        </w:rPr>
        <w:t xml:space="preserve"> на</w:t>
      </w:r>
      <w:r>
        <w:rPr>
          <w:rFonts w:eastAsia="Calibri" w:eastAsiaTheme="minorHAnsi"/>
          <w:color w:val="000000"/>
          <w:sz w:val="28"/>
          <w:szCs w:val="28"/>
          <w:lang w:eastAsia="en-US"/>
        </w:rPr>
        <w:t>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pPr>
        <w:pStyle w:val="Normal"/>
        <w:ind w:firstLine="720"/>
        <w:jc w:val="both"/>
        <w:rPr/>
      </w:pPr>
      <w:bookmarkStart w:id="89" w:name="sub_51182"/>
      <w:bookmarkStart w:id="90" w:name="sub_511811"/>
      <w:bookmarkEnd w:id="89"/>
      <w:bookmarkEnd w:id="90"/>
      <w:r>
        <w:rPr>
          <w:rFonts w:eastAsia="Calibri" w:eastAsiaTheme="minorHAnsi"/>
          <w:color w:val="000000"/>
          <w:sz w:val="28"/>
          <w:szCs w:val="28"/>
          <w:lang w:eastAsia="en-US"/>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12">
        <w:r>
          <w:rPr>
            <w:rStyle w:val="Style"/>
            <w:rFonts w:eastAsia="Calibri" w:eastAsiaTheme="minorHAnsi"/>
            <w:sz w:val="28"/>
            <w:szCs w:val="28"/>
            <w:lang w:eastAsia="en-US"/>
          </w:rPr>
          <w:t>земельным</w:t>
        </w:r>
      </w:hyperlink>
      <w:r>
        <w:rPr>
          <w:rFonts w:eastAsia="Calibri" w:eastAsiaTheme="minorHAnsi"/>
          <w:color w:val="000000"/>
          <w:sz w:val="28"/>
          <w:szCs w:val="28"/>
          <w:lang w:eastAsia="en-US"/>
        </w:rPr>
        <w:t xml:space="preserve"> и иным законодательством Российской Федерации и действующими на дату поступления этого уведомления;</w:t>
      </w:r>
    </w:p>
    <w:p>
      <w:pPr>
        <w:pStyle w:val="Normal"/>
        <w:ind w:firstLine="720"/>
        <w:jc w:val="both"/>
        <w:rPr/>
      </w:pPr>
      <w:bookmarkStart w:id="91" w:name="sub_51183"/>
      <w:bookmarkStart w:id="92" w:name="sub_511821"/>
      <w:bookmarkEnd w:id="91"/>
      <w:bookmarkEnd w:id="92"/>
      <w:r>
        <w:rPr>
          <w:rFonts w:eastAsia="Calibri" w:eastAsiaTheme="minorHAnsi"/>
          <w:color w:val="000000"/>
          <w:sz w:val="28"/>
          <w:szCs w:val="28"/>
          <w:lang w:eastAsia="en-US"/>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sub_51172">
        <w:r>
          <w:rPr>
            <w:rStyle w:val="Style"/>
            <w:rFonts w:eastAsia="Calibri" w:eastAsiaTheme="minorHAnsi"/>
            <w:sz w:val="28"/>
            <w:szCs w:val="28"/>
            <w:lang w:eastAsia="en-US"/>
          </w:rPr>
          <w:t>пунктом 2 части 28</w:t>
        </w:r>
      </w:hyperlink>
      <w:r>
        <w:rPr>
          <w:rFonts w:eastAsia="Calibri" w:eastAsiaTheme="minorHAnsi"/>
          <w:sz w:val="28"/>
          <w:szCs w:val="28"/>
          <w:lang w:eastAsia="en-US"/>
        </w:rPr>
        <w:t xml:space="preserve"> </w:t>
      </w:r>
      <w:r>
        <w:rPr>
          <w:rFonts w:eastAsia="Calibri" w:eastAsiaTheme="minorHAnsi"/>
          <w:color w:val="000000"/>
          <w:sz w:val="28"/>
          <w:szCs w:val="28"/>
          <w:lang w:eastAsia="en-US"/>
        </w:rPr>
        <w:t>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Normal"/>
        <w:ind w:firstLine="720"/>
        <w:jc w:val="both"/>
        <w:rPr/>
      </w:pPr>
      <w:bookmarkStart w:id="93" w:name="sub_51109"/>
      <w:bookmarkStart w:id="94" w:name="sub_511831"/>
      <w:bookmarkEnd w:id="93"/>
      <w:bookmarkEnd w:id="94"/>
      <w:r>
        <w:rPr>
          <w:rFonts w:eastAsia="Calibri" w:eastAsiaTheme="minorHAnsi"/>
          <w:color w:val="000000"/>
          <w:sz w:val="28"/>
          <w:szCs w:val="28"/>
          <w:lang w:eastAsia="en-US"/>
        </w:rPr>
        <w:t xml:space="preserve">30.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sub_51134">
        <w:r>
          <w:rPr>
            <w:rStyle w:val="Style"/>
            <w:rFonts w:eastAsia="Calibri" w:eastAsiaTheme="minorHAnsi"/>
            <w:sz w:val="28"/>
            <w:szCs w:val="28"/>
            <w:lang w:eastAsia="en-US"/>
          </w:rPr>
          <w:t>пунктом 4 части 24</w:t>
        </w:r>
      </w:hyperlink>
      <w:r>
        <w:rPr>
          <w:rFonts w:eastAsia="Calibri" w:eastAsiaTheme="minorHAnsi"/>
          <w:color w:val="000000"/>
          <w:sz w:val="28"/>
          <w:szCs w:val="28"/>
          <w:lang w:eastAsia="en-US"/>
        </w:rP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pPr>
        <w:pStyle w:val="Normal"/>
        <w:ind w:firstLine="720"/>
        <w:jc w:val="both"/>
        <w:rPr/>
      </w:pPr>
      <w:bookmarkStart w:id="95" w:name="sub_511010"/>
      <w:bookmarkStart w:id="96" w:name="sub_511091"/>
      <w:bookmarkEnd w:id="95"/>
      <w:bookmarkEnd w:id="96"/>
      <w:r>
        <w:rPr>
          <w:rFonts w:eastAsia="Calibri" w:eastAsiaTheme="minorHAnsi"/>
          <w:color w:val="000000"/>
          <w:sz w:val="28"/>
          <w:szCs w:val="28"/>
          <w:lang w:eastAsia="en-US"/>
        </w:rPr>
        <w:t xml:space="preserve">31. </w:t>
      </w:r>
      <w:hyperlink r:id="rId13">
        <w:r>
          <w:rPr>
            <w:rStyle w:val="Style"/>
            <w:rFonts w:eastAsia="Calibri" w:eastAsiaTheme="minorHAnsi"/>
            <w:sz w:val="28"/>
            <w:szCs w:val="28"/>
            <w:lang w:eastAsia="en-US"/>
          </w:rPr>
          <w:t>Уведомление</w:t>
        </w:r>
      </w:hyperlink>
      <w:r>
        <w:rPr>
          <w:rFonts w:eastAsia="Calibri" w:eastAsiaTheme="minorHAnsi"/>
          <w:sz w:val="28"/>
          <w:szCs w:val="28"/>
          <w:lang w:eastAsia="en-US"/>
        </w:rPr>
        <w:t xml:space="preserve"> </w:t>
      </w:r>
      <w:r>
        <w:rPr>
          <w:rFonts w:eastAsia="Calibri" w:eastAsiaTheme="minorHAnsi"/>
          <w:color w:val="000000"/>
          <w:sz w:val="28"/>
          <w:szCs w:val="28"/>
          <w:lang w:eastAsia="en-US"/>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pPr>
        <w:pStyle w:val="Normal"/>
        <w:ind w:firstLine="720"/>
        <w:jc w:val="both"/>
        <w:rPr>
          <w:rFonts w:eastAsia="Calibri" w:eastAsiaTheme="minorHAnsi"/>
          <w:sz w:val="28"/>
          <w:szCs w:val="28"/>
          <w:lang w:eastAsia="en-US"/>
        </w:rPr>
      </w:pPr>
      <w:bookmarkStart w:id="97" w:name="sub_511101"/>
      <w:bookmarkStart w:id="98" w:name="sub_5110101"/>
      <w:bookmarkEnd w:id="97"/>
      <w:bookmarkEnd w:id="98"/>
      <w:r>
        <w:rPr>
          <w:rFonts w:eastAsia="Calibri" w:eastAsiaTheme="minorHAnsi"/>
          <w:color w:val="000000"/>
          <w:sz w:val="28"/>
          <w:szCs w:val="28"/>
          <w:lang w:eastAsia="en-US"/>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pPr>
        <w:pStyle w:val="Normal"/>
        <w:ind w:firstLine="720"/>
        <w:jc w:val="both"/>
        <w:rPr/>
      </w:pPr>
      <w:bookmarkStart w:id="99" w:name="sub_511102"/>
      <w:bookmarkStart w:id="100" w:name="sub_5111011"/>
      <w:bookmarkEnd w:id="99"/>
      <w:bookmarkEnd w:id="100"/>
      <w:r>
        <w:rPr>
          <w:rFonts w:eastAsia="Calibri" w:eastAsiaTheme="minorHAnsi"/>
          <w:color w:val="000000"/>
          <w:sz w:val="28"/>
          <w:szCs w:val="28"/>
          <w:lang w:eastAsia="en-US"/>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14">
        <w:r>
          <w:rPr>
            <w:rStyle w:val="Style"/>
            <w:rFonts w:eastAsia="Calibri" w:eastAsiaTheme="minorHAnsi"/>
            <w:sz w:val="28"/>
            <w:szCs w:val="28"/>
            <w:lang w:eastAsia="en-US"/>
          </w:rPr>
          <w:t>земельным</w:t>
        </w:r>
      </w:hyperlink>
      <w:r>
        <w:rPr>
          <w:rFonts w:eastAsia="Calibri" w:eastAsiaTheme="minorHAnsi"/>
          <w:sz w:val="28"/>
          <w:szCs w:val="28"/>
          <w:lang w:eastAsia="en-US"/>
        </w:rPr>
        <w:t xml:space="preserve"> </w:t>
      </w:r>
      <w:r>
        <w:rPr>
          <w:rFonts w:eastAsia="Calibri" w:eastAsiaTheme="minorHAnsi"/>
          <w:color w:val="000000"/>
          <w:sz w:val="28"/>
          <w:szCs w:val="28"/>
          <w:lang w:eastAsia="en-US"/>
        </w:rPr>
        <w:t>и иным законодательством Российской Федерации и действующими на дату поступления уведомления о планируемом строительстве;</w:t>
      </w:r>
    </w:p>
    <w:p>
      <w:pPr>
        <w:pStyle w:val="Normal"/>
        <w:ind w:firstLine="720"/>
        <w:jc w:val="both"/>
        <w:rPr>
          <w:rFonts w:eastAsia="Calibri" w:eastAsiaTheme="minorHAnsi"/>
          <w:sz w:val="28"/>
          <w:szCs w:val="28"/>
          <w:lang w:eastAsia="en-US"/>
        </w:rPr>
      </w:pPr>
      <w:bookmarkStart w:id="101" w:name="sub_511103"/>
      <w:bookmarkStart w:id="102" w:name="sub_5111021"/>
      <w:bookmarkEnd w:id="101"/>
      <w:bookmarkEnd w:id="102"/>
      <w:r>
        <w:rPr>
          <w:rFonts w:eastAsia="Calibri" w:eastAsiaTheme="minorHAnsi"/>
          <w:color w:val="000000"/>
          <w:sz w:val="28"/>
          <w:szCs w:val="28"/>
          <w:lang w:eastAsia="en-US"/>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pPr>
        <w:pStyle w:val="Normal"/>
        <w:ind w:firstLine="720"/>
        <w:jc w:val="both"/>
        <w:rPr/>
      </w:pPr>
      <w:bookmarkStart w:id="103" w:name="sub_511104"/>
      <w:bookmarkStart w:id="104" w:name="sub_5111031"/>
      <w:bookmarkEnd w:id="103"/>
      <w:bookmarkEnd w:id="104"/>
      <w:r>
        <w:rPr>
          <w:rFonts w:eastAsia="Calibri" w:eastAsiaTheme="minorHAnsi"/>
          <w:color w:val="000000"/>
          <w:sz w:val="28"/>
          <w:szCs w:val="28"/>
          <w:lang w:eastAsia="en-US"/>
        </w:rPr>
        <w:t xml:space="preserve">4) в срок, указанный в </w:t>
      </w:r>
      <w:hyperlink w:anchor="sub_51109">
        <w:r>
          <w:rPr>
            <w:rStyle w:val="Style"/>
            <w:rFonts w:eastAsia="Calibri" w:eastAsiaTheme="minorHAnsi"/>
            <w:sz w:val="28"/>
            <w:szCs w:val="28"/>
            <w:lang w:eastAsia="en-US"/>
          </w:rPr>
          <w:t>части 30</w:t>
        </w:r>
      </w:hyperlink>
      <w:r>
        <w:rPr>
          <w:rFonts w:eastAsia="Calibri" w:eastAsiaTheme="minorHAnsi"/>
          <w:color w:val="000000"/>
          <w:sz w:val="28"/>
          <w:szCs w:val="28"/>
          <w:lang w:eastAsia="en-US"/>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Normal"/>
        <w:ind w:firstLine="720"/>
        <w:jc w:val="both"/>
        <w:rPr/>
      </w:pPr>
      <w:bookmarkStart w:id="105" w:name="sub_511011"/>
      <w:bookmarkStart w:id="106" w:name="sub_5111041"/>
      <w:bookmarkEnd w:id="105"/>
      <w:bookmarkEnd w:id="106"/>
      <w:r>
        <w:rPr>
          <w:rFonts w:eastAsia="Calibri" w:eastAsiaTheme="minorHAnsi"/>
          <w:color w:val="000000"/>
          <w:sz w:val="28"/>
          <w:szCs w:val="28"/>
          <w:lang w:eastAsia="en-US"/>
        </w:rPr>
        <w:t xml:space="preserve">32. В </w:t>
      </w:r>
      <w:hyperlink r:id="rId15">
        <w:r>
          <w:rPr>
            <w:rStyle w:val="Style"/>
            <w:rFonts w:eastAsia="Calibri" w:eastAsiaTheme="minorHAnsi"/>
            <w:sz w:val="28"/>
            <w:szCs w:val="28"/>
            <w:lang w:eastAsia="en-US"/>
          </w:rPr>
          <w:t>уведомлении</w:t>
        </w:r>
      </w:hyperlink>
      <w:r>
        <w:rPr>
          <w:rFonts w:eastAsia="Calibri" w:eastAsiaTheme="minorHAnsi"/>
          <w:color w:val="000000"/>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sub_511104">
        <w:r>
          <w:rPr>
            <w:rStyle w:val="Style"/>
            <w:rFonts w:eastAsia="Calibri" w:eastAsiaTheme="minorHAnsi"/>
            <w:sz w:val="28"/>
            <w:szCs w:val="28"/>
            <w:lang w:eastAsia="en-US"/>
          </w:rPr>
          <w:t>пунктом 4 части 31</w:t>
        </w:r>
      </w:hyperlink>
      <w:r>
        <w:rPr>
          <w:rFonts w:eastAsia="Calibri" w:eastAsiaTheme="minorHAnsi"/>
          <w:color w:val="000000"/>
          <w:sz w:val="28"/>
          <w:szCs w:val="28"/>
          <w:lang w:eastAsia="en-US"/>
        </w:rP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Normal"/>
        <w:ind w:firstLine="720"/>
        <w:jc w:val="both"/>
        <w:rPr/>
      </w:pPr>
      <w:bookmarkStart w:id="107" w:name="sub_511012"/>
      <w:bookmarkStart w:id="108" w:name="sub_5110111"/>
      <w:bookmarkEnd w:id="107"/>
      <w:bookmarkEnd w:id="108"/>
      <w:r>
        <w:rPr>
          <w:rFonts w:eastAsia="Calibri" w:eastAsiaTheme="minorHAnsi"/>
          <w:color w:val="000000"/>
          <w:sz w:val="28"/>
          <w:szCs w:val="28"/>
          <w:lang w:eastAsia="en-US"/>
        </w:rPr>
        <w:t xml:space="preserve">33.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sub_51107">
        <w:r>
          <w:rPr>
            <w:rStyle w:val="Style"/>
            <w:rFonts w:eastAsia="Calibri" w:eastAsiaTheme="minorHAnsi"/>
            <w:sz w:val="28"/>
            <w:szCs w:val="28"/>
            <w:lang w:eastAsia="en-US"/>
          </w:rPr>
          <w:t>части 28</w:t>
        </w:r>
      </w:hyperlink>
      <w:r>
        <w:rPr>
          <w:rFonts w:eastAsia="Calibri" w:eastAsiaTheme="minorHAnsi"/>
          <w:sz w:val="28"/>
          <w:szCs w:val="28"/>
          <w:lang w:eastAsia="en-US"/>
        </w:rPr>
        <w:t xml:space="preserve"> или </w:t>
      </w:r>
      <w:hyperlink w:anchor="sub_51183">
        <w:r>
          <w:rPr>
            <w:rStyle w:val="Style"/>
            <w:rFonts w:eastAsia="Calibri" w:eastAsiaTheme="minorHAnsi"/>
            <w:sz w:val="28"/>
            <w:szCs w:val="28"/>
            <w:lang w:eastAsia="en-US"/>
          </w:rPr>
          <w:t>пункте 3 части 29</w:t>
        </w:r>
      </w:hyperlink>
      <w:r>
        <w:rPr>
          <w:rFonts w:eastAsia="Calibri" w:eastAsiaTheme="minorHAnsi"/>
          <w:color w:val="000000"/>
          <w:sz w:val="28"/>
          <w:szCs w:val="28"/>
          <w:lang w:eastAsia="en-US"/>
        </w:rP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Normal"/>
        <w:ind w:firstLine="720"/>
        <w:jc w:val="both"/>
        <w:rPr/>
      </w:pPr>
      <w:bookmarkStart w:id="109" w:name="sub_5111211"/>
      <w:bookmarkStart w:id="110" w:name="sub_5110121"/>
      <w:bookmarkEnd w:id="109"/>
      <w:bookmarkEnd w:id="110"/>
      <w:r>
        <w:rPr>
          <w:rFonts w:eastAsia="Calibri" w:eastAsiaTheme="minorHAnsi"/>
          <w:color w:val="000000"/>
          <w:sz w:val="28"/>
          <w:szCs w:val="28"/>
          <w:lang w:eastAsia="en-US"/>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sub_511101">
        <w:r>
          <w:rPr>
            <w:rStyle w:val="Style"/>
            <w:rFonts w:eastAsia="Calibri" w:eastAsiaTheme="minorHAnsi"/>
            <w:sz w:val="28"/>
            <w:szCs w:val="28"/>
            <w:lang w:eastAsia="en-US"/>
          </w:rPr>
          <w:t>пунктом 1 части 31</w:t>
        </w:r>
      </w:hyperlink>
      <w:r>
        <w:rPr>
          <w:rFonts w:eastAsia="Calibri" w:eastAsiaTheme="minorHAnsi"/>
          <w:sz w:val="28"/>
          <w:szCs w:val="28"/>
          <w:lang w:eastAsia="en-US"/>
        </w:rPr>
        <w:t xml:space="preserve"> настоящей статьи;</w:t>
      </w:r>
    </w:p>
    <w:p>
      <w:pPr>
        <w:pStyle w:val="Normal"/>
        <w:ind w:firstLine="720"/>
        <w:jc w:val="both"/>
        <w:rPr/>
      </w:pPr>
      <w:bookmarkStart w:id="111" w:name="sub_511122"/>
      <w:bookmarkStart w:id="112" w:name="sub_5111212"/>
      <w:bookmarkEnd w:id="111"/>
      <w:bookmarkEnd w:id="112"/>
      <w:r>
        <w:rPr>
          <w:rFonts w:eastAsia="Calibri" w:eastAsiaTheme="minorHAnsi"/>
          <w:sz w:val="28"/>
          <w:szCs w:val="28"/>
          <w:lang w:eastAsia="en-US"/>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sub_511102">
        <w:r>
          <w:rPr>
            <w:rStyle w:val="Style"/>
            <w:rFonts w:eastAsia="Calibri" w:eastAsiaTheme="minorHAnsi"/>
            <w:sz w:val="28"/>
            <w:szCs w:val="28"/>
            <w:lang w:eastAsia="en-US"/>
          </w:rPr>
          <w:t>пунктом 2</w:t>
        </w:r>
      </w:hyperlink>
      <w:r>
        <w:rPr>
          <w:rFonts w:eastAsia="Calibri" w:eastAsiaTheme="minorHAnsi"/>
          <w:sz w:val="28"/>
          <w:szCs w:val="28"/>
          <w:lang w:eastAsia="en-US"/>
        </w:rPr>
        <w:t xml:space="preserve"> или </w:t>
      </w:r>
      <w:hyperlink w:anchor="sub_511103">
        <w:r>
          <w:rPr>
            <w:rStyle w:val="Style"/>
            <w:rFonts w:eastAsia="Calibri" w:eastAsiaTheme="minorHAnsi"/>
            <w:sz w:val="28"/>
            <w:szCs w:val="28"/>
            <w:lang w:eastAsia="en-US"/>
          </w:rPr>
          <w:t>3 части 31</w:t>
        </w:r>
      </w:hyperlink>
      <w:r>
        <w:rPr>
          <w:rFonts w:eastAsia="Calibri" w:eastAsiaTheme="minorHAnsi"/>
          <w:sz w:val="28"/>
          <w:szCs w:val="28"/>
          <w:lang w:eastAsia="en-US"/>
        </w:rPr>
        <w:t xml:space="preserve"> настоящей статьи;</w:t>
      </w:r>
    </w:p>
    <w:p>
      <w:pPr>
        <w:pStyle w:val="Normal"/>
        <w:ind w:firstLine="720"/>
        <w:jc w:val="both"/>
        <w:rPr/>
      </w:pPr>
      <w:bookmarkStart w:id="113" w:name="sub_511123"/>
      <w:bookmarkStart w:id="114" w:name="sub_5111221"/>
      <w:bookmarkEnd w:id="113"/>
      <w:bookmarkEnd w:id="114"/>
      <w:r>
        <w:rPr>
          <w:rFonts w:eastAsia="Calibri" w:eastAsiaTheme="minorHAnsi"/>
          <w:sz w:val="28"/>
          <w:szCs w:val="28"/>
          <w:lang w:eastAsia="en-US"/>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sub_511104">
        <w:r>
          <w:rPr>
            <w:rStyle w:val="Style"/>
            <w:rFonts w:eastAsia="Calibri" w:eastAsiaTheme="minorHAnsi"/>
            <w:sz w:val="28"/>
            <w:szCs w:val="28"/>
            <w:lang w:eastAsia="en-US"/>
          </w:rPr>
          <w:t>пунктом 4 части 31</w:t>
        </w:r>
      </w:hyperlink>
      <w:r>
        <w:rPr>
          <w:rFonts w:eastAsia="Calibri" w:eastAsiaTheme="minorHAnsi"/>
          <w:sz w:val="28"/>
          <w:szCs w:val="28"/>
          <w:lang w:eastAsia="en-US"/>
        </w:rPr>
        <w:t xml:space="preserve"> настоящей статьи.</w:t>
      </w:r>
    </w:p>
    <w:p>
      <w:pPr>
        <w:pStyle w:val="Normal"/>
        <w:ind w:firstLine="720"/>
        <w:jc w:val="both"/>
        <w:rPr/>
      </w:pPr>
      <w:bookmarkStart w:id="115" w:name="sub_511013"/>
      <w:bookmarkStart w:id="116" w:name="sub_5111231"/>
      <w:bookmarkEnd w:id="115"/>
      <w:bookmarkEnd w:id="116"/>
      <w:r>
        <w:rPr>
          <w:rFonts w:eastAsia="Calibri" w:eastAsiaTheme="minorHAnsi"/>
          <w:sz w:val="28"/>
          <w:szCs w:val="28"/>
          <w:lang w:eastAsia="en-US"/>
        </w:rPr>
        <w:t>34. Получение застройщиком уведомления о соответст</w:t>
      </w:r>
      <w:r>
        <w:rPr>
          <w:rFonts w:eastAsia="Calibri" w:eastAsiaTheme="minorHAnsi"/>
          <w:color w:val="000000"/>
          <w:sz w:val="28"/>
          <w:szCs w:val="28"/>
          <w:lang w:eastAsia="en-US"/>
        </w:rPr>
        <w:t xml:space="preserve">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sub_51107">
        <w:r>
          <w:rPr>
            <w:rStyle w:val="Style"/>
            <w:rFonts w:eastAsia="Calibri" w:eastAsiaTheme="minorHAnsi"/>
            <w:sz w:val="28"/>
            <w:szCs w:val="28"/>
            <w:lang w:eastAsia="en-US"/>
          </w:rPr>
          <w:t>частью 28</w:t>
        </w:r>
      </w:hyperlink>
      <w:r>
        <w:rPr>
          <w:rFonts w:eastAsia="Calibri" w:eastAsiaTheme="minorHAnsi"/>
          <w:sz w:val="28"/>
          <w:szCs w:val="28"/>
          <w:lang w:eastAsia="en-US"/>
        </w:rPr>
        <w:t xml:space="preserve"> или </w:t>
      </w:r>
      <w:hyperlink w:anchor="sub_51183">
        <w:r>
          <w:rPr>
            <w:rStyle w:val="Style"/>
            <w:rFonts w:eastAsia="Calibri" w:eastAsiaTheme="minorHAnsi"/>
            <w:sz w:val="28"/>
            <w:szCs w:val="28"/>
            <w:lang w:eastAsia="en-US"/>
          </w:rPr>
          <w:t>пунктом 3 части 29</w:t>
        </w:r>
      </w:hyperlink>
      <w:r>
        <w:rPr>
          <w:rFonts w:eastAsia="Calibri" w:eastAsiaTheme="minorHAnsi"/>
          <w:color w:val="000000"/>
          <w:sz w:val="28"/>
          <w:szCs w:val="28"/>
          <w:lang w:eastAsia="en-US"/>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w:t>
      </w:r>
      <w:r>
        <w:rPr>
          <w:rFonts w:eastAsia="Calibri" w:eastAsiaTheme="minorHAnsi"/>
          <w:sz w:val="28"/>
          <w:szCs w:val="28"/>
          <w:lang w:eastAsia="en-US"/>
        </w:rPr>
        <w:t xml:space="preserve">соответствии с </w:t>
      </w:r>
      <w:hyperlink w:anchor="sub_51101">
        <w:r>
          <w:rPr>
            <w:rStyle w:val="Style"/>
            <w:rFonts w:eastAsia="Calibri" w:eastAsiaTheme="minorHAnsi"/>
            <w:sz w:val="28"/>
            <w:szCs w:val="28"/>
            <w:lang w:eastAsia="en-US"/>
          </w:rPr>
          <w:t>частью 22</w:t>
        </w:r>
      </w:hyperlink>
      <w:r>
        <w:rPr>
          <w:rFonts w:eastAsia="Calibri" w:eastAsiaTheme="minorHAnsi"/>
          <w:sz w:val="28"/>
          <w:szCs w:val="28"/>
          <w:lang w:eastAsia="en-US"/>
        </w:rP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sub_512111">
        <w:r>
          <w:rPr>
            <w:rStyle w:val="Style"/>
            <w:rFonts w:eastAsia="Calibri" w:eastAsiaTheme="minorHAnsi"/>
            <w:sz w:val="28"/>
            <w:szCs w:val="28"/>
            <w:lang w:eastAsia="en-US"/>
          </w:rPr>
          <w:t>пунктами 1 - 3 части 21.1 статьи 51</w:t>
        </w:r>
      </w:hyperlink>
      <w:r>
        <w:rPr>
          <w:rFonts w:eastAsia="Calibri" w:eastAsiaTheme="minorHAnsi"/>
          <w:sz w:val="28"/>
          <w:szCs w:val="28"/>
          <w:lang w:eastAsia="en-US"/>
        </w:rPr>
        <w:t xml:space="preserve"> Градостроительного кодекса. При этом направление нового уведомления о планируемом строительстве не требуется.</w:t>
      </w:r>
    </w:p>
    <w:p>
      <w:pPr>
        <w:pStyle w:val="Normal"/>
        <w:ind w:firstLine="720"/>
        <w:jc w:val="both"/>
        <w:rPr/>
      </w:pPr>
      <w:bookmarkStart w:id="117" w:name="sub_511014"/>
      <w:bookmarkStart w:id="118" w:name="sub_5110131"/>
      <w:bookmarkEnd w:id="117"/>
      <w:bookmarkEnd w:id="118"/>
      <w:r>
        <w:rPr>
          <w:rFonts w:eastAsia="Calibri" w:eastAsiaTheme="minorHAnsi"/>
          <w:sz w:val="28"/>
          <w:szCs w:val="28"/>
          <w:lang w:eastAsia="en-US"/>
        </w:rPr>
        <w:t xml:space="preserve">35.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sub_51101">
        <w:r>
          <w:rPr>
            <w:rStyle w:val="Style"/>
            <w:rFonts w:eastAsia="Calibri" w:eastAsiaTheme="minorHAnsi"/>
            <w:sz w:val="28"/>
            <w:szCs w:val="28"/>
            <w:lang w:eastAsia="en-US"/>
          </w:rPr>
          <w:t>части 22</w:t>
        </w:r>
      </w:hyperlink>
      <w:r>
        <w:rPr>
          <w:rFonts w:eastAsia="Calibri" w:eastAsiaTheme="minorHAnsi"/>
          <w:sz w:val="28"/>
          <w:szCs w:val="28"/>
          <w:lang w:eastAsia="en-US"/>
        </w:rP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sub_51104">
        <w:r>
          <w:rPr>
            <w:rStyle w:val="Style"/>
            <w:rFonts w:eastAsia="Calibri" w:eastAsiaTheme="minorHAnsi"/>
            <w:sz w:val="28"/>
            <w:szCs w:val="28"/>
            <w:lang w:eastAsia="en-US"/>
          </w:rPr>
          <w:t>частями 25-34</w:t>
        </w:r>
      </w:hyperlink>
      <w:r>
        <w:rPr>
          <w:rFonts w:eastAsia="Calibri" w:eastAsiaTheme="minorHAnsi"/>
          <w:sz w:val="28"/>
          <w:szCs w:val="28"/>
          <w:lang w:eastAsia="en-US"/>
        </w:rPr>
        <w:t xml:space="preserve"> настоящей статьи. </w:t>
      </w:r>
      <w:hyperlink r:id="rId16">
        <w:r>
          <w:rPr>
            <w:rStyle w:val="Style"/>
            <w:rFonts w:eastAsia="Calibri" w:eastAsiaTheme="minorHAnsi"/>
            <w:sz w:val="28"/>
            <w:szCs w:val="28"/>
            <w:lang w:eastAsia="en-US"/>
          </w:rPr>
          <w:t>Форма</w:t>
        </w:r>
      </w:hyperlink>
      <w:r>
        <w:rPr>
          <w:rFonts w:eastAsia="Calibri" w:eastAsiaTheme="minorHAnsi"/>
          <w:sz w:val="28"/>
          <w:szCs w:val="28"/>
          <w:lang w:eastAsia="en-US"/>
        </w:rP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Normal"/>
        <w:ind w:firstLine="720"/>
        <w:jc w:val="both"/>
        <w:rPr/>
      </w:pPr>
      <w:bookmarkStart w:id="119" w:name="sub_5110141"/>
      <w:bookmarkEnd w:id="119"/>
      <w:r>
        <w:rPr>
          <w:rFonts w:eastAsia="Calibri" w:eastAsiaTheme="minorHAnsi"/>
          <w:sz w:val="28"/>
          <w:szCs w:val="28"/>
          <w:lang w:eastAsia="en-US"/>
        </w:rPr>
        <w:t xml:space="preserve">36.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sub_51107">
        <w:r>
          <w:rPr>
            <w:rStyle w:val="Style"/>
            <w:rFonts w:eastAsia="Calibri" w:eastAsiaTheme="minorHAnsi"/>
            <w:sz w:val="28"/>
            <w:szCs w:val="28"/>
            <w:lang w:eastAsia="en-US"/>
          </w:rPr>
          <w:t>частью 28</w:t>
        </w:r>
      </w:hyperlink>
      <w:r>
        <w:rPr>
          <w:rFonts w:eastAsia="Calibri" w:eastAsiaTheme="minorHAnsi"/>
          <w:sz w:val="28"/>
          <w:szCs w:val="28"/>
          <w:lang w:eastAsia="en-US"/>
        </w:rPr>
        <w:t xml:space="preserve"> или </w:t>
      </w:r>
      <w:hyperlink w:anchor="sub_51183">
        <w:r>
          <w:rPr>
            <w:rStyle w:val="Style"/>
            <w:rFonts w:eastAsia="Calibri" w:eastAsiaTheme="minorHAnsi"/>
            <w:sz w:val="28"/>
            <w:szCs w:val="28"/>
            <w:lang w:eastAsia="en-US"/>
          </w:rPr>
          <w:t>пунктом 3 части 29</w:t>
        </w:r>
      </w:hyperlink>
      <w:r>
        <w:rPr>
          <w:rFonts w:eastAsia="Calibri" w:eastAsiaTheme="minorHAnsi"/>
          <w:sz w:val="28"/>
          <w:szCs w:val="28"/>
          <w:lang w:eastAsia="en-US"/>
        </w:rPr>
        <w:t xml:space="preserve"> настоящей статьи, уведомления о несоответствии указанных в уведомлении о</w:t>
      </w:r>
      <w:r>
        <w:rPr>
          <w:rFonts w:eastAsia="Calibri" w:eastAsiaTheme="minorHAnsi"/>
          <w:color w:val="000000"/>
          <w:sz w:val="28"/>
          <w:szCs w:val="28"/>
          <w:lang w:eastAsia="en-US"/>
        </w:rPr>
        <w:t xml:space="preserve">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w:t>
      </w:r>
      <w:hyperlink r:id="rId17">
        <w:r>
          <w:rPr>
            <w:rStyle w:val="Style"/>
            <w:rFonts w:eastAsia="Calibri" w:eastAsiaTheme="minorHAnsi"/>
            <w:sz w:val="28"/>
            <w:szCs w:val="28"/>
            <w:lang w:eastAsia="en-US"/>
          </w:rPr>
          <w:t>земельным</w:t>
        </w:r>
      </w:hyperlink>
      <w:r>
        <w:rPr>
          <w:rFonts w:eastAsia="Calibri" w:eastAsiaTheme="minorHAnsi"/>
          <w:sz w:val="28"/>
          <w:szCs w:val="28"/>
          <w:lang w:eastAsia="en-US"/>
        </w:rPr>
        <w:t xml:space="preserve"> и иным законодательством Российской Федерации и действующими на дату по</w:t>
      </w:r>
      <w:r>
        <w:rPr>
          <w:rFonts w:eastAsia="Calibri" w:eastAsiaTheme="minorHAnsi"/>
          <w:color w:val="000000"/>
          <w:sz w:val="28"/>
          <w:szCs w:val="28"/>
          <w:lang w:eastAsia="en-US"/>
        </w:rPr>
        <w:t>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28 или пунктом 3 части 29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Normal"/>
        <w:jc w:val="both"/>
        <w:rPr>
          <w:sz w:val="28"/>
          <w:szCs w:val="28"/>
        </w:rPr>
      </w:pPr>
      <w:r>
        <w:rPr>
          <w:sz w:val="28"/>
          <w:szCs w:val="28"/>
        </w:rPr>
      </w:r>
    </w:p>
    <w:p>
      <w:pPr>
        <w:pStyle w:val="Normal"/>
        <w:jc w:val="both"/>
        <w:rPr>
          <w:b/>
          <w:b/>
          <w:i/>
          <w:i/>
          <w:sz w:val="28"/>
          <w:szCs w:val="28"/>
        </w:rPr>
      </w:pPr>
      <w:r>
        <w:rPr>
          <w:b/>
          <w:i/>
          <w:sz w:val="28"/>
          <w:szCs w:val="28"/>
        </w:rPr>
        <w:t>Статья 30. Выдача разрешения на ввод объекта в эксплуатацию</w:t>
      </w:r>
    </w:p>
    <w:p>
      <w:pPr>
        <w:pStyle w:val="Normal"/>
        <w:jc w:val="both"/>
        <w:rPr>
          <w:sz w:val="28"/>
          <w:szCs w:val="28"/>
        </w:rPr>
      </w:pPr>
      <w:r>
        <w:rPr>
          <w:b/>
          <w:i/>
          <w:sz w:val="28"/>
          <w:szCs w:val="28"/>
        </w:rPr>
        <w:tab/>
      </w:r>
      <w:r>
        <w:rPr>
          <w:sz w:val="28"/>
          <w:szCs w:val="28"/>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pPr>
        <w:pStyle w:val="Normal"/>
        <w:jc w:val="both"/>
        <w:rPr>
          <w:b/>
          <w:b/>
          <w:i/>
          <w:i/>
          <w:sz w:val="28"/>
          <w:szCs w:val="28"/>
        </w:rPr>
      </w:pPr>
      <w:r>
        <w:rPr>
          <w:sz w:val="28"/>
          <w:szCs w:val="28"/>
        </w:rPr>
        <w:tab/>
        <w:t xml:space="preserve"> В соответствии с Федеральным законом от 29 декабря 2004 г. № 191-ФЗ (в редакции Федерального закона от 28 февраля 2018 г. № 36-ФЗ) до 1 марта 2020 г.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pPr>
        <w:pStyle w:val="Normal"/>
        <w:jc w:val="both"/>
        <w:rPr>
          <w:sz w:val="28"/>
          <w:szCs w:val="28"/>
        </w:rPr>
      </w:pPr>
      <w:r>
        <w:rPr>
          <w:sz w:val="28"/>
          <w:szCs w:val="28"/>
        </w:rPr>
        <w:tab/>
        <w:t>2. Для ввода объекта в эксплуатацию застройщик обращается в орган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pPr>
        <w:pStyle w:val="Normal"/>
        <w:jc w:val="both"/>
        <w:rPr>
          <w:sz w:val="28"/>
          <w:szCs w:val="28"/>
        </w:rPr>
      </w:pPr>
      <w:r>
        <w:rPr>
          <w:sz w:val="28"/>
          <w:szCs w:val="28"/>
        </w:rPr>
        <w:tab/>
        <w:t>3. Для принятия решения о выдаче разрешения на ввод объекта в эксплуатацию необходимы следующие документы:</w:t>
      </w:r>
    </w:p>
    <w:p>
      <w:pPr>
        <w:pStyle w:val="Normal"/>
        <w:jc w:val="both"/>
        <w:rPr>
          <w:rFonts w:ascii="Arial" w:hAnsi="Arial" w:eastAsia="Calibri" w:cs="Arial" w:eastAsiaTheme="minorHAnsi"/>
          <w:sz w:val="24"/>
          <w:szCs w:val="24"/>
          <w:lang w:eastAsia="en-US"/>
        </w:rPr>
      </w:pPr>
      <w:r>
        <w:rPr>
          <w:sz w:val="28"/>
          <w:szCs w:val="28"/>
        </w:rPr>
        <w:tab/>
        <w:t xml:space="preserve">1) правоустанавливающие документы на земельный участок, </w:t>
      </w:r>
      <w:r>
        <w:rPr>
          <w:rFonts w:eastAsia="Calibri" w:cs="Arial" w:ascii="Arial" w:hAnsi="Arial" w:eastAsiaTheme="minorHAnsi"/>
          <w:color w:val="000000"/>
          <w:sz w:val="24"/>
          <w:szCs w:val="24"/>
          <w:lang w:eastAsia="en-US"/>
        </w:rPr>
        <w:t>в том числе соглашение об установлении сервитута, решение об установлении публичного сервитута</w:t>
      </w:r>
      <w:r>
        <w:rPr>
          <w:rFonts w:eastAsia="Calibri" w:cs="Arial" w:ascii="Arial" w:hAnsi="Arial" w:eastAsiaTheme="minorHAnsi"/>
          <w:sz w:val="24"/>
          <w:szCs w:val="24"/>
          <w:lang w:eastAsia="en-US"/>
        </w:rPr>
        <w:t>;</w:t>
      </w:r>
    </w:p>
    <w:p>
      <w:pPr>
        <w:pStyle w:val="Normal"/>
        <w:jc w:val="both"/>
        <w:rPr>
          <w:rFonts w:eastAsia="Calibri" w:eastAsiaTheme="minorHAnsi"/>
          <w:sz w:val="28"/>
          <w:szCs w:val="28"/>
          <w:lang w:eastAsia="en-US"/>
        </w:rPr>
      </w:pPr>
      <w:r>
        <w:rPr>
          <w:rFonts w:eastAsia="Calibri" w:cs="Arial" w:ascii="Arial" w:hAnsi="Arial" w:eastAsiaTheme="minorHAnsi"/>
          <w:sz w:val="24"/>
          <w:szCs w:val="24"/>
          <w:lang w:eastAsia="en-US"/>
        </w:rPr>
        <w:tab/>
      </w:r>
      <w:r>
        <w:rPr>
          <w:sz w:val="28"/>
          <w:szCs w:val="28"/>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w:t>
      </w:r>
      <w:r>
        <w:rPr>
          <w:rFonts w:eastAsia="Calibri" w:eastAsiaTheme="minorHAnsi"/>
          <w:color w:val="000000"/>
          <w:sz w:val="28"/>
          <w:szCs w:val="28"/>
          <w:lang w:eastAsia="en-US"/>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Pr>
          <w:rFonts w:eastAsia="Calibri" w:eastAsiaTheme="minorHAnsi"/>
          <w:sz w:val="28"/>
          <w:szCs w:val="28"/>
          <w:lang w:eastAsia="en-US"/>
        </w:rPr>
        <w:t>;</w:t>
      </w:r>
    </w:p>
    <w:p>
      <w:pPr>
        <w:pStyle w:val="Normal"/>
        <w:jc w:val="both"/>
        <w:rPr>
          <w:sz w:val="28"/>
          <w:szCs w:val="28"/>
        </w:rPr>
      </w:pPr>
      <w:r>
        <w:rPr>
          <w:rFonts w:eastAsia="Calibri" w:cs="Arial" w:ascii="Arial" w:hAnsi="Arial" w:eastAsiaTheme="minorHAnsi"/>
          <w:sz w:val="24"/>
          <w:szCs w:val="24"/>
          <w:lang w:eastAsia="en-US"/>
        </w:rPr>
        <w:tab/>
      </w:r>
      <w:r>
        <w:rPr>
          <w:sz w:val="28"/>
          <w:szCs w:val="28"/>
        </w:rPr>
        <w:t>3) разрешение на строительство;</w:t>
      </w:r>
    </w:p>
    <w:p>
      <w:pPr>
        <w:pStyle w:val="Normal"/>
        <w:jc w:val="both"/>
        <w:rPr>
          <w:rFonts w:eastAsia="Calibri" w:eastAsiaTheme="minorHAnsi"/>
          <w:sz w:val="28"/>
          <w:szCs w:val="28"/>
          <w:lang w:eastAsia="en-US"/>
        </w:rPr>
      </w:pPr>
      <w:r>
        <w:rPr>
          <w:sz w:val="28"/>
          <w:szCs w:val="28"/>
        </w:rPr>
        <w:tab/>
        <w:t xml:space="preserve">4) акт приемки объекта капитального строительства (в случае осуществления строительства, реконструкции на основании договора </w:t>
      </w:r>
      <w:r>
        <w:rPr>
          <w:rFonts w:eastAsia="Calibri" w:eastAsiaTheme="minorHAnsi"/>
          <w:color w:val="000000"/>
          <w:sz w:val="28"/>
          <w:szCs w:val="28"/>
          <w:lang w:eastAsia="en-US"/>
        </w:rPr>
        <w:t>строительного подряда</w:t>
      </w:r>
      <w:r>
        <w:rPr>
          <w:sz w:val="28"/>
          <w:szCs w:val="28"/>
        </w:rPr>
        <w:t>);</w:t>
      </w:r>
    </w:p>
    <w:p>
      <w:pPr>
        <w:pStyle w:val="Normal"/>
        <w:jc w:val="both"/>
        <w:rPr>
          <w:rFonts w:ascii="Arial" w:hAnsi="Arial" w:eastAsia="Calibri" w:cs="Arial" w:eastAsiaTheme="minorHAnsi"/>
          <w:sz w:val="24"/>
          <w:szCs w:val="24"/>
          <w:lang w:eastAsia="en-US"/>
        </w:rPr>
      </w:pPr>
      <w:r>
        <w:rPr>
          <w:sz w:val="28"/>
          <w:szCs w:val="28"/>
        </w:rPr>
        <w:tab/>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Pr>
          <w:rFonts w:eastAsia="Calibri" w:cs="Arial" w:ascii="Arial" w:hAnsi="Arial" w:eastAsiaTheme="minorHAnsi"/>
          <w:color w:val="000000"/>
          <w:sz w:val="24"/>
          <w:szCs w:val="24"/>
          <w:lang w:eastAsia="en-US"/>
        </w:rPr>
        <w:t>строительного подряда</w:t>
      </w:r>
      <w:r>
        <w:rPr>
          <w:sz w:val="28"/>
          <w:szCs w:val="28"/>
        </w:rPr>
        <w:t>,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pPr>
        <w:pStyle w:val="Normal"/>
        <w:jc w:val="both"/>
        <w:rPr>
          <w:sz w:val="28"/>
          <w:szCs w:val="28"/>
        </w:rPr>
      </w:pPr>
      <w:r>
        <w:rPr>
          <w:sz w:val="28"/>
          <w:szCs w:val="28"/>
        </w:rPr>
        <w:tab/>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pPr>
        <w:pStyle w:val="Normal"/>
        <w:jc w:val="both"/>
        <w:rPr>
          <w:rFonts w:ascii="Arial" w:hAnsi="Arial" w:eastAsia="Calibri" w:cs="Arial" w:eastAsiaTheme="minorHAnsi"/>
          <w:sz w:val="24"/>
          <w:szCs w:val="24"/>
          <w:lang w:eastAsia="en-US"/>
        </w:rPr>
      </w:pPr>
      <w:r>
        <w:rPr>
          <w:sz w:val="28"/>
          <w:szCs w:val="28"/>
        </w:rPr>
        <w:tab/>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Pr>
          <w:rFonts w:eastAsia="Calibri" w:cs="Arial" w:ascii="Arial" w:hAnsi="Arial" w:eastAsiaTheme="minorHAnsi"/>
          <w:color w:val="000000"/>
          <w:sz w:val="24"/>
          <w:szCs w:val="24"/>
          <w:lang w:eastAsia="en-US"/>
        </w:rPr>
        <w:t>строительного подряда</w:t>
      </w:r>
      <w:r>
        <w:rPr>
          <w:sz w:val="28"/>
          <w:szCs w:val="28"/>
        </w:rPr>
        <w:t>), за исключением случаев строительства, реконструкции линейного объекта;</w:t>
      </w:r>
    </w:p>
    <w:p>
      <w:pPr>
        <w:pStyle w:val="Normal"/>
        <w:jc w:val="both"/>
        <w:rPr/>
      </w:pPr>
      <w:r>
        <w:rPr>
          <w:sz w:val="28"/>
          <w:szCs w:val="28"/>
        </w:rPr>
        <w:tab/>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w:t>
      </w:r>
      <w:r>
        <w:rPr>
          <w:rFonts w:eastAsia="Calibri" w:eastAsiaTheme="minorHAnsi"/>
          <w:sz w:val="28"/>
          <w:szCs w:val="28"/>
          <w:lang w:eastAsia="en-US"/>
        </w:rPr>
        <w:t xml:space="preserve">в соответствии с </w:t>
      </w:r>
      <w:hyperlink w:anchor="sub_5401">
        <w:r>
          <w:rPr>
            <w:rStyle w:val="Style"/>
            <w:rFonts w:eastAsia="Calibri" w:eastAsiaTheme="minorHAnsi"/>
            <w:sz w:val="28"/>
            <w:szCs w:val="28"/>
            <w:lang w:eastAsia="en-US"/>
          </w:rPr>
          <w:t>частью 1 статьи 54</w:t>
        </w:r>
      </w:hyperlink>
      <w:r>
        <w:rPr>
          <w:rFonts w:eastAsia="Calibri" w:eastAsiaTheme="minorHAnsi"/>
          <w:sz w:val="28"/>
          <w:szCs w:val="28"/>
          <w:lang w:eastAsia="en-US"/>
        </w:rPr>
        <w:t xml:space="preserve"> Градостроительного Кодекса) </w:t>
      </w:r>
      <w:r>
        <w:rPr>
          <w:sz w:val="28"/>
          <w:szCs w:val="28"/>
        </w:rPr>
        <w:t xml:space="preserve">  </w:t>
      </w:r>
      <w:r>
        <w:rPr>
          <w:rFonts w:eastAsia="Calibri" w:eastAsiaTheme="minorHAnsi"/>
          <w:sz w:val="28"/>
          <w:szCs w:val="28"/>
          <w:lang w:eastAsia="en-US"/>
        </w:rPr>
        <w:t xml:space="preserve">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sub_5407">
        <w:r>
          <w:rPr>
            <w:rStyle w:val="Style"/>
            <w:rFonts w:eastAsia="Calibri" w:eastAsiaTheme="minorHAnsi"/>
            <w:sz w:val="28"/>
            <w:szCs w:val="28"/>
            <w:lang w:eastAsia="en-US"/>
          </w:rPr>
          <w:t>частью 7 статьи 54</w:t>
        </w:r>
      </w:hyperlink>
      <w:r>
        <w:rPr>
          <w:rFonts w:eastAsia="Calibri" w:eastAsiaTheme="minorHAnsi"/>
          <w:sz w:val="28"/>
          <w:szCs w:val="28"/>
          <w:lang w:eastAsia="en-US"/>
        </w:rPr>
        <w:t>Градостроительного Кодекса;</w:t>
      </w:r>
    </w:p>
    <w:p>
      <w:pPr>
        <w:pStyle w:val="Normal"/>
        <w:jc w:val="both"/>
        <w:rPr>
          <w:sz w:val="28"/>
          <w:szCs w:val="28"/>
        </w:rPr>
      </w:pPr>
      <w:r>
        <w:rPr>
          <w:rFonts w:eastAsia="Calibri" w:cs="Arial" w:ascii="Arial" w:hAnsi="Arial" w:eastAsiaTheme="minorHAnsi"/>
          <w:sz w:val="24"/>
          <w:szCs w:val="24"/>
          <w:lang w:eastAsia="en-US"/>
        </w:rPr>
        <w:tab/>
      </w:r>
      <w:r>
        <w:rPr>
          <w:sz w:val="28"/>
          <w:szCs w:val="28"/>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Normal"/>
        <w:jc w:val="both"/>
        <w:rPr>
          <w:sz w:val="28"/>
          <w:szCs w:val="28"/>
        </w:rPr>
      </w:pPr>
      <w:r>
        <w:rPr>
          <w:sz w:val="28"/>
          <w:szCs w:val="28"/>
        </w:rPr>
        <w:tab/>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pPr>
        <w:pStyle w:val="Normal"/>
        <w:jc w:val="both"/>
        <w:rPr>
          <w:sz w:val="28"/>
          <w:szCs w:val="28"/>
          <w:highlight w:val="yellow"/>
        </w:rPr>
      </w:pPr>
      <w:r>
        <w:rPr>
          <w:sz w:val="28"/>
          <w:szCs w:val="28"/>
        </w:rPr>
        <w:tab/>
        <w:t>11)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pPr>
        <w:pStyle w:val="Normal"/>
        <w:jc w:val="both"/>
        <w:rPr>
          <w:sz w:val="28"/>
          <w:szCs w:val="28"/>
          <w:highlight w:val="yellow"/>
        </w:rPr>
      </w:pPr>
      <w:r>
        <w:rPr>
          <w:sz w:val="28"/>
          <w:szCs w:val="28"/>
        </w:rPr>
        <w:tab/>
        <w:t>3.1. Указанные в пунктах 6 и 9 части 3 Градостроительного кодекса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pPr>
        <w:pStyle w:val="Normal"/>
        <w:jc w:val="both"/>
        <w:rPr>
          <w:sz w:val="28"/>
          <w:szCs w:val="28"/>
        </w:rPr>
      </w:pPr>
      <w:r>
        <w:rPr>
          <w:sz w:val="28"/>
          <w:szCs w:val="28"/>
        </w:rPr>
        <w:tab/>
        <w:t>3.2. Документы (их копии или сведения, содержащиеся в них), указанные в пунктах 1,2,3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pPr>
        <w:pStyle w:val="Normal"/>
        <w:jc w:val="both"/>
        <w:rPr>
          <w:sz w:val="28"/>
          <w:szCs w:val="28"/>
        </w:rPr>
      </w:pPr>
      <w:r>
        <w:rPr>
          <w:sz w:val="28"/>
          <w:szCs w:val="28"/>
        </w:rPr>
        <w:tab/>
        <w:t>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pPr>
        <w:pStyle w:val="Normal"/>
        <w:jc w:val="both"/>
        <w:rPr>
          <w:sz w:val="28"/>
          <w:szCs w:val="28"/>
        </w:rPr>
      </w:pPr>
      <w:r>
        <w:rPr>
          <w:sz w:val="28"/>
          <w:szCs w:val="28"/>
        </w:rPr>
        <w:tab/>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pPr>
        <w:pStyle w:val="Normal"/>
        <w:jc w:val="both"/>
        <w:rPr>
          <w:sz w:val="28"/>
          <w:szCs w:val="28"/>
        </w:rPr>
      </w:pPr>
      <w:r>
        <w:rPr>
          <w:sz w:val="28"/>
          <w:szCs w:val="28"/>
        </w:rPr>
        <w:tab/>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pPr>
        <w:pStyle w:val="Normal"/>
        <w:jc w:val="both"/>
        <w:rPr>
          <w:sz w:val="28"/>
          <w:szCs w:val="28"/>
        </w:rPr>
      </w:pPr>
      <w:r>
        <w:rPr>
          <w:sz w:val="28"/>
          <w:szCs w:val="28"/>
        </w:rPr>
        <w:tab/>
        <w:t>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w:t>
      </w:r>
      <w:r>
        <w:rPr>
          <w:color w:val="FF0000"/>
          <w:sz w:val="28"/>
          <w:szCs w:val="28"/>
        </w:rPr>
        <w:t xml:space="preserve"> </w:t>
      </w:r>
      <w:r>
        <w:rPr>
          <w:sz w:val="28"/>
          <w:szCs w:val="28"/>
        </w:rPr>
        <w:t>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pPr>
        <w:pStyle w:val="Normal"/>
        <w:jc w:val="both"/>
        <w:rPr/>
      </w:pPr>
      <w:r>
        <w:rPr>
          <w:rFonts w:eastAsia="Calibri" w:eastAsiaTheme="minorHAnsi"/>
          <w:sz w:val="28"/>
          <w:szCs w:val="28"/>
          <w:lang w:eastAsia="en-US"/>
        </w:rPr>
        <w:tab/>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sub_5503">
        <w:r>
          <w:rPr>
            <w:rStyle w:val="Style"/>
            <w:rFonts w:eastAsia="Calibri" w:eastAsiaTheme="minorHAnsi"/>
            <w:sz w:val="28"/>
            <w:szCs w:val="28"/>
            <w:lang w:eastAsia="en-US"/>
          </w:rPr>
          <w:t>части 3</w:t>
        </w:r>
      </w:hyperlink>
      <w:r>
        <w:rPr>
          <w:rFonts w:eastAsia="Calibri" w:eastAsiaTheme="minorHAnsi"/>
          <w:sz w:val="28"/>
          <w:szCs w:val="28"/>
          <w:lang w:eastAsia="en-US"/>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w:t>
      </w:r>
      <w:hyperlink r:id="rId18">
        <w:r>
          <w:rPr>
            <w:rStyle w:val="Style"/>
            <w:rFonts w:eastAsia="Calibri" w:eastAsiaTheme="minorHAnsi"/>
            <w:sz w:val="28"/>
            <w:szCs w:val="28"/>
            <w:lang w:eastAsia="en-US"/>
          </w:rPr>
          <w:t>земельным</w:t>
        </w:r>
      </w:hyperlink>
      <w:r>
        <w:rPr>
          <w:rFonts w:eastAsia="Calibri" w:eastAsiaTheme="minorHAnsi"/>
          <w:sz w:val="28"/>
          <w:szCs w:val="28"/>
          <w:lang w:eastAsia="en-US"/>
        </w:rPr>
        <w:t xml:space="preserve">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w:t>
      </w:r>
      <w:r>
        <w:rPr>
          <w:rFonts w:eastAsia="Calibri" w:eastAsiaTheme="minorHAnsi"/>
          <w:color w:val="000000"/>
          <w:sz w:val="28"/>
          <w:szCs w:val="28"/>
          <w:lang w:eastAsia="en-US"/>
        </w:rPr>
        <w:t xml:space="preserve">в соответствии </w:t>
      </w:r>
      <w:r>
        <w:rPr>
          <w:rFonts w:eastAsia="Calibri" w:eastAsiaTheme="minorHAnsi"/>
          <w:sz w:val="28"/>
          <w:szCs w:val="28"/>
          <w:lang w:eastAsia="en-US"/>
        </w:rPr>
        <w:t xml:space="preserve">с </w:t>
      </w:r>
      <w:hyperlink w:anchor="sub_5401">
        <w:r>
          <w:rPr>
            <w:rStyle w:val="Style"/>
            <w:rFonts w:eastAsia="Calibri" w:eastAsiaTheme="minorHAnsi"/>
            <w:sz w:val="28"/>
            <w:szCs w:val="28"/>
            <w:lang w:eastAsia="en-US"/>
          </w:rPr>
          <w:t>частью 1 статьи 54</w:t>
        </w:r>
      </w:hyperlink>
      <w:r>
        <w:rPr>
          <w:rFonts w:eastAsia="Calibri" w:eastAsiaTheme="minorHAnsi"/>
          <w:color w:val="000000"/>
          <w:sz w:val="28"/>
          <w:szCs w:val="28"/>
          <w:lang w:eastAsia="en-US"/>
        </w:rPr>
        <w:t xml:space="preserve"> Градостроительного кодекса</w:t>
      </w:r>
      <w:r>
        <w:rPr>
          <w:rFonts w:eastAsia="Calibri" w:eastAsiaTheme="minorHAnsi"/>
          <w:sz w:val="28"/>
          <w:szCs w:val="28"/>
          <w:lang w:eastAsia="en-US"/>
        </w:rPr>
        <w:t>, осмотр такого объекта органом, выдавшим разрешение на строительство, не проводится.</w:t>
      </w:r>
    </w:p>
    <w:p>
      <w:pPr>
        <w:pStyle w:val="Normal"/>
        <w:ind w:firstLine="720"/>
        <w:jc w:val="both"/>
        <w:rPr>
          <w:rFonts w:ascii="Arial" w:hAnsi="Arial" w:eastAsia="Calibri" w:cs="Arial" w:eastAsiaTheme="minorHAnsi"/>
          <w:sz w:val="24"/>
          <w:szCs w:val="24"/>
          <w:lang w:eastAsia="en-US"/>
        </w:rPr>
      </w:pPr>
      <w:r>
        <w:rPr>
          <w:rFonts w:eastAsia="Calibri" w:cs="Arial" w:eastAsiaTheme="minorHAnsi" w:ascii="Arial" w:hAnsi="Arial"/>
          <w:sz w:val="24"/>
          <w:szCs w:val="24"/>
          <w:lang w:eastAsia="en-US"/>
        </w:rPr>
      </w:r>
    </w:p>
    <w:p>
      <w:pPr>
        <w:pStyle w:val="Normal"/>
        <w:jc w:val="both"/>
        <w:rPr>
          <w:sz w:val="28"/>
          <w:szCs w:val="28"/>
        </w:rPr>
      </w:pPr>
      <w:r>
        <w:rPr>
          <w:sz w:val="28"/>
          <w:szCs w:val="28"/>
        </w:rPr>
        <w:tab/>
        <w:t>6. Основанием для отказа в выдаче разрешения на ввод объекта в эксплуатацию является:</w:t>
      </w:r>
    </w:p>
    <w:p>
      <w:pPr>
        <w:pStyle w:val="Normal"/>
        <w:jc w:val="both"/>
        <w:rPr>
          <w:sz w:val="28"/>
          <w:szCs w:val="28"/>
        </w:rPr>
      </w:pPr>
      <w:r>
        <w:rPr>
          <w:sz w:val="28"/>
          <w:szCs w:val="28"/>
        </w:rPr>
        <w:tab/>
        <w:t>1) отсутствие документов, указанных в частях 3 и 4 настоящей статьи;</w:t>
      </w:r>
    </w:p>
    <w:p>
      <w:pPr>
        <w:pStyle w:val="Normal"/>
        <w:jc w:val="both"/>
        <w:rPr>
          <w:rFonts w:eastAsia="Calibri" w:eastAsiaTheme="minorHAnsi"/>
          <w:sz w:val="28"/>
          <w:szCs w:val="28"/>
          <w:lang w:eastAsia="en-US"/>
        </w:rPr>
      </w:pPr>
      <w:r>
        <w:rPr>
          <w:sz w:val="28"/>
          <w:szCs w:val="28"/>
        </w:rPr>
        <w:tab/>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r>
        <w:rPr>
          <w:rFonts w:eastAsia="Calibri" w:eastAsiaTheme="minorHAnsi"/>
          <w:color w:val="000000"/>
          <w:sz w:val="28"/>
          <w:szCs w:val="28"/>
          <w:lang w:eastAsia="en-US"/>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Pr>
          <w:rFonts w:eastAsia="Calibri" w:eastAsiaTheme="minorHAnsi"/>
          <w:sz w:val="28"/>
          <w:szCs w:val="28"/>
          <w:lang w:eastAsia="en-US"/>
        </w:rPr>
        <w:t>;</w:t>
      </w:r>
    </w:p>
    <w:p>
      <w:pPr>
        <w:pStyle w:val="Normal"/>
        <w:jc w:val="both"/>
        <w:rPr>
          <w:sz w:val="28"/>
          <w:szCs w:val="28"/>
          <w:highlight w:val="yellow"/>
        </w:rPr>
      </w:pPr>
      <w:r>
        <w:rPr>
          <w:rFonts w:eastAsia="Calibri" w:eastAsiaTheme="minorHAnsi"/>
          <w:sz w:val="28"/>
          <w:szCs w:val="28"/>
          <w:lang w:eastAsia="en-US"/>
        </w:rPr>
        <w:tab/>
      </w:r>
      <w:r>
        <w:rPr>
          <w:sz w:val="28"/>
          <w:szCs w:val="28"/>
        </w:rPr>
        <w:t>3) несоответствие объекта капитального строительства требованиям, установленным в разрешении на строительство;</w:t>
      </w:r>
    </w:p>
    <w:p>
      <w:pPr>
        <w:pStyle w:val="Normal"/>
        <w:jc w:val="both"/>
        <w:rPr>
          <w:sz w:val="28"/>
          <w:szCs w:val="28"/>
        </w:rPr>
      </w:pPr>
      <w:r>
        <w:rPr>
          <w:sz w:val="28"/>
          <w:szCs w:val="28"/>
        </w:rPr>
        <w:tab/>
        <w:t xml:space="preserve">4) несоответствие параметров построенного, реконструированного объекта капитального строительства проектной документации.  </w:t>
      </w:r>
    </w:p>
    <w:p>
      <w:pPr>
        <w:pStyle w:val="Normal"/>
        <w:jc w:val="both"/>
        <w:rPr/>
      </w:pPr>
      <w:r>
        <w:rPr>
          <w:sz w:val="28"/>
          <w:szCs w:val="28"/>
        </w:rPr>
        <w:tab/>
      </w:r>
      <w:r>
        <w:rPr>
          <w:rFonts w:eastAsia="Calibri" w:eastAsiaTheme="minorHAnsi"/>
          <w:sz w:val="28"/>
          <w:szCs w:val="28"/>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19">
        <w:r>
          <w:rPr>
            <w:rStyle w:val="Style"/>
            <w:rFonts w:eastAsia="Calibri" w:eastAsiaTheme="minorHAnsi"/>
            <w:sz w:val="28"/>
            <w:szCs w:val="28"/>
            <w:lang w:eastAsia="en-US"/>
          </w:rPr>
          <w:t>земельным</w:t>
        </w:r>
      </w:hyperlink>
      <w:r>
        <w:rPr>
          <w:rFonts w:eastAsia="Calibri" w:eastAsiaTheme="minorHAnsi"/>
          <w:sz w:val="28"/>
          <w:szCs w:val="28"/>
          <w:lang w:eastAsia="en-US"/>
        </w:rPr>
        <w:t xml:space="preserve">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sub_51079">
        <w:r>
          <w:rPr>
            <w:rStyle w:val="Style"/>
            <w:rFonts w:eastAsia="Calibri" w:eastAsiaTheme="minorHAnsi"/>
            <w:sz w:val="28"/>
            <w:szCs w:val="28"/>
            <w:lang w:eastAsia="en-US"/>
          </w:rPr>
          <w:t>пунктом 9 части 7 статьи 51</w:t>
        </w:r>
      </w:hyperlink>
      <w:r>
        <w:rPr>
          <w:rFonts w:eastAsia="Calibri" w:eastAsiaTheme="minorHAnsi"/>
          <w:sz w:val="28"/>
          <w:szCs w:val="28"/>
          <w:lang w:eastAsia="en-US"/>
        </w:rPr>
        <w:t xml:space="preserve">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pPr>
        <w:pStyle w:val="Normal"/>
        <w:jc w:val="both"/>
        <w:rPr>
          <w:sz w:val="28"/>
          <w:szCs w:val="28"/>
        </w:rPr>
      </w:pPr>
      <w:r>
        <w:rPr>
          <w:sz w:val="28"/>
          <w:szCs w:val="28"/>
        </w:rPr>
        <w:tab/>
        <w:t>6.1. Неполучение (несвоевременное получение) документов, запрошенных в соответствии с частями 3 и 4 настоящей статьи, не может являться основанием для отказа в выдаче разрешения на ввод объекта в эксплуатацию.</w:t>
      </w:r>
    </w:p>
    <w:p>
      <w:pPr>
        <w:pStyle w:val="Normal"/>
        <w:jc w:val="both"/>
        <w:rPr>
          <w:sz w:val="28"/>
          <w:szCs w:val="28"/>
        </w:rPr>
      </w:pPr>
      <w:r>
        <w:rPr>
          <w:sz w:val="28"/>
          <w:szCs w:val="28"/>
        </w:rPr>
        <w:tab/>
        <w:t>7. Отказ в выдаче разрешения на ввод объекта в эксплуатацию может быть оспорен в судебном порядке.</w:t>
      </w:r>
    </w:p>
    <w:p>
      <w:pPr>
        <w:pStyle w:val="Normal"/>
        <w:jc w:val="both"/>
        <w:rPr>
          <w:rFonts w:ascii="Arial" w:hAnsi="Arial" w:eastAsia="Calibri" w:cs="Arial" w:eastAsiaTheme="minorHAnsi"/>
          <w:sz w:val="24"/>
          <w:szCs w:val="24"/>
          <w:lang w:eastAsia="en-US"/>
        </w:rPr>
      </w:pPr>
      <w:r>
        <w:rPr>
          <w:sz w:val="28"/>
          <w:szCs w:val="28"/>
        </w:rPr>
        <w:tab/>
        <w:t xml:space="preserve">8.  </w:t>
      </w:r>
      <w:r>
        <w:rPr>
          <w:rFonts w:eastAsia="Calibri" w:eastAsiaTheme="minorHAnsi"/>
          <w:sz w:val="28"/>
          <w:szCs w:val="28"/>
          <w:lang w:eastAsia="en-US"/>
        </w:rPr>
        <w:t xml:space="preserve">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w:t>
      </w:r>
      <w:r>
        <w:rPr>
          <w:rFonts w:eastAsia="Calibri" w:eastAsiaTheme="minorHAnsi"/>
          <w:color w:val="000000"/>
          <w:sz w:val="28"/>
          <w:szCs w:val="28"/>
          <w:lang w:eastAsia="en-US"/>
        </w:rPr>
        <w:t>Государственную корпорацию по</w:t>
      </w:r>
      <w:r>
        <w:rPr>
          <w:rFonts w:eastAsia="Calibri" w:eastAsiaTheme="minorHAnsi"/>
          <w:sz w:val="28"/>
          <w:szCs w:val="28"/>
          <w:lang w:eastAsia="en-US"/>
        </w:rPr>
        <w:t xml:space="preserve"> атомной энергии </w:t>
      </w:r>
      <w:r>
        <w:rPr>
          <w:rFonts w:eastAsia="Calibri" w:eastAsiaTheme="minorHAnsi"/>
          <w:color w:val="000000"/>
          <w:sz w:val="28"/>
          <w:szCs w:val="28"/>
          <w:lang w:eastAsia="en-US"/>
        </w:rPr>
        <w:t>"Росатом" или</w:t>
      </w:r>
      <w:r>
        <w:rPr>
          <w:rFonts w:eastAsia="Calibri" w:eastAsiaTheme="minorHAnsi"/>
          <w:sz w:val="28"/>
          <w:szCs w:val="28"/>
          <w:lang w:eastAsia="en-US"/>
        </w:rPr>
        <w:t xml:space="preserve">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w:t>
      </w:r>
      <w:r>
        <w:rPr>
          <w:rFonts w:eastAsia="Calibri" w:eastAsiaTheme="minorHAnsi"/>
          <w:color w:val="000000"/>
          <w:sz w:val="28"/>
          <w:szCs w:val="28"/>
          <w:lang w:eastAsia="en-US"/>
        </w:rPr>
        <w:t>государственной</w:t>
      </w:r>
      <w:r>
        <w:rPr>
          <w:rFonts w:eastAsia="Calibri" w:eastAsiaTheme="minorHAnsi"/>
          <w:sz w:val="28"/>
          <w:szCs w:val="28"/>
          <w:lang w:eastAsia="en-US"/>
        </w:rPr>
        <w:t xml:space="preserve"> информационной системе обеспечения градостроительной деятельности.</w:t>
      </w:r>
      <w:r>
        <w:rPr>
          <w:rStyle w:val="Style10"/>
        </w:rPr>
        <w:t xml:space="preserve"> </w:t>
      </w:r>
    </w:p>
    <w:p>
      <w:pPr>
        <w:pStyle w:val="Normal"/>
        <w:ind w:firstLine="720"/>
        <w:jc w:val="both"/>
        <w:rPr/>
      </w:pPr>
      <w:r>
        <w:rPr>
          <w:rFonts w:eastAsia="Calibri" w:eastAsiaTheme="minorHAnsi"/>
          <w:color w:val="000000"/>
          <w:sz w:val="28"/>
          <w:szCs w:val="28"/>
          <w:lang w:eastAsia="en-US"/>
        </w:rPr>
        <w:t xml:space="preserve">8.1.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w:t>
      </w:r>
      <w:r>
        <w:rPr>
          <w:rFonts w:eastAsia="Calibri" w:eastAsiaTheme="minorHAnsi"/>
          <w:sz w:val="28"/>
          <w:szCs w:val="28"/>
          <w:lang w:eastAsia="en-US"/>
        </w:rPr>
        <w:t xml:space="preserve">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sub_56053">
        <w:r>
          <w:rPr>
            <w:rStyle w:val="Style"/>
            <w:rFonts w:eastAsia="Calibri" w:eastAsiaTheme="minorHAnsi"/>
            <w:sz w:val="28"/>
            <w:szCs w:val="28"/>
            <w:lang w:eastAsia="en-US"/>
          </w:rPr>
          <w:t>пунктах 3</w:t>
        </w:r>
      </w:hyperlink>
      <w:r>
        <w:rPr>
          <w:rFonts w:eastAsia="Calibri" w:eastAsiaTheme="minorHAnsi"/>
          <w:sz w:val="28"/>
          <w:szCs w:val="28"/>
          <w:lang w:eastAsia="en-US"/>
        </w:rPr>
        <w:t xml:space="preserve">, </w:t>
      </w:r>
      <w:hyperlink w:anchor="sub_56059">
        <w:r>
          <w:rPr>
            <w:rStyle w:val="Style"/>
            <w:rFonts w:eastAsia="Calibri" w:eastAsiaTheme="minorHAnsi"/>
            <w:sz w:val="28"/>
            <w:szCs w:val="28"/>
            <w:lang w:eastAsia="en-US"/>
          </w:rPr>
          <w:t>9 - 9.2</w:t>
        </w:r>
      </w:hyperlink>
      <w:r>
        <w:rPr>
          <w:rFonts w:eastAsia="Calibri" w:eastAsiaTheme="minorHAnsi"/>
          <w:sz w:val="28"/>
          <w:szCs w:val="28"/>
          <w:lang w:eastAsia="en-US"/>
        </w:rPr>
        <w:t xml:space="preserve">, </w:t>
      </w:r>
      <w:hyperlink w:anchor="sub_560511">
        <w:r>
          <w:rPr>
            <w:rStyle w:val="Style"/>
            <w:rFonts w:eastAsia="Calibri" w:eastAsiaTheme="minorHAnsi"/>
            <w:sz w:val="28"/>
            <w:szCs w:val="28"/>
            <w:lang w:eastAsia="en-US"/>
          </w:rPr>
          <w:t>11</w:t>
        </w:r>
      </w:hyperlink>
      <w:r>
        <w:rPr>
          <w:rFonts w:eastAsia="Calibri" w:eastAsiaTheme="minorHAnsi"/>
          <w:sz w:val="28"/>
          <w:szCs w:val="28"/>
          <w:lang w:eastAsia="en-US"/>
        </w:rPr>
        <w:t xml:space="preserve"> и </w:t>
      </w:r>
      <w:hyperlink w:anchor="sub_560512">
        <w:r>
          <w:rPr>
            <w:rStyle w:val="Style"/>
            <w:rFonts w:eastAsia="Calibri" w:eastAsiaTheme="minorHAnsi"/>
            <w:sz w:val="28"/>
            <w:szCs w:val="28"/>
            <w:lang w:eastAsia="en-US"/>
          </w:rPr>
          <w:t>12 части 5 статьи 56</w:t>
        </w:r>
      </w:hyperlink>
      <w:r>
        <w:rPr>
          <w:rFonts w:eastAsia="Calibri" w:eastAsiaTheme="minorHAnsi"/>
          <w:sz w:val="28"/>
          <w:szCs w:val="28"/>
          <w:lang w:eastAsia="en-US"/>
        </w:rPr>
        <w:t xml:space="preserve"> Градостроительного кодекса.</w:t>
      </w:r>
    </w:p>
    <w:p>
      <w:pPr>
        <w:pStyle w:val="Normal"/>
        <w:jc w:val="both"/>
        <w:rPr>
          <w:sz w:val="28"/>
          <w:szCs w:val="28"/>
        </w:rPr>
      </w:pPr>
      <w:r>
        <w:rPr>
          <w:sz w:val="28"/>
          <w:szCs w:val="28"/>
        </w:rPr>
        <w:tab/>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pPr>
        <w:pStyle w:val="Normal"/>
        <w:jc w:val="both"/>
        <w:rPr>
          <w:sz w:val="28"/>
          <w:szCs w:val="28"/>
          <w:highlight w:val="yellow"/>
        </w:rPr>
      </w:pPr>
      <w:r>
        <w:rPr>
          <w:sz w:val="28"/>
          <w:szCs w:val="28"/>
        </w:rPr>
        <w:tab/>
        <w:t>9.1.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pPr>
        <w:pStyle w:val="Normal"/>
        <w:jc w:val="both"/>
        <w:rPr>
          <w:sz w:val="28"/>
          <w:szCs w:val="28"/>
        </w:rPr>
      </w:pPr>
      <w:r>
        <w:rPr>
          <w:sz w:val="28"/>
          <w:szCs w:val="28"/>
        </w:rPr>
        <w:tab/>
        <w:t>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pPr>
        <w:pStyle w:val="Normal"/>
        <w:jc w:val="both"/>
        <w:rPr>
          <w:sz w:val="28"/>
          <w:szCs w:val="28"/>
        </w:rPr>
      </w:pPr>
      <w:r>
        <w:rPr>
          <w:sz w:val="28"/>
          <w:szCs w:val="28"/>
        </w:rPr>
        <w:tab/>
        <w:t>10.1.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w:t>
      </w:r>
      <w:r>
        <w:rPr>
          <w:color w:val="FF0000"/>
          <w:sz w:val="28"/>
          <w:szCs w:val="28"/>
        </w:rPr>
        <w:t xml:space="preserve"> </w:t>
      </w:r>
      <w:r>
        <w:rPr>
          <w:sz w:val="28"/>
          <w:szCs w:val="28"/>
        </w:rPr>
        <w:t>обеспечения объекта капитального строительства, иную документацию, необходимую для эксплуатации такого объекта.</w:t>
      </w:r>
    </w:p>
    <w:p>
      <w:pPr>
        <w:pStyle w:val="Normal"/>
        <w:jc w:val="both"/>
        <w:rPr>
          <w:sz w:val="28"/>
          <w:szCs w:val="28"/>
        </w:rPr>
      </w:pPr>
      <w:r>
        <w:rPr>
          <w:sz w:val="28"/>
          <w:szCs w:val="28"/>
        </w:rPr>
        <w:tab/>
        <w:t>10.2.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pPr>
        <w:pStyle w:val="Normal"/>
        <w:jc w:val="both"/>
        <w:rPr>
          <w:sz w:val="28"/>
          <w:szCs w:val="28"/>
        </w:rPr>
      </w:pPr>
      <w:r>
        <w:rPr>
          <w:sz w:val="28"/>
          <w:szCs w:val="28"/>
        </w:rPr>
        <w:tab/>
        <w:t>11.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pPr>
        <w:pStyle w:val="Normal"/>
        <w:jc w:val="both"/>
        <w:rPr>
          <w:sz w:val="28"/>
          <w:szCs w:val="28"/>
        </w:rPr>
      </w:pPr>
      <w:r>
        <w:rPr>
          <w:sz w:val="28"/>
          <w:szCs w:val="28"/>
        </w:rPr>
        <w:tab/>
        <w:t>12.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pPr>
        <w:pStyle w:val="Normal"/>
        <w:ind w:firstLine="720"/>
        <w:jc w:val="both"/>
        <w:rPr/>
      </w:pPr>
      <w:r>
        <w:rPr>
          <w:rFonts w:eastAsia="Calibri" w:eastAsiaTheme="minorHAnsi"/>
          <w:color w:val="000000"/>
          <w:sz w:val="28"/>
          <w:szCs w:val="28"/>
          <w:lang w:eastAsia="en-US"/>
        </w:rPr>
        <w:t xml:space="preserve">13. </w:t>
      </w:r>
      <w:r>
        <w:rPr>
          <w:rFonts w:eastAsia="Calibri" w:eastAsiaTheme="minorHAnsi"/>
          <w:sz w:val="28"/>
          <w:szCs w:val="28"/>
          <w:lang w:eastAsia="en-US"/>
        </w:rPr>
        <w:t xml:space="preserve">В случаях, предусмотренных </w:t>
      </w:r>
      <w:hyperlink w:anchor="sub_51079">
        <w:r>
          <w:rPr>
            <w:rStyle w:val="Style"/>
            <w:rFonts w:eastAsia="Calibri" w:eastAsiaTheme="minorHAnsi"/>
            <w:sz w:val="28"/>
            <w:szCs w:val="28"/>
            <w:lang w:eastAsia="en-US"/>
          </w:rPr>
          <w:t>пунктом 9 части 7 статьи 51</w:t>
        </w:r>
      </w:hyperlink>
      <w:r>
        <w:rPr>
          <w:rFonts w:eastAsia="Calibri" w:eastAsiaTheme="minorHAnsi"/>
          <w:sz w:val="28"/>
          <w:szCs w:val="28"/>
          <w:lang w:eastAsia="en-US"/>
        </w:rPr>
        <w:t xml:space="preserve"> Градостроительного кодекса, в течение трех рабочих дней со дня</w:t>
      </w:r>
      <w:r>
        <w:rPr>
          <w:rFonts w:eastAsia="Calibri" w:eastAsiaTheme="minorHAnsi"/>
          <w:color w:val="000000"/>
          <w:sz w:val="28"/>
          <w:szCs w:val="28"/>
          <w:lang w:eastAsia="en-US"/>
        </w:rPr>
        <w:t xml:space="preserve">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pPr>
        <w:pStyle w:val="Normal"/>
        <w:ind w:firstLine="720"/>
        <w:jc w:val="both"/>
        <w:rPr/>
      </w:pPr>
      <w:r>
        <w:rPr>
          <w:rFonts w:eastAsia="Calibri" w:eastAsiaTheme="minorHAnsi"/>
          <w:sz w:val="28"/>
          <w:szCs w:val="28"/>
          <w:lang w:eastAsia="en-US"/>
        </w:rPr>
        <w:t xml:space="preserve">14. Разрешение на ввод объекта в эксплуатацию не требуется в случае, если в соответствии с </w:t>
      </w:r>
      <w:hyperlink w:anchor="sub_51017">
        <w:r>
          <w:rPr>
            <w:rStyle w:val="Style"/>
            <w:rFonts w:eastAsia="Calibri" w:eastAsiaTheme="minorHAnsi"/>
            <w:sz w:val="28"/>
            <w:szCs w:val="28"/>
            <w:lang w:eastAsia="en-US"/>
          </w:rPr>
          <w:t>частью 17 статьи 51</w:t>
        </w:r>
      </w:hyperlink>
      <w:r>
        <w:rPr>
          <w:rFonts w:eastAsia="Calibri" w:eastAsiaTheme="minorHAnsi"/>
          <w:sz w:val="28"/>
          <w:szCs w:val="28"/>
          <w:lang w:eastAsia="en-US"/>
        </w:rPr>
        <w:t xml:space="preserve"> </w:t>
      </w:r>
      <w:r>
        <w:rPr>
          <w:rFonts w:eastAsia="Calibri" w:eastAsiaTheme="minorHAnsi"/>
          <w:color w:val="000000"/>
          <w:sz w:val="28"/>
          <w:szCs w:val="28"/>
          <w:lang w:eastAsia="en-US"/>
        </w:rPr>
        <w:t>Градостроительного кодекса</w:t>
      </w:r>
      <w:r>
        <w:rPr>
          <w:rFonts w:eastAsia="Calibri" w:eastAsiaTheme="minorHAnsi"/>
          <w:sz w:val="28"/>
          <w:szCs w:val="28"/>
          <w:lang w:eastAsia="en-US"/>
        </w:rPr>
        <w:t xml:space="preserve"> для строительства или реконструкции объекта не требуется выдача разрешения на строительство.</w:t>
      </w:r>
    </w:p>
    <w:p>
      <w:pPr>
        <w:pStyle w:val="Normal"/>
        <w:ind w:firstLine="720"/>
        <w:jc w:val="both"/>
        <w:rPr/>
      </w:pPr>
      <w:r>
        <w:rPr>
          <w:rFonts w:eastAsia="Calibri" w:eastAsiaTheme="minorHAnsi"/>
          <w:sz w:val="28"/>
          <w:szCs w:val="28"/>
          <w:lang w:eastAsia="en-US"/>
        </w:rPr>
        <w:t xml:space="preserve">15.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sub_51111">
        <w:r>
          <w:rPr>
            <w:rStyle w:val="Style"/>
            <w:rFonts w:eastAsia="Calibri" w:eastAsiaTheme="minorHAnsi"/>
            <w:sz w:val="28"/>
            <w:szCs w:val="28"/>
            <w:lang w:eastAsia="en-US"/>
          </w:rPr>
          <w:t>пунктами 1 - 5</w:t>
        </w:r>
      </w:hyperlink>
      <w:r>
        <w:rPr>
          <w:rFonts w:eastAsia="Calibri" w:eastAsiaTheme="minorHAnsi"/>
          <w:sz w:val="28"/>
          <w:szCs w:val="28"/>
          <w:lang w:eastAsia="en-US"/>
        </w:rPr>
        <w:t xml:space="preserve">, </w:t>
      </w:r>
      <w:hyperlink w:anchor="sub_51117">
        <w:r>
          <w:rPr>
            <w:rStyle w:val="Style"/>
            <w:rFonts w:eastAsia="Calibri" w:eastAsiaTheme="minorHAnsi"/>
            <w:sz w:val="28"/>
            <w:szCs w:val="28"/>
            <w:lang w:eastAsia="en-US"/>
          </w:rPr>
          <w:t>7</w:t>
        </w:r>
      </w:hyperlink>
      <w:r>
        <w:rPr>
          <w:rFonts w:eastAsia="Calibri" w:eastAsiaTheme="minorHAnsi"/>
          <w:sz w:val="28"/>
          <w:szCs w:val="28"/>
          <w:lang w:eastAsia="en-US"/>
        </w:rPr>
        <w:t xml:space="preserve"> и </w:t>
      </w:r>
      <w:hyperlink w:anchor="sub_51118">
        <w:r>
          <w:rPr>
            <w:rStyle w:val="Style"/>
            <w:rFonts w:eastAsia="Calibri" w:eastAsiaTheme="minorHAnsi"/>
            <w:sz w:val="28"/>
            <w:szCs w:val="28"/>
            <w:lang w:eastAsia="en-US"/>
          </w:rPr>
          <w:t>8 части 1 статьи 51.1</w:t>
        </w:r>
      </w:hyperlink>
      <w:r>
        <w:rPr>
          <w:rFonts w:eastAsia="Calibri" w:eastAsiaTheme="minorHAnsi"/>
          <w:sz w:val="28"/>
          <w:szCs w:val="28"/>
          <w:lang w:eastAsia="en-US"/>
        </w:rPr>
        <w:t xml:space="preserve"> Градостроительного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sub_550195">
        <w:r>
          <w:rPr>
            <w:rStyle w:val="Style"/>
            <w:rFonts w:eastAsia="Calibri" w:eastAsiaTheme="minorHAnsi"/>
            <w:sz w:val="28"/>
            <w:szCs w:val="28"/>
            <w:lang w:eastAsia="en-US"/>
          </w:rPr>
          <w:t>пунктом 5 части 18</w:t>
        </w:r>
      </w:hyperlink>
      <w:r>
        <w:rPr>
          <w:rFonts w:eastAsia="Calibri" w:eastAsiaTheme="minorHAnsi"/>
          <w:sz w:val="28"/>
          <w:szCs w:val="28"/>
          <w:lang w:eastAsia="en-US"/>
        </w:rPr>
        <w:t xml:space="preserve"> настоящей статьи. К уведомлению об окончании строительства прилагаются:</w:t>
      </w:r>
    </w:p>
    <w:p>
      <w:pPr>
        <w:pStyle w:val="Normal"/>
        <w:ind w:firstLine="720"/>
        <w:jc w:val="both"/>
        <w:rPr/>
      </w:pPr>
      <w:r>
        <w:rPr>
          <w:rFonts w:eastAsia="Calibri" w:eastAsiaTheme="minorHAnsi"/>
          <w:sz w:val="28"/>
          <w:szCs w:val="28"/>
          <w:lang w:eastAsia="en-US"/>
        </w:rPr>
        <w:t xml:space="preserve">1) документы, предусмотренные </w:t>
      </w:r>
      <w:hyperlink w:anchor="sub_51132">
        <w:r>
          <w:rPr>
            <w:rStyle w:val="Style"/>
            <w:rFonts w:eastAsia="Calibri" w:eastAsiaTheme="minorHAnsi"/>
            <w:sz w:val="28"/>
            <w:szCs w:val="28"/>
            <w:lang w:eastAsia="en-US"/>
          </w:rPr>
          <w:t>пунктами 2</w:t>
        </w:r>
      </w:hyperlink>
      <w:r>
        <w:rPr>
          <w:rFonts w:eastAsia="Calibri" w:eastAsiaTheme="minorHAnsi"/>
          <w:sz w:val="28"/>
          <w:szCs w:val="28"/>
          <w:lang w:eastAsia="en-US"/>
        </w:rPr>
        <w:t xml:space="preserve"> и </w:t>
      </w:r>
      <w:hyperlink w:anchor="sub_51133">
        <w:r>
          <w:rPr>
            <w:rStyle w:val="Style"/>
            <w:rFonts w:eastAsia="Calibri" w:eastAsiaTheme="minorHAnsi"/>
            <w:sz w:val="28"/>
            <w:szCs w:val="28"/>
            <w:lang w:eastAsia="en-US"/>
          </w:rPr>
          <w:t>3 части 3 статьи 51.1</w:t>
        </w:r>
      </w:hyperlink>
      <w:r>
        <w:rPr>
          <w:rFonts w:eastAsia="Calibri" w:eastAsiaTheme="minorHAnsi"/>
          <w:sz w:val="28"/>
          <w:szCs w:val="28"/>
          <w:lang w:eastAsia="en-US"/>
        </w:rPr>
        <w:t xml:space="preserve"> Градостроительного кодекса;</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2) технический план объекта индивидуального жилищного строительства или садового дома;</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pPr>
        <w:pStyle w:val="Normal"/>
        <w:ind w:firstLine="720"/>
        <w:jc w:val="both"/>
        <w:rPr/>
      </w:pPr>
      <w:r>
        <w:rPr>
          <w:rFonts w:eastAsia="Calibri" w:eastAsiaTheme="minorHAnsi"/>
          <w:sz w:val="28"/>
          <w:szCs w:val="28"/>
          <w:lang w:eastAsia="en-US"/>
        </w:rPr>
        <w:t xml:space="preserve">16. В случае отсутствия в уведомлении об окончании строительства сведений, предусмотренных </w:t>
      </w:r>
      <w:hyperlink w:anchor="sub_55016">
        <w:r>
          <w:rPr>
            <w:rStyle w:val="Style"/>
            <w:rFonts w:eastAsia="Calibri" w:eastAsiaTheme="minorHAnsi"/>
            <w:sz w:val="28"/>
            <w:szCs w:val="28"/>
            <w:lang w:eastAsia="en-US"/>
          </w:rPr>
          <w:t>абзацем первым части 15</w:t>
        </w:r>
      </w:hyperlink>
      <w:r>
        <w:rPr>
          <w:rFonts w:eastAsia="Calibri" w:eastAsiaTheme="minorHAnsi"/>
          <w:sz w:val="28"/>
          <w:szCs w:val="28"/>
          <w:lang w:eastAsia="en-US"/>
        </w:rPr>
        <w:t xml:space="preserve"> настоящей статьи, или отсутствия документов, прилагаемых к нему и предусмотренных </w:t>
      </w:r>
      <w:hyperlink w:anchor="sub_550161">
        <w:r>
          <w:rPr>
            <w:rStyle w:val="Style"/>
            <w:rFonts w:eastAsia="Calibri" w:eastAsiaTheme="minorHAnsi"/>
            <w:sz w:val="28"/>
            <w:szCs w:val="28"/>
            <w:lang w:eastAsia="en-US"/>
          </w:rPr>
          <w:t>пунктами 1 - 3 части 15</w:t>
        </w:r>
      </w:hyperlink>
      <w:r>
        <w:rPr>
          <w:rFonts w:eastAsia="Calibri" w:eastAsiaTheme="minorHAnsi"/>
          <w:sz w:val="28"/>
          <w:szCs w:val="28"/>
          <w:lang w:eastAsia="en-US"/>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sub_51106">
        <w:r>
          <w:rPr>
            <w:rStyle w:val="Style"/>
            <w:rFonts w:eastAsia="Calibri" w:eastAsiaTheme="minorHAnsi"/>
            <w:sz w:val="28"/>
            <w:szCs w:val="28"/>
            <w:lang w:eastAsia="en-US"/>
          </w:rPr>
          <w:t>частью 6 статьи 51.1</w:t>
        </w:r>
      </w:hyperlink>
      <w:r>
        <w:rPr>
          <w:rFonts w:eastAsia="Calibri" w:eastAsiaTheme="minorHAnsi"/>
          <w:sz w:val="28"/>
          <w:szCs w:val="28"/>
          <w:lang w:eastAsia="en-US"/>
        </w:rPr>
        <w:t xml:space="preserve"> Градостроительного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pPr>
        <w:pStyle w:val="Normal"/>
        <w:ind w:firstLine="720"/>
        <w:jc w:val="both"/>
        <w:rPr/>
      </w:pPr>
      <w:r>
        <w:rPr>
          <w:rFonts w:eastAsia="Calibri" w:eastAsiaTheme="minorHAnsi"/>
          <w:sz w:val="28"/>
          <w:szCs w:val="28"/>
          <w:lang w:eastAsia="en-US"/>
        </w:rPr>
        <w:t xml:space="preserve">17. </w:t>
      </w:r>
      <w:hyperlink r:id="rId20">
        <w:r>
          <w:rPr>
            <w:rStyle w:val="Style"/>
            <w:rFonts w:eastAsia="Calibri" w:eastAsiaTheme="minorHAnsi"/>
            <w:sz w:val="28"/>
            <w:szCs w:val="28"/>
            <w:lang w:eastAsia="en-US"/>
          </w:rPr>
          <w:t>Форма</w:t>
        </w:r>
      </w:hyperlink>
      <w:r>
        <w:rPr>
          <w:rFonts w:eastAsia="Calibri" w:eastAsiaTheme="minorHAnsi"/>
          <w:sz w:val="28"/>
          <w:szCs w:val="28"/>
          <w:lang w:eastAsia="en-US"/>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18.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pPr>
        <w:pStyle w:val="Normal"/>
        <w:ind w:firstLine="720"/>
        <w:jc w:val="both"/>
        <w:rPr/>
      </w:pPr>
      <w:r>
        <w:rPr>
          <w:rFonts w:eastAsia="Calibri" w:eastAsiaTheme="minorHAnsi"/>
          <w:sz w:val="28"/>
          <w:szCs w:val="28"/>
          <w:lang w:eastAsia="en-US"/>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w:t>
      </w:r>
      <w:r>
        <w:rPr>
          <w:rFonts w:eastAsia="Calibri" w:eastAsiaTheme="minorHAnsi"/>
          <w:color w:val="000000"/>
          <w:sz w:val="28"/>
          <w:szCs w:val="28"/>
          <w:lang w:eastAsia="en-US"/>
        </w:rPr>
        <w:t xml:space="preserve"> о планируемом строительстве (при условии, что застройщику в срок, </w:t>
      </w:r>
      <w:r>
        <w:rPr>
          <w:rFonts w:eastAsia="Calibri" w:eastAsiaTheme="minorHAnsi"/>
          <w:sz w:val="28"/>
          <w:szCs w:val="28"/>
          <w:lang w:eastAsia="en-US"/>
        </w:rPr>
        <w:t xml:space="preserve">предусмотренный </w:t>
      </w:r>
      <w:hyperlink w:anchor="sub_51183">
        <w:r>
          <w:rPr>
            <w:rStyle w:val="Style"/>
            <w:rFonts w:eastAsia="Calibri" w:eastAsiaTheme="minorHAnsi"/>
            <w:sz w:val="28"/>
            <w:szCs w:val="28"/>
            <w:lang w:eastAsia="en-US"/>
          </w:rPr>
          <w:t>пунктом 3 части 8 статьи 51.1</w:t>
        </w:r>
      </w:hyperlink>
      <w:r>
        <w:rPr>
          <w:rFonts w:eastAsia="Calibri" w:eastAsiaTheme="minorHAnsi"/>
          <w:color w:val="000000"/>
          <w:sz w:val="28"/>
          <w:szCs w:val="28"/>
          <w:lang w:eastAsia="en-US"/>
        </w:rPr>
        <w:t xml:space="preserve"> Градостроительного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sub_511104">
        <w:r>
          <w:rPr>
            <w:rStyle w:val="Style"/>
            <w:rFonts w:eastAsia="Calibri" w:eastAsiaTheme="minorHAnsi"/>
            <w:sz w:val="28"/>
            <w:szCs w:val="28"/>
            <w:lang w:eastAsia="en-US"/>
          </w:rPr>
          <w:t>пункте 4 части 10 статьи 51.1</w:t>
        </w:r>
      </w:hyperlink>
      <w:r>
        <w:rPr>
          <w:rFonts w:eastAsia="Calibri" w:eastAsiaTheme="minorHAnsi"/>
          <w:color w:val="000000"/>
          <w:sz w:val="28"/>
          <w:szCs w:val="28"/>
          <w:lang w:eastAsia="en-US"/>
        </w:rPr>
        <w:t xml:space="preserve"> Градостроительного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pPr>
        <w:pStyle w:val="Normal"/>
        <w:ind w:firstLine="720"/>
        <w:jc w:val="both"/>
        <w:rPr>
          <w:rFonts w:eastAsia="Calibri" w:eastAsiaTheme="minorHAnsi"/>
          <w:sz w:val="28"/>
          <w:szCs w:val="28"/>
          <w:lang w:eastAsia="en-US"/>
        </w:rPr>
      </w:pPr>
      <w:r>
        <w:rPr>
          <w:rFonts w:eastAsia="Calibri" w:eastAsiaTheme="minorHAnsi"/>
          <w:color w:val="000000"/>
          <w:sz w:val="28"/>
          <w:szCs w:val="28"/>
          <w:lang w:eastAsia="en-US"/>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pPr>
        <w:pStyle w:val="Normal"/>
        <w:ind w:firstLine="720"/>
        <w:jc w:val="both"/>
        <w:rPr/>
      </w:pPr>
      <w:r>
        <w:rPr>
          <w:rFonts w:eastAsia="Calibri" w:eastAsiaTheme="minorHAnsi"/>
          <w:color w:val="000000"/>
          <w:sz w:val="28"/>
          <w:szCs w:val="28"/>
          <w:lang w:eastAsia="en-US"/>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w:t>
      </w:r>
      <w:hyperlink r:id="rId21">
        <w:r>
          <w:rPr>
            <w:rStyle w:val="Style"/>
            <w:rFonts w:eastAsia="Calibri" w:eastAsiaTheme="minorHAnsi"/>
            <w:sz w:val="28"/>
            <w:szCs w:val="28"/>
            <w:lang w:eastAsia="en-US"/>
          </w:rPr>
          <w:t>земельным</w:t>
        </w:r>
      </w:hyperlink>
      <w:r>
        <w:rPr>
          <w:rFonts w:eastAsia="Calibri" w:eastAsiaTheme="minorHAnsi"/>
          <w:color w:val="000000"/>
          <w:sz w:val="28"/>
          <w:szCs w:val="28"/>
          <w:lang w:eastAsia="en-US"/>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pPr>
        <w:pStyle w:val="Normal"/>
        <w:ind w:firstLine="720"/>
        <w:jc w:val="both"/>
        <w:rPr/>
      </w:pPr>
      <w:r>
        <w:rPr>
          <w:rFonts w:eastAsia="Calibri" w:eastAsiaTheme="minorHAnsi"/>
          <w:color w:val="000000"/>
          <w:sz w:val="28"/>
          <w:szCs w:val="28"/>
          <w:lang w:eastAsia="en-US"/>
        </w:rPr>
        <w:t xml:space="preserve">5) направляет застройщику способом, указанным в </w:t>
      </w:r>
      <w:hyperlink r:id="rId22">
        <w:r>
          <w:rPr>
            <w:rStyle w:val="Style"/>
            <w:rFonts w:eastAsia="Calibri" w:eastAsiaTheme="minorHAnsi"/>
            <w:sz w:val="28"/>
            <w:szCs w:val="28"/>
            <w:lang w:eastAsia="en-US"/>
          </w:rPr>
          <w:t>уведомлении</w:t>
        </w:r>
      </w:hyperlink>
      <w:r>
        <w:rPr>
          <w:rFonts w:eastAsia="Calibri" w:eastAsiaTheme="minorHAnsi"/>
          <w:sz w:val="28"/>
          <w:szCs w:val="28"/>
          <w:lang w:eastAsia="en-US"/>
        </w:rPr>
        <w:t xml:space="preserve">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w:t>
      </w:r>
      <w:hyperlink r:id="rId23">
        <w:r>
          <w:rPr>
            <w:rStyle w:val="Style"/>
            <w:rFonts w:eastAsia="Calibri" w:eastAsiaTheme="minorHAnsi"/>
            <w:sz w:val="28"/>
            <w:szCs w:val="28"/>
            <w:lang w:eastAsia="en-US"/>
          </w:rPr>
          <w:t>уведомления</w:t>
        </w:r>
      </w:hyperlink>
      <w:r>
        <w:rPr>
          <w:rFonts w:eastAsia="Calibri" w:eastAsiaTheme="minorHAnsi"/>
          <w:sz w:val="28"/>
          <w:szCs w:val="28"/>
          <w:lang w:eastAsia="en-US"/>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hyperlink r:id="rId24">
        <w:r>
          <w:rPr>
            <w:rStyle w:val="Style"/>
            <w:rFonts w:eastAsia="Calibri" w:eastAsiaTheme="minorHAnsi"/>
            <w:sz w:val="28"/>
            <w:szCs w:val="28"/>
            <w:lang w:eastAsia="en-US"/>
          </w:rPr>
          <w:t>уведомления</w:t>
        </w:r>
      </w:hyperlink>
      <w:r>
        <w:rPr>
          <w:rFonts w:eastAsia="Calibri" w:eastAsiaTheme="minorHAnsi"/>
          <w:sz w:val="28"/>
          <w:szCs w:val="28"/>
          <w:lang w:eastAsia="en-US"/>
        </w:rPr>
        <w:t xml:space="preserve"> о несоответствии построенных или реконструированных объекта индивидуального жил</w:t>
      </w:r>
      <w:r>
        <w:rPr>
          <w:rFonts w:eastAsia="Calibri" w:eastAsiaTheme="minorHAnsi"/>
          <w:color w:val="000000"/>
          <w:sz w:val="28"/>
          <w:szCs w:val="28"/>
          <w:lang w:eastAsia="en-US"/>
        </w:rPr>
        <w:t>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Normal"/>
        <w:ind w:firstLine="720"/>
        <w:jc w:val="both"/>
        <w:rPr>
          <w:rFonts w:eastAsia="Calibri" w:eastAsiaTheme="minorHAnsi"/>
          <w:sz w:val="28"/>
          <w:szCs w:val="28"/>
          <w:lang w:eastAsia="en-US"/>
        </w:rPr>
      </w:pPr>
      <w:r>
        <w:rPr>
          <w:rFonts w:eastAsia="Calibri" w:eastAsiaTheme="minorHAnsi"/>
          <w:color w:val="000000"/>
          <w:sz w:val="28"/>
          <w:szCs w:val="28"/>
          <w:lang w:eastAsia="en-US"/>
        </w:rPr>
        <w:t>19.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pPr>
        <w:pStyle w:val="Normal"/>
        <w:ind w:firstLine="720"/>
        <w:jc w:val="both"/>
        <w:rPr/>
      </w:pPr>
      <w:r>
        <w:rPr>
          <w:rFonts w:eastAsia="Calibri" w:eastAsiaTheme="minorHAnsi"/>
          <w:color w:val="000000"/>
          <w:sz w:val="28"/>
          <w:szCs w:val="28"/>
          <w:lang w:eastAsia="en-US"/>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sub_550191">
        <w:r>
          <w:rPr>
            <w:rStyle w:val="Style"/>
            <w:rFonts w:eastAsia="Calibri" w:eastAsiaTheme="minorHAnsi"/>
            <w:sz w:val="28"/>
            <w:szCs w:val="28"/>
            <w:lang w:eastAsia="en-US"/>
          </w:rPr>
          <w:t>пункте 1 части 18</w:t>
        </w:r>
      </w:hyperlink>
      <w:r>
        <w:rPr>
          <w:rFonts w:eastAsia="Calibri" w:eastAsiaTheme="minorHAnsi"/>
          <w:color w:val="000000"/>
          <w:sz w:val="28"/>
          <w:szCs w:val="28"/>
          <w:lang w:eastAsia="en-US"/>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pPr>
        <w:pStyle w:val="Normal"/>
        <w:ind w:firstLine="720"/>
        <w:jc w:val="both"/>
        <w:rPr/>
      </w:pPr>
      <w:r>
        <w:rPr>
          <w:rFonts w:eastAsia="Calibri" w:eastAsiaTheme="minorHAnsi"/>
          <w:color w:val="000000"/>
          <w:sz w:val="28"/>
          <w:szCs w:val="28"/>
          <w:lang w:eastAsia="en-US"/>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sub_511104">
        <w:r>
          <w:rPr>
            <w:rStyle w:val="Style"/>
            <w:rFonts w:eastAsia="Calibri" w:eastAsiaTheme="minorHAnsi"/>
            <w:sz w:val="28"/>
            <w:szCs w:val="28"/>
            <w:lang w:eastAsia="en-US"/>
          </w:rPr>
          <w:t>пункте 4 части 10 статьи 51.1</w:t>
        </w:r>
      </w:hyperlink>
      <w:r>
        <w:rPr>
          <w:rFonts w:eastAsia="Calibri" w:eastAsiaTheme="minorHAnsi"/>
          <w:sz w:val="28"/>
          <w:szCs w:val="28"/>
          <w:lang w:eastAsia="en-US"/>
        </w:rPr>
        <w:t xml:space="preserve"> </w:t>
      </w:r>
      <w:r>
        <w:rPr>
          <w:rFonts w:eastAsia="Calibri" w:eastAsiaTheme="minorHAnsi"/>
          <w:color w:val="000000"/>
          <w:sz w:val="28"/>
          <w:szCs w:val="28"/>
          <w:lang w:eastAsia="en-US"/>
        </w:rPr>
        <w:t>Градостроительного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pPr>
        <w:pStyle w:val="Normal"/>
        <w:ind w:firstLine="720"/>
        <w:jc w:val="both"/>
        <w:rPr>
          <w:rFonts w:eastAsia="Calibri" w:eastAsiaTheme="minorHAnsi"/>
          <w:sz w:val="28"/>
          <w:szCs w:val="28"/>
          <w:lang w:eastAsia="en-US"/>
        </w:rPr>
      </w:pPr>
      <w:r>
        <w:rPr>
          <w:rFonts w:eastAsia="Calibri" w:eastAsiaTheme="minorHAnsi"/>
          <w:color w:val="000000"/>
          <w:sz w:val="28"/>
          <w:szCs w:val="28"/>
          <w:lang w:eastAsia="en-US"/>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pPr>
        <w:pStyle w:val="Normal"/>
        <w:ind w:firstLine="720"/>
        <w:jc w:val="both"/>
        <w:rPr/>
      </w:pPr>
      <w:r>
        <w:rPr>
          <w:rFonts w:eastAsia="Calibri" w:eastAsiaTheme="minorHAnsi"/>
          <w:color w:val="000000"/>
          <w:sz w:val="28"/>
          <w:szCs w:val="28"/>
          <w:lang w:eastAsia="en-US"/>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w:t>
      </w:r>
      <w:r>
        <w:rPr>
          <w:rFonts w:eastAsia="Calibri" w:eastAsiaTheme="minorHAnsi"/>
          <w:sz w:val="28"/>
          <w:szCs w:val="28"/>
          <w:lang w:eastAsia="en-US"/>
        </w:rPr>
        <w:t xml:space="preserve">с </w:t>
      </w:r>
      <w:hyperlink r:id="rId25">
        <w:r>
          <w:rPr>
            <w:rStyle w:val="Style"/>
            <w:rFonts w:eastAsia="Calibri" w:eastAsiaTheme="minorHAnsi"/>
            <w:sz w:val="28"/>
            <w:szCs w:val="28"/>
            <w:lang w:eastAsia="en-US"/>
          </w:rPr>
          <w:t>земельным</w:t>
        </w:r>
      </w:hyperlink>
      <w:r>
        <w:rPr>
          <w:rFonts w:eastAsia="Calibri" w:eastAsiaTheme="minorHAnsi"/>
          <w:color w:val="000000"/>
          <w:sz w:val="28"/>
          <w:szCs w:val="28"/>
          <w:lang w:eastAsia="en-US"/>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pPr>
        <w:pStyle w:val="Normal"/>
        <w:ind w:firstLine="720"/>
        <w:jc w:val="both"/>
        <w:rPr/>
      </w:pPr>
      <w:r>
        <w:rPr>
          <w:rFonts w:eastAsia="Calibri" w:eastAsiaTheme="minorHAnsi"/>
          <w:color w:val="000000"/>
          <w:sz w:val="28"/>
          <w:szCs w:val="28"/>
          <w:lang w:eastAsia="en-US"/>
        </w:rPr>
        <w:t xml:space="preserve">20.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sub_55019">
        <w:r>
          <w:rPr>
            <w:rStyle w:val="Style"/>
            <w:rFonts w:eastAsia="Calibri" w:eastAsiaTheme="minorHAnsi"/>
            <w:sz w:val="28"/>
            <w:szCs w:val="28"/>
            <w:lang w:eastAsia="en-US"/>
          </w:rPr>
          <w:t>части 18</w:t>
        </w:r>
      </w:hyperlink>
      <w:r>
        <w:rPr>
          <w:rFonts w:eastAsia="Calibri" w:eastAsiaTheme="minorHAnsi"/>
          <w:color w:val="000000"/>
          <w:sz w:val="28"/>
          <w:szCs w:val="28"/>
          <w:lang w:eastAsia="en-US"/>
        </w:rP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pPr>
        <w:pStyle w:val="Normal"/>
        <w:ind w:firstLine="720"/>
        <w:jc w:val="both"/>
        <w:rPr/>
      </w:pPr>
      <w:r>
        <w:rPr>
          <w:rFonts w:eastAsia="Calibri" w:eastAsiaTheme="minorHAnsi"/>
          <w:color w:val="000000"/>
          <w:sz w:val="28"/>
          <w:szCs w:val="28"/>
          <w:lang w:eastAsia="en-US"/>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sub_550201">
        <w:r>
          <w:rPr>
            <w:rStyle w:val="Style"/>
            <w:rFonts w:eastAsia="Calibri" w:eastAsiaTheme="minorHAnsi"/>
            <w:sz w:val="28"/>
            <w:szCs w:val="28"/>
            <w:lang w:eastAsia="en-US"/>
          </w:rPr>
          <w:t>пунктом 1</w:t>
        </w:r>
      </w:hyperlink>
      <w:r>
        <w:rPr>
          <w:rFonts w:eastAsia="Calibri" w:eastAsiaTheme="minorHAnsi"/>
          <w:sz w:val="28"/>
          <w:szCs w:val="28"/>
          <w:lang w:eastAsia="en-US"/>
        </w:rPr>
        <w:t xml:space="preserve"> или </w:t>
      </w:r>
      <w:hyperlink w:anchor="sub_550202">
        <w:r>
          <w:rPr>
            <w:rStyle w:val="Style"/>
            <w:rFonts w:eastAsia="Calibri" w:eastAsiaTheme="minorHAnsi"/>
            <w:sz w:val="28"/>
            <w:szCs w:val="28"/>
            <w:lang w:eastAsia="en-US"/>
          </w:rPr>
          <w:t>2 части 19</w:t>
        </w:r>
      </w:hyperlink>
      <w:r>
        <w:rPr>
          <w:rFonts w:eastAsia="Calibri" w:eastAsiaTheme="minorHAnsi"/>
          <w:color w:val="000000"/>
          <w:sz w:val="28"/>
          <w:szCs w:val="28"/>
          <w:lang w:eastAsia="en-US"/>
        </w:rPr>
        <w:t xml:space="preserve"> настоящей статьи;</w:t>
      </w:r>
    </w:p>
    <w:p>
      <w:pPr>
        <w:pStyle w:val="Normal"/>
        <w:ind w:firstLine="720"/>
        <w:jc w:val="both"/>
        <w:rPr/>
      </w:pPr>
      <w:r>
        <w:rPr>
          <w:rFonts w:eastAsia="Calibri" w:eastAsiaTheme="minorHAnsi"/>
          <w:color w:val="000000"/>
          <w:sz w:val="28"/>
          <w:szCs w:val="28"/>
          <w:lang w:eastAsia="en-US"/>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sub_550202">
        <w:r>
          <w:rPr>
            <w:rStyle w:val="Style"/>
            <w:rFonts w:eastAsia="Calibri" w:eastAsiaTheme="minorHAnsi"/>
            <w:sz w:val="28"/>
            <w:szCs w:val="28"/>
            <w:lang w:eastAsia="en-US"/>
          </w:rPr>
          <w:t>пунктом 2 части 19</w:t>
        </w:r>
      </w:hyperlink>
      <w:r>
        <w:rPr>
          <w:rFonts w:eastAsia="Calibri" w:eastAsiaTheme="minorHAnsi"/>
          <w:color w:val="000000"/>
          <w:sz w:val="28"/>
          <w:szCs w:val="28"/>
          <w:lang w:eastAsia="en-US"/>
        </w:rPr>
        <w:t xml:space="preserve"> настоящей статьи;</w:t>
      </w:r>
    </w:p>
    <w:p>
      <w:pPr>
        <w:pStyle w:val="Normal"/>
        <w:ind w:firstLine="720"/>
        <w:jc w:val="both"/>
        <w:rPr/>
      </w:pPr>
      <w:r>
        <w:rPr>
          <w:rFonts w:eastAsia="Calibri" w:eastAsiaTheme="minorHAnsi"/>
          <w:color w:val="000000"/>
          <w:sz w:val="28"/>
          <w:szCs w:val="28"/>
          <w:lang w:eastAsia="en-US"/>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sub_550203">
        <w:r>
          <w:rPr>
            <w:rStyle w:val="Style"/>
            <w:rFonts w:eastAsia="Calibri" w:eastAsiaTheme="minorHAnsi"/>
            <w:sz w:val="28"/>
            <w:szCs w:val="28"/>
            <w:lang w:eastAsia="en-US"/>
          </w:rPr>
          <w:t>пунктом 3</w:t>
        </w:r>
      </w:hyperlink>
      <w:r>
        <w:rPr>
          <w:rFonts w:eastAsia="Calibri" w:eastAsiaTheme="minorHAnsi"/>
          <w:sz w:val="28"/>
          <w:szCs w:val="28"/>
          <w:lang w:eastAsia="en-US"/>
        </w:rPr>
        <w:t xml:space="preserve"> или </w:t>
      </w:r>
      <w:hyperlink w:anchor="sub_550204">
        <w:r>
          <w:rPr>
            <w:rStyle w:val="Style"/>
            <w:rFonts w:eastAsia="Calibri" w:eastAsiaTheme="minorHAnsi"/>
            <w:sz w:val="28"/>
            <w:szCs w:val="28"/>
            <w:lang w:eastAsia="en-US"/>
          </w:rPr>
          <w:t>4 части 19</w:t>
        </w:r>
      </w:hyperlink>
      <w:r>
        <w:rPr>
          <w:rFonts w:eastAsia="Calibri" w:eastAsiaTheme="minorHAnsi"/>
          <w:color w:val="000000"/>
          <w:sz w:val="28"/>
          <w:szCs w:val="28"/>
          <w:lang w:eastAsia="en-US"/>
        </w:rPr>
        <w:t xml:space="preserve"> настоящей статьи.</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t>Статья 31.Ответственность за нарушения Правил</w:t>
      </w:r>
    </w:p>
    <w:p>
      <w:pPr>
        <w:pStyle w:val="Normal"/>
        <w:jc w:val="both"/>
        <w:rPr>
          <w:b/>
          <w:b/>
          <w:i/>
          <w:i/>
          <w:sz w:val="28"/>
          <w:szCs w:val="28"/>
        </w:rPr>
      </w:pPr>
      <w:r>
        <w:rPr>
          <w:b/>
          <w:i/>
          <w:sz w:val="28"/>
          <w:szCs w:val="28"/>
        </w:rPr>
      </w:r>
    </w:p>
    <w:p>
      <w:pPr>
        <w:pStyle w:val="Normal"/>
        <w:jc w:val="both"/>
        <w:rPr>
          <w:sz w:val="28"/>
          <w:szCs w:val="28"/>
        </w:rPr>
      </w:pPr>
      <w:r>
        <w:rPr>
          <w:sz w:val="28"/>
          <w:szCs w:val="28"/>
        </w:rPr>
        <w:tab/>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w:t>
      </w:r>
      <w:r>
        <w:rPr>
          <w:b/>
          <w:i/>
          <w:sz w:val="28"/>
          <w:szCs w:val="28"/>
        </w:rPr>
        <w:t xml:space="preserve"> </w:t>
      </w:r>
      <w:r>
        <w:rPr>
          <w:sz w:val="28"/>
          <w:szCs w:val="28"/>
        </w:rPr>
        <w:t>2003 года №608-КЗ</w:t>
      </w:r>
      <w:r>
        <w:rPr>
          <w:b/>
          <w:i/>
          <w:sz w:val="28"/>
          <w:szCs w:val="28"/>
        </w:rPr>
        <w:t xml:space="preserve"> </w:t>
      </w:r>
      <w:r>
        <w:rPr>
          <w:sz w:val="28"/>
          <w:szCs w:val="28"/>
        </w:rPr>
        <w:t>«Об административных правонарушениях».</w:t>
      </w:r>
    </w:p>
    <w:p>
      <w:pPr>
        <w:pStyle w:val="Normal"/>
        <w:jc w:val="both"/>
        <w:rPr/>
      </w:pPr>
      <w:r>
        <w:rPr/>
      </w:r>
      <w:bookmarkStart w:id="120" w:name="sub_300311"/>
      <w:bookmarkStart w:id="121" w:name="sub_300311"/>
      <w:bookmarkEnd w:id="121"/>
    </w:p>
    <w:p>
      <w:pPr>
        <w:pStyle w:val="Normal"/>
        <w:jc w:val="both"/>
        <w:rPr>
          <w:b/>
          <w:b/>
          <w:i/>
          <w:i/>
          <w:sz w:val="28"/>
          <w:szCs w:val="28"/>
        </w:rPr>
      </w:pPr>
      <w:r>
        <w:rPr>
          <w:b/>
          <w:i/>
          <w:sz w:val="28"/>
          <w:szCs w:val="28"/>
        </w:rPr>
      </w:r>
    </w:p>
    <w:p>
      <w:pPr>
        <w:pStyle w:val="Normal"/>
        <w:widowControl w:val="false"/>
        <w:ind w:firstLine="709"/>
        <w:jc w:val="both"/>
        <w:rPr>
          <w:sz w:val="28"/>
          <w:szCs w:val="28"/>
        </w:rPr>
      </w:pPr>
      <w:r>
        <w:rPr>
          <w:sz w:val="28"/>
          <w:szCs w:val="28"/>
        </w:rPr>
      </w:r>
    </w:p>
    <w:p>
      <w:pPr>
        <w:pStyle w:val="Normal"/>
        <w:spacing w:lineRule="auto" w:line="276"/>
        <w:ind w:firstLine="709"/>
        <w:jc w:val="both"/>
        <w:rPr>
          <w:sz w:val="26"/>
          <w:szCs w:val="26"/>
        </w:rPr>
      </w:pPr>
      <w:r>
        <w:rPr>
          <w:sz w:val="26"/>
          <w:szCs w:val="26"/>
        </w:rPr>
        <w:t xml:space="preserve"> </w:t>
      </w:r>
      <w:bookmarkStart w:id="122" w:name="_Toc367195230"/>
      <w:r>
        <w:rPr>
          <w:sz w:val="24"/>
          <w:szCs w:val="24"/>
        </w:rPr>
        <w:t>ЧАСТЬ 2.КАРТЫ ГРАДОСТРОИТЕЛЬНОГО ЗОНИРОВАНИЯ</w:t>
      </w:r>
      <w:bookmarkEnd w:id="122"/>
    </w:p>
    <w:p>
      <w:pPr>
        <w:pStyle w:val="Normal"/>
        <w:jc w:val="both"/>
        <w:rPr/>
      </w:pPr>
      <w:r>
        <w:rPr/>
        <mc:AlternateContent>
          <mc:Choice Requires="wps">
            <w:drawing>
              <wp:anchor behindDoc="0" distT="0" distB="0" distL="0" distR="0" simplePos="0" locked="0" layoutInCell="1" allowOverlap="1" relativeHeight="2">
                <wp:simplePos x="0" y="0"/>
                <wp:positionH relativeFrom="column">
                  <wp:posOffset>6985</wp:posOffset>
                </wp:positionH>
                <wp:positionV relativeFrom="paragraph">
                  <wp:posOffset>33655</wp:posOffset>
                </wp:positionV>
                <wp:extent cx="6112510" cy="5715"/>
                <wp:effectExtent l="0" t="0" r="0" b="0"/>
                <wp:wrapNone/>
                <wp:docPr id="1" name="AutoShape 2"/>
                <a:graphic xmlns:a="http://schemas.openxmlformats.org/drawingml/2006/main">
                  <a:graphicData uri="http://schemas.microsoft.com/office/word/2010/wordprocessingShape">
                    <wps:wsp>
                      <wps:cNvSpPr/>
                      <wps:spPr>
                        <a:xfrm>
                          <a:off x="0" y="0"/>
                          <a:ext cx="6111720" cy="504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p>
    <w:p>
      <w:pPr>
        <w:pStyle w:val="Normal"/>
        <w:spacing w:lineRule="auto" w:line="276"/>
        <w:ind w:firstLine="709"/>
        <w:jc w:val="both"/>
        <w:rPr>
          <w:sz w:val="26"/>
          <w:szCs w:val="26"/>
        </w:rPr>
      </w:pPr>
      <w:r>
        <w:rPr>
          <w:sz w:val="26"/>
          <w:szCs w:val="26"/>
        </w:rPr>
        <w:t xml:space="preserve">*Примечания </w:t>
      </w:r>
    </w:p>
    <w:p>
      <w:pPr>
        <w:pStyle w:val="Normal"/>
        <w:spacing w:lineRule="auto" w:line="276"/>
        <w:ind w:firstLine="709"/>
        <w:jc w:val="both"/>
        <w:rPr>
          <w:sz w:val="26"/>
          <w:szCs w:val="26"/>
        </w:rPr>
      </w:pPr>
      <w:r>
        <w:rPr>
          <w:sz w:val="26"/>
          <w:szCs w:val="26"/>
        </w:rPr>
      </w:r>
    </w:p>
    <w:p>
      <w:pPr>
        <w:pStyle w:val="Normal"/>
        <w:spacing w:lineRule="auto" w:line="276"/>
        <w:ind w:firstLine="709"/>
        <w:jc w:val="both"/>
        <w:rPr>
          <w:sz w:val="26"/>
          <w:szCs w:val="26"/>
        </w:rPr>
      </w:pPr>
      <w:r>
        <w:rPr>
          <w:sz w:val="26"/>
          <w:szCs w:val="26"/>
        </w:rPr>
        <w:t>Настоящая карта отображает:</w:t>
      </w:r>
    </w:p>
    <w:p>
      <w:pPr>
        <w:pStyle w:val="Normal"/>
        <w:spacing w:lineRule="auto" w:line="276"/>
        <w:ind w:firstLine="709"/>
        <w:jc w:val="both"/>
        <w:rPr>
          <w:b/>
          <w:b/>
          <w:sz w:val="26"/>
          <w:szCs w:val="26"/>
        </w:rPr>
      </w:pPr>
      <w:bookmarkStart w:id="123" w:name="_Toc339439003"/>
      <w:bookmarkStart w:id="124" w:name="_Toc344035045"/>
      <w:bookmarkStart w:id="125" w:name="_Toc344077864"/>
      <w:r>
        <w:rPr>
          <w:b/>
          <w:sz w:val="26"/>
          <w:szCs w:val="26"/>
        </w:rPr>
        <w:t>1. Границы зон охраны объектов культурного наследия:</w:t>
      </w:r>
      <w:bookmarkEnd w:id="123"/>
      <w:bookmarkEnd w:id="124"/>
      <w:bookmarkEnd w:id="125"/>
    </w:p>
    <w:p>
      <w:pPr>
        <w:pStyle w:val="Normal"/>
        <w:spacing w:lineRule="auto" w:line="276"/>
        <w:ind w:firstLine="709"/>
        <w:jc w:val="both"/>
        <w:rPr>
          <w:sz w:val="26"/>
          <w:szCs w:val="26"/>
        </w:rPr>
      </w:pPr>
      <w:r>
        <w:rPr>
          <w:sz w:val="26"/>
          <w:szCs w:val="26"/>
        </w:rPr>
        <w:t xml:space="preserve">Настоящая карта разработана в соответствии с Федеральным законом от 25.06.2002 № 73-ФЗ «Об объектах культурного наследия (памятниках истории и культуры) народов Российской Федерации», Законом Краснодарского края от 06.02.2003 № 558-КЗ «Об объектах культурного наследия (памятниках истории и культуры) народов Российской Федерации, расположенных на территории Краснодарского края», Законом Краснодарского края от 19.07.2011 №2316-КЗ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(с внесенными изменениями от 3 июля 2012 года № 2524-КЗ),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24.01.1986 № 33, согласованной с Госстроем СССР письмом № ИП-6272 от 27.12.1985, и Постановления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 Законом Краснодарского края "О перечне объектов культурного наследия (памятников истории и культуры) регионального и местного значения, расположенных на территории Краснодарского края" от 17.08.2000 № 313-КЗ. </w:t>
      </w:r>
    </w:p>
    <w:p>
      <w:pPr>
        <w:pStyle w:val="Normal"/>
        <w:spacing w:lineRule="auto" w:line="276"/>
        <w:ind w:firstLine="709"/>
        <w:jc w:val="both"/>
        <w:rPr>
          <w:sz w:val="26"/>
          <w:szCs w:val="26"/>
        </w:rPr>
      </w:pPr>
      <w:r>
        <w:rPr>
          <w:sz w:val="26"/>
          <w:szCs w:val="26"/>
        </w:rPr>
        <w:t>При разработке карты использованы: государственный список памятников истории и культуры Краснодарского края; материалы архива управления по охране, реставрации и эксплуатации историко-культурного наследия Краснодарского края.</w:t>
      </w:r>
    </w:p>
    <w:p>
      <w:pPr>
        <w:pStyle w:val="Normal"/>
        <w:spacing w:lineRule="auto" w:line="276"/>
        <w:ind w:firstLine="709"/>
        <w:jc w:val="both"/>
        <w:rPr>
          <w:sz w:val="26"/>
          <w:szCs w:val="26"/>
        </w:rPr>
      </w:pPr>
      <w:r>
        <w:rPr>
          <w:sz w:val="26"/>
          <w:szCs w:val="26"/>
        </w:rPr>
        <w:t>После утверждения в установленном порядке проектов зон охраны объектов культурного наследия Кубанского сельского поселения в Правила вносятся изменения в части границ зон действия ограничений по условиям охраны объектов культурного наследия.</w:t>
      </w:r>
    </w:p>
    <w:p>
      <w:pPr>
        <w:pStyle w:val="Normal"/>
        <w:spacing w:lineRule="auto" w:line="276"/>
        <w:ind w:firstLine="709"/>
        <w:jc w:val="both"/>
        <w:rPr>
          <w:b/>
          <w:b/>
          <w:sz w:val="26"/>
          <w:szCs w:val="26"/>
        </w:rPr>
      </w:pPr>
      <w:bookmarkStart w:id="126" w:name="_Toc339439004"/>
      <w:bookmarkStart w:id="127" w:name="_Toc344035046"/>
      <w:bookmarkStart w:id="128" w:name="_Toc344077865"/>
      <w:r>
        <w:rPr>
          <w:b/>
          <w:sz w:val="26"/>
          <w:szCs w:val="26"/>
        </w:rPr>
        <w:t>2. Границы санитарно-защитных зон:</w:t>
      </w:r>
      <w:bookmarkEnd w:id="126"/>
      <w:bookmarkEnd w:id="127"/>
      <w:bookmarkEnd w:id="128"/>
    </w:p>
    <w:p>
      <w:pPr>
        <w:pStyle w:val="Normal"/>
        <w:spacing w:lineRule="auto" w:line="276"/>
        <w:ind w:firstLine="709"/>
        <w:jc w:val="both"/>
        <w:rPr>
          <w:sz w:val="26"/>
          <w:szCs w:val="26"/>
        </w:rPr>
      </w:pPr>
      <w:r>
        <w:rPr>
          <w:sz w:val="26"/>
          <w:szCs w:val="26"/>
        </w:rPr>
        <w:t>На настоящей карте отображены границы санитарно-защитных зон,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pPr>
        <w:pStyle w:val="Normal"/>
        <w:spacing w:lineRule="auto" w:line="276"/>
        <w:ind w:firstLine="709"/>
        <w:jc w:val="both"/>
        <w:rPr>
          <w:sz w:val="26"/>
          <w:szCs w:val="26"/>
        </w:rPr>
      </w:pPr>
      <w:r>
        <w:rPr>
          <w:sz w:val="26"/>
          <w:szCs w:val="26"/>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pPr>
        <w:pStyle w:val="Normal"/>
        <w:spacing w:lineRule="auto" w:line="276"/>
        <w:ind w:firstLine="709"/>
        <w:jc w:val="both"/>
        <w:rPr>
          <w:sz w:val="26"/>
          <w:szCs w:val="26"/>
        </w:rPr>
      </w:pPr>
      <w:r>
        <w:rPr>
          <w:sz w:val="26"/>
          <w:szCs w:val="26"/>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pPr>
        <w:pStyle w:val="Normal"/>
        <w:spacing w:lineRule="auto" w:line="276"/>
        <w:ind w:firstLine="709"/>
        <w:jc w:val="both"/>
        <w:rPr>
          <w:sz w:val="26"/>
          <w:szCs w:val="26"/>
        </w:rPr>
      </w:pPr>
      <w:bookmarkStart w:id="129" w:name="_Toc344077866"/>
      <w:bookmarkStart w:id="130" w:name="_Toc339439005"/>
      <w:bookmarkStart w:id="131" w:name="_Toc344035047"/>
      <w:bookmarkEnd w:id="130"/>
      <w:bookmarkEnd w:id="131"/>
      <w:r>
        <w:rPr>
          <w:sz w:val="26"/>
          <w:szCs w:val="26"/>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129"/>
    </w:p>
    <w:p>
      <w:pPr>
        <w:pStyle w:val="Normal"/>
        <w:spacing w:lineRule="auto" w:line="276"/>
        <w:ind w:firstLine="709"/>
        <w:jc w:val="both"/>
        <w:rPr>
          <w:b/>
          <w:b/>
          <w:sz w:val="26"/>
          <w:szCs w:val="26"/>
        </w:rPr>
      </w:pPr>
      <w:bookmarkStart w:id="132" w:name="_Toc344077867"/>
      <w:bookmarkStart w:id="133" w:name="_Toc3394390051"/>
      <w:bookmarkStart w:id="134" w:name="_Toc3440350471"/>
      <w:bookmarkEnd w:id="133"/>
      <w:bookmarkEnd w:id="134"/>
      <w:r>
        <w:rPr>
          <w:b/>
          <w:sz w:val="26"/>
          <w:szCs w:val="26"/>
        </w:rPr>
        <w:t>3. Границы водоохранных зон:</w:t>
      </w:r>
      <w:bookmarkEnd w:id="132"/>
    </w:p>
    <w:p>
      <w:pPr>
        <w:pStyle w:val="Normal"/>
        <w:spacing w:lineRule="auto" w:line="276"/>
        <w:ind w:firstLine="709"/>
        <w:jc w:val="both"/>
        <w:rPr>
          <w:sz w:val="26"/>
          <w:szCs w:val="26"/>
        </w:rPr>
      </w:pPr>
      <w:r>
        <w:rPr>
          <w:sz w:val="26"/>
          <w:szCs w:val="26"/>
        </w:rPr>
        <w:t>На настоящей карте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Границы водоохранных зон и прибрежных защитных полос отображены в соответствии с размерами утвержденными постановлением Законодательного Собрания Краснодарского края от 15.07.2009 года № 1492-П "Об установлении ширины водоохранных зон и ширины прибрежных полос рек и ручьев, расположенных на территории Краснодарского края".</w:t>
      </w:r>
    </w:p>
    <w:p>
      <w:pPr>
        <w:pStyle w:val="Normal"/>
        <w:spacing w:lineRule="auto" w:line="276"/>
        <w:ind w:firstLine="709"/>
        <w:jc w:val="both"/>
        <w:rPr>
          <w:b/>
          <w:b/>
          <w:sz w:val="26"/>
          <w:szCs w:val="26"/>
        </w:rPr>
      </w:pPr>
      <w:r>
        <w:rPr>
          <w:b/>
          <w:sz w:val="26"/>
          <w:szCs w:val="26"/>
        </w:rPr>
        <w:t>4. Границы зон санитарной охраны источников питьевого водоснабжения.</w:t>
      </w:r>
    </w:p>
    <w:p>
      <w:pPr>
        <w:pStyle w:val="Normal"/>
        <w:spacing w:lineRule="auto" w:line="276"/>
        <w:ind w:firstLine="709"/>
        <w:jc w:val="both"/>
        <w:rPr>
          <w:sz w:val="26"/>
          <w:szCs w:val="26"/>
        </w:rPr>
      </w:pPr>
      <w:r>
        <w:rPr>
          <w:sz w:val="26"/>
          <w:szCs w:val="26"/>
        </w:rPr>
        <w:t xml:space="preserve">Зоны охраны на действующих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w:t>
      </w:r>
    </w:p>
    <w:p>
      <w:pPr>
        <w:pStyle w:val="Normal"/>
        <w:spacing w:lineRule="auto" w:line="276"/>
        <w:ind w:firstLine="709"/>
        <w:jc w:val="both"/>
        <w:rPr>
          <w:sz w:val="26"/>
          <w:szCs w:val="26"/>
        </w:rPr>
      </w:pPr>
      <w:r>
        <w:rPr>
          <w:sz w:val="26"/>
          <w:szCs w:val="26"/>
        </w:rPr>
        <w:t xml:space="preserve">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 </w:t>
      </w:r>
    </w:p>
    <w:p>
      <w:pPr>
        <w:pStyle w:val="Normal"/>
        <w:spacing w:lineRule="auto" w:line="276"/>
        <w:ind w:firstLine="709"/>
        <w:jc w:val="both"/>
        <w:rPr>
          <w:sz w:val="26"/>
          <w:szCs w:val="26"/>
        </w:rPr>
      </w:pPr>
      <w:r>
        <w:rPr>
          <w:sz w:val="26"/>
          <w:szCs w:val="26"/>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pPr>
        <w:pStyle w:val="Normal"/>
        <w:keepNext w:val="true"/>
        <w:keepLines/>
        <w:numPr>
          <w:ilvl w:val="0"/>
          <w:numId w:val="0"/>
        </w:numPr>
        <w:spacing w:before="480" w:after="0"/>
        <w:outlineLvl w:val="0"/>
        <w:rPr>
          <w:rFonts w:ascii="Cambria" w:hAnsi="Cambria"/>
          <w:b/>
          <w:b/>
          <w:bCs/>
          <w:sz w:val="24"/>
          <w:szCs w:val="24"/>
        </w:rPr>
      </w:pPr>
      <w:bookmarkStart w:id="135" w:name="_Toc349045518"/>
      <w:bookmarkStart w:id="136" w:name="_Toc361819814"/>
      <w:bookmarkStart w:id="137" w:name="_Toc367195231"/>
      <w:r>
        <w:rPr>
          <w:rFonts w:ascii="Cambria" w:hAnsi="Cambria"/>
          <w:b/>
          <w:bCs/>
          <w:sz w:val="24"/>
          <w:szCs w:val="24"/>
        </w:rPr>
        <w:t xml:space="preserve">Часть </w:t>
      </w:r>
      <w:r>
        <w:rPr>
          <w:rFonts w:ascii="Cambria" w:hAnsi="Cambria"/>
          <w:b/>
          <w:bCs/>
          <w:sz w:val="24"/>
          <w:szCs w:val="24"/>
          <w:lang w:val="en-US"/>
        </w:rPr>
        <w:t>III</w:t>
      </w:r>
      <w:r>
        <w:rPr>
          <w:rFonts w:ascii="Cambria" w:hAnsi="Cambria"/>
          <w:b/>
          <w:bCs/>
          <w:sz w:val="24"/>
          <w:szCs w:val="24"/>
        </w:rPr>
        <w:t>. ГРАДОСТРОИТЕЛЬНЫЕ РЕГЛАМЕНТЫ</w:t>
      </w:r>
      <w:bookmarkStart w:id="138" w:name="_Toc367178984"/>
      <w:bookmarkStart w:id="139" w:name="_Toc367195241"/>
      <w:bookmarkEnd w:id="135"/>
      <w:bookmarkEnd w:id="136"/>
      <w:bookmarkEnd w:id="137"/>
    </w:p>
    <w:p>
      <w:pPr>
        <w:pStyle w:val="Normal"/>
        <w:keepNext w:val="true"/>
        <w:keepLines/>
        <w:numPr>
          <w:ilvl w:val="0"/>
          <w:numId w:val="0"/>
        </w:numPr>
        <w:spacing w:lineRule="auto" w:line="312" w:before="200" w:after="0"/>
        <w:ind w:firstLine="709"/>
        <w:jc w:val="both"/>
        <w:outlineLvl w:val="2"/>
        <w:rPr>
          <w:rFonts w:ascii="Cambria" w:hAnsi="Cambria"/>
          <w:b/>
          <w:b/>
          <w:sz w:val="24"/>
          <w:szCs w:val="24"/>
        </w:rPr>
      </w:pPr>
      <w:bookmarkStart w:id="140" w:name="_Toc344077870"/>
      <w:bookmarkStart w:id="141" w:name="_Toc349045519"/>
      <w:bookmarkStart w:id="142" w:name="_Toc361819815"/>
      <w:r>
        <w:rPr>
          <w:rFonts w:ascii="Cambria" w:hAnsi="Cambria"/>
          <w:b/>
          <w:sz w:val="24"/>
          <w:szCs w:val="24"/>
        </w:rPr>
        <w:t>Статья 32. Виды территориальных зон, выделенных на карте градостроительного зонирования территории Кубанского сельского поселения.</w:t>
      </w:r>
      <w:bookmarkEnd w:id="140"/>
      <w:bookmarkEnd w:id="141"/>
      <w:bookmarkEnd w:id="142"/>
    </w:p>
    <w:p>
      <w:pPr>
        <w:pStyle w:val="Normal"/>
        <w:ind w:firstLine="709"/>
        <w:jc w:val="both"/>
        <w:rPr>
          <w:sz w:val="24"/>
          <w:szCs w:val="24"/>
        </w:rPr>
      </w:pPr>
      <w:r>
        <w:rPr>
          <w:sz w:val="24"/>
          <w:szCs w:val="24"/>
        </w:rPr>
        <w:t>На картах градостроительного зонирования территории Кубанского сельского поселения Апшеронского района, выделены следующие виды территориальных зон:</w:t>
      </w:r>
    </w:p>
    <w:p>
      <w:pPr>
        <w:pStyle w:val="Normal"/>
        <w:ind w:firstLine="709"/>
        <w:jc w:val="both"/>
        <w:rPr>
          <w:sz w:val="24"/>
          <w:szCs w:val="24"/>
        </w:rPr>
      </w:pPr>
      <w:r>
        <w:rPr>
          <w:sz w:val="24"/>
          <w:szCs w:val="24"/>
        </w:rPr>
      </w:r>
    </w:p>
    <w:tbl>
      <w:tblPr>
        <w:tblW w:w="9639" w:type="dxa"/>
        <w:jc w:val="left"/>
        <w:tblInd w:w="108" w:type="dxa"/>
        <w:tblCellMar>
          <w:top w:w="0" w:type="dxa"/>
          <w:left w:w="103" w:type="dxa"/>
          <w:bottom w:w="0" w:type="dxa"/>
          <w:right w:w="108" w:type="dxa"/>
        </w:tblCellMar>
        <w:tblLook w:val="0000"/>
      </w:tblPr>
      <w:tblGrid>
        <w:gridCol w:w="1700"/>
        <w:gridCol w:w="7938"/>
      </w:tblGrid>
      <w:tr>
        <w:trPr>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ind w:left="-57" w:right="-57" w:hanging="0"/>
              <w:jc w:val="center"/>
              <w:rPr/>
            </w:pPr>
            <w:r>
              <w:rPr/>
              <w:t>Кодовые обозначения территориальных зон</w:t>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pPr>
            <w:r>
              <w:rPr/>
              <w:t>Наименование территориальных зон</w:t>
            </w:r>
          </w:p>
        </w:tc>
      </w:tr>
      <w:tr>
        <w:trPr>
          <w:trHeight w:val="193" w:hRule="atLeast"/>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ind w:firstLine="709"/>
              <w:rPr>
                <w:sz w:val="24"/>
                <w:szCs w:val="24"/>
              </w:rPr>
            </w:pPr>
            <w:r>
              <w:rPr>
                <w:sz w:val="24"/>
                <w:szCs w:val="24"/>
              </w:rPr>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sz w:val="24"/>
                <w:szCs w:val="24"/>
              </w:rPr>
            </w:pPr>
            <w:r>
              <w:rPr>
                <w:sz w:val="24"/>
                <w:szCs w:val="24"/>
              </w:rPr>
              <w:t>ЖИЛЫЕ ЗОНЫ:</w:t>
            </w:r>
          </w:p>
        </w:tc>
      </w:tr>
      <w:tr>
        <w:trPr/>
        <w:tc>
          <w:tcPr>
            <w:tcW w:w="1700" w:type="dxa"/>
            <w:tcBorders>
              <w:top w:val="single" w:sz="4" w:space="0" w:color="000001"/>
              <w:left w:val="single" w:sz="4" w:space="0" w:color="000001"/>
              <w:bottom w:val="single" w:sz="4" w:space="0" w:color="000001"/>
            </w:tcBorders>
            <w:shd w:fill="auto" w:val="clear"/>
            <w:vAlign w:val="center"/>
          </w:tcPr>
          <w:p>
            <w:pPr>
              <w:pStyle w:val="Normal"/>
              <w:jc w:val="center"/>
              <w:rPr>
                <w:sz w:val="24"/>
                <w:szCs w:val="24"/>
              </w:rPr>
            </w:pPr>
            <w:r>
              <w:rPr>
                <w:sz w:val="24"/>
                <w:szCs w:val="24"/>
              </w:rPr>
              <w:t>Ж–1Б</w:t>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sz w:val="24"/>
                <w:szCs w:val="24"/>
              </w:rPr>
            </w:pPr>
            <w:r>
              <w:rPr>
                <w:sz w:val="24"/>
                <w:szCs w:val="24"/>
              </w:rPr>
              <w:t>Зона застройки индивидуальными жилыми домами с ведением личного подсобного хозяйства</w:t>
            </w:r>
          </w:p>
        </w:tc>
      </w:tr>
      <w:tr>
        <w:trPr/>
        <w:tc>
          <w:tcPr>
            <w:tcW w:w="1700" w:type="dxa"/>
            <w:tcBorders>
              <w:top w:val="single" w:sz="4" w:space="0" w:color="000001"/>
              <w:left w:val="single" w:sz="4" w:space="0" w:color="000001"/>
              <w:bottom w:val="single" w:sz="4" w:space="0" w:color="000001"/>
            </w:tcBorders>
            <w:shd w:fill="auto" w:val="clear"/>
            <w:vAlign w:val="center"/>
          </w:tcPr>
          <w:p>
            <w:pPr>
              <w:pStyle w:val="Normal"/>
              <w:ind w:firstLine="709"/>
              <w:rPr>
                <w:sz w:val="24"/>
                <w:szCs w:val="24"/>
              </w:rPr>
            </w:pPr>
            <w:r>
              <w:rPr>
                <w:sz w:val="24"/>
                <w:szCs w:val="24"/>
              </w:rPr>
            </w:r>
          </w:p>
        </w:tc>
        <w:tc>
          <w:tcPr>
            <w:tcW w:w="7938"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sz w:val="24"/>
                <w:szCs w:val="24"/>
              </w:rPr>
            </w:pPr>
            <w:r>
              <w:rPr>
                <w:sz w:val="24"/>
                <w:szCs w:val="24"/>
              </w:rPr>
              <w:t>ОБЩЕСТВЕННО - ДЕЛОВЫЕ ЗОНЫ:</w:t>
            </w:r>
          </w:p>
        </w:tc>
      </w:tr>
      <w:tr>
        <w:trPr/>
        <w:tc>
          <w:tcPr>
            <w:tcW w:w="1700" w:type="dxa"/>
            <w:tcBorders>
              <w:top w:val="single" w:sz="4" w:space="0" w:color="000001"/>
              <w:left w:val="single" w:sz="4" w:space="0" w:color="000001"/>
              <w:bottom w:val="single" w:sz="4" w:space="0" w:color="000001"/>
            </w:tcBorders>
            <w:shd w:fill="auto" w:val="clear"/>
            <w:vAlign w:val="center"/>
          </w:tcPr>
          <w:p>
            <w:pPr>
              <w:pStyle w:val="Normal"/>
              <w:jc w:val="center"/>
              <w:rPr>
                <w:sz w:val="24"/>
                <w:szCs w:val="24"/>
              </w:rPr>
            </w:pPr>
            <w:r>
              <w:rPr>
                <w:sz w:val="24"/>
                <w:szCs w:val="24"/>
              </w:rPr>
              <w:t>ОД-2</w:t>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sz w:val="24"/>
                <w:szCs w:val="24"/>
              </w:rPr>
            </w:pPr>
            <w:r>
              <w:rPr>
                <w:sz w:val="24"/>
                <w:szCs w:val="24"/>
              </w:rPr>
              <w:t>Зона общественного центра местного значения</w:t>
            </w:r>
          </w:p>
        </w:tc>
      </w:tr>
      <w:tr>
        <w:trPr>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jc w:val="center"/>
              <w:rPr>
                <w:sz w:val="24"/>
                <w:szCs w:val="24"/>
              </w:rPr>
            </w:pPr>
            <w:r>
              <w:rPr>
                <w:sz w:val="24"/>
                <w:szCs w:val="24"/>
              </w:rPr>
              <w:t>ОД-3</w:t>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sz w:val="24"/>
                <w:szCs w:val="24"/>
              </w:rPr>
            </w:pPr>
            <w:r>
              <w:rPr>
                <w:sz w:val="24"/>
                <w:szCs w:val="24"/>
              </w:rPr>
              <w:t>Зона объектов образования</w:t>
            </w:r>
          </w:p>
        </w:tc>
      </w:tr>
      <w:tr>
        <w:trPr>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jc w:val="center"/>
              <w:rPr>
                <w:sz w:val="24"/>
                <w:szCs w:val="24"/>
              </w:rPr>
            </w:pPr>
            <w:r>
              <w:rPr>
                <w:sz w:val="24"/>
                <w:szCs w:val="24"/>
              </w:rPr>
              <w:t>ОД-4</w:t>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sz w:val="24"/>
                <w:szCs w:val="24"/>
              </w:rPr>
            </w:pPr>
            <w:r>
              <w:rPr>
                <w:sz w:val="24"/>
                <w:szCs w:val="24"/>
              </w:rPr>
              <w:t>Зона объектов здравоохранения</w:t>
            </w:r>
          </w:p>
        </w:tc>
      </w:tr>
      <w:tr>
        <w:trPr>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jc w:val="center"/>
              <w:rPr>
                <w:sz w:val="24"/>
                <w:szCs w:val="24"/>
              </w:rPr>
            </w:pPr>
            <w:r>
              <w:rPr>
                <w:sz w:val="24"/>
                <w:szCs w:val="24"/>
              </w:rPr>
              <w:t>ОД-5</w:t>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sz w:val="24"/>
                <w:szCs w:val="24"/>
              </w:rPr>
            </w:pPr>
            <w:r>
              <w:rPr>
                <w:sz w:val="24"/>
                <w:szCs w:val="24"/>
              </w:rPr>
              <w:t>Зона объектов религиозного назначения</w:t>
            </w:r>
          </w:p>
        </w:tc>
      </w:tr>
      <w:tr>
        <w:trPr>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ind w:firstLine="709"/>
              <w:rPr>
                <w:sz w:val="24"/>
                <w:szCs w:val="24"/>
              </w:rPr>
            </w:pPr>
            <w:r>
              <w:rPr>
                <w:sz w:val="24"/>
                <w:szCs w:val="24"/>
              </w:rPr>
            </w:r>
          </w:p>
        </w:tc>
        <w:tc>
          <w:tcPr>
            <w:tcW w:w="7938"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sz w:val="24"/>
                <w:szCs w:val="24"/>
              </w:rPr>
            </w:pPr>
            <w:r>
              <w:rPr>
                <w:sz w:val="24"/>
                <w:szCs w:val="24"/>
              </w:rPr>
              <w:t>ПРОИЗВОДСТВЕННЫЕ ЗОНЫ:</w:t>
            </w:r>
          </w:p>
        </w:tc>
      </w:tr>
      <w:tr>
        <w:trPr>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jc w:val="center"/>
              <w:rPr>
                <w:sz w:val="24"/>
                <w:szCs w:val="24"/>
              </w:rPr>
            </w:pPr>
            <w:r>
              <w:rPr>
                <w:sz w:val="24"/>
                <w:szCs w:val="24"/>
              </w:rPr>
              <w:t>П-2</w:t>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sz w:val="24"/>
                <w:szCs w:val="24"/>
              </w:rPr>
            </w:pPr>
            <w:r>
              <w:rPr>
                <w:sz w:val="24"/>
                <w:szCs w:val="24"/>
              </w:rPr>
              <w:t xml:space="preserve">Зона предприятий, производств и объектов </w:t>
            </w:r>
            <w:r>
              <w:rPr>
                <w:sz w:val="24"/>
                <w:szCs w:val="24"/>
                <w:lang w:val="en-US"/>
              </w:rPr>
              <w:t>II</w:t>
            </w:r>
            <w:r>
              <w:rPr>
                <w:sz w:val="24"/>
                <w:szCs w:val="24"/>
              </w:rPr>
              <w:t xml:space="preserve"> класса опасности СЗЗ-500 м</w:t>
            </w:r>
          </w:p>
        </w:tc>
      </w:tr>
      <w:tr>
        <w:trPr>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jc w:val="center"/>
              <w:rPr>
                <w:sz w:val="24"/>
                <w:szCs w:val="24"/>
              </w:rPr>
            </w:pPr>
            <w:r>
              <w:rPr>
                <w:sz w:val="24"/>
                <w:szCs w:val="24"/>
              </w:rPr>
              <w:t>П-3</w:t>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sz w:val="24"/>
                <w:szCs w:val="24"/>
              </w:rPr>
            </w:pPr>
            <w:r>
              <w:rPr>
                <w:sz w:val="24"/>
                <w:szCs w:val="24"/>
              </w:rPr>
              <w:t xml:space="preserve">Зона предприятий, производств и объектов </w:t>
            </w:r>
            <w:r>
              <w:rPr>
                <w:sz w:val="24"/>
                <w:szCs w:val="24"/>
                <w:lang w:val="en-US"/>
              </w:rPr>
              <w:t>III</w:t>
            </w:r>
            <w:r>
              <w:rPr>
                <w:sz w:val="24"/>
                <w:szCs w:val="24"/>
              </w:rPr>
              <w:t xml:space="preserve"> класса опасности СЗЗ-300 м</w:t>
            </w:r>
          </w:p>
        </w:tc>
      </w:tr>
      <w:tr>
        <w:trPr>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jc w:val="center"/>
              <w:rPr>
                <w:sz w:val="24"/>
                <w:szCs w:val="24"/>
              </w:rPr>
            </w:pPr>
            <w:r>
              <w:rPr>
                <w:sz w:val="24"/>
                <w:szCs w:val="24"/>
              </w:rPr>
              <w:t>П-4</w:t>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sz w:val="24"/>
                <w:szCs w:val="24"/>
              </w:rPr>
            </w:pPr>
            <w:r>
              <w:rPr>
                <w:sz w:val="24"/>
                <w:szCs w:val="24"/>
              </w:rPr>
              <w:t xml:space="preserve">Зона предприятий, производств и объектов </w:t>
            </w:r>
            <w:r>
              <w:rPr>
                <w:sz w:val="24"/>
                <w:szCs w:val="24"/>
                <w:lang w:val="en-US"/>
              </w:rPr>
              <w:t>IV</w:t>
            </w:r>
            <w:r>
              <w:rPr>
                <w:sz w:val="24"/>
                <w:szCs w:val="24"/>
              </w:rPr>
              <w:t xml:space="preserve"> класса опасности СЗЗ-100 м</w:t>
            </w:r>
          </w:p>
        </w:tc>
      </w:tr>
      <w:tr>
        <w:trPr>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jc w:val="center"/>
              <w:rPr>
                <w:sz w:val="24"/>
                <w:szCs w:val="24"/>
              </w:rPr>
            </w:pPr>
            <w:r>
              <w:rPr>
                <w:sz w:val="24"/>
                <w:szCs w:val="24"/>
              </w:rPr>
              <w:t>П-5</w:t>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sz w:val="24"/>
                <w:szCs w:val="24"/>
              </w:rPr>
            </w:pPr>
            <w:r>
              <w:rPr>
                <w:sz w:val="24"/>
                <w:szCs w:val="24"/>
              </w:rPr>
              <w:t xml:space="preserve">Зона предприятий, производств и объектов </w:t>
            </w:r>
            <w:r>
              <w:rPr>
                <w:sz w:val="24"/>
                <w:szCs w:val="24"/>
                <w:lang w:val="en-US"/>
              </w:rPr>
              <w:t>V</w:t>
            </w:r>
            <w:r>
              <w:rPr>
                <w:sz w:val="24"/>
                <w:szCs w:val="24"/>
              </w:rPr>
              <w:t xml:space="preserve"> класса опасности СЗЗ-50 м</w:t>
            </w:r>
          </w:p>
        </w:tc>
      </w:tr>
      <w:tr>
        <w:trPr>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ind w:firstLine="709"/>
              <w:jc w:val="center"/>
              <w:rPr>
                <w:sz w:val="24"/>
                <w:szCs w:val="24"/>
              </w:rPr>
            </w:pPr>
            <w:r>
              <w:rPr>
                <w:sz w:val="24"/>
                <w:szCs w:val="24"/>
              </w:rPr>
            </w:r>
          </w:p>
        </w:tc>
        <w:tc>
          <w:tcPr>
            <w:tcW w:w="7938"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sz w:val="24"/>
                <w:szCs w:val="24"/>
              </w:rPr>
            </w:pPr>
            <w:r>
              <w:rPr>
                <w:sz w:val="24"/>
                <w:szCs w:val="24"/>
              </w:rPr>
              <w:t>ЗОНЫ ИНЖЕНЕРНОЙ И ТРАНСПОРТНОЙ ИНФРАСТРУКТУР:</w:t>
            </w:r>
          </w:p>
        </w:tc>
      </w:tr>
      <w:tr>
        <w:trPr>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jc w:val="center"/>
              <w:rPr>
                <w:sz w:val="24"/>
                <w:szCs w:val="24"/>
              </w:rPr>
            </w:pPr>
            <w:r>
              <w:rPr>
                <w:sz w:val="24"/>
                <w:szCs w:val="24"/>
              </w:rPr>
              <w:t>ИТ-1</w:t>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sz w:val="24"/>
                <w:szCs w:val="24"/>
              </w:rPr>
            </w:pPr>
            <w:r>
              <w:rPr>
                <w:sz w:val="24"/>
                <w:szCs w:val="24"/>
              </w:rPr>
              <w:t>Зона инженерной инфраструктуры</w:t>
            </w:r>
          </w:p>
        </w:tc>
      </w:tr>
      <w:tr>
        <w:trPr>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jc w:val="center"/>
              <w:rPr>
                <w:sz w:val="24"/>
                <w:szCs w:val="24"/>
              </w:rPr>
            </w:pPr>
            <w:r>
              <w:rPr>
                <w:sz w:val="24"/>
                <w:szCs w:val="24"/>
              </w:rPr>
              <w:t>ИТ-2</w:t>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sz w:val="24"/>
                <w:szCs w:val="24"/>
              </w:rPr>
            </w:pPr>
            <w:r>
              <w:rPr>
                <w:sz w:val="24"/>
                <w:szCs w:val="24"/>
              </w:rPr>
              <w:t>Зона транспортной инфраструктуры</w:t>
            </w:r>
          </w:p>
        </w:tc>
      </w:tr>
      <w:tr>
        <w:trPr>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jc w:val="center"/>
              <w:rPr>
                <w:sz w:val="24"/>
                <w:szCs w:val="24"/>
              </w:rPr>
            </w:pPr>
            <w:r>
              <w:rPr>
                <w:sz w:val="24"/>
                <w:szCs w:val="24"/>
              </w:rPr>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sz w:val="24"/>
                <w:szCs w:val="24"/>
              </w:rPr>
            </w:pPr>
            <w:r>
              <w:rPr>
                <w:sz w:val="24"/>
                <w:szCs w:val="24"/>
              </w:rPr>
              <w:t>ЗОНЫ СЕЛЬСКОХОЗЯЙСТВЕННОГО ИСПОЛЬЗОВАНИЯ:</w:t>
            </w:r>
          </w:p>
        </w:tc>
      </w:tr>
      <w:tr>
        <w:trPr>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jc w:val="center"/>
              <w:rPr>
                <w:sz w:val="24"/>
                <w:szCs w:val="24"/>
              </w:rPr>
            </w:pPr>
            <w:r>
              <w:rPr>
                <w:sz w:val="24"/>
                <w:szCs w:val="24"/>
              </w:rPr>
              <w:t>СХ-1</w:t>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sz w:val="24"/>
                <w:szCs w:val="24"/>
              </w:rPr>
            </w:pPr>
            <w:r>
              <w:rPr>
                <w:sz w:val="24"/>
                <w:szCs w:val="24"/>
              </w:rPr>
              <w:t>Зона сельскохозяйственных угодий</w:t>
            </w:r>
          </w:p>
        </w:tc>
      </w:tr>
      <w:tr>
        <w:trPr>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jc w:val="center"/>
              <w:rPr>
                <w:sz w:val="24"/>
                <w:szCs w:val="24"/>
              </w:rPr>
            </w:pPr>
            <w:r>
              <w:rPr>
                <w:sz w:val="24"/>
                <w:szCs w:val="24"/>
              </w:rPr>
              <w:t>СХ-2</w:t>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sz w:val="24"/>
                <w:szCs w:val="24"/>
              </w:rPr>
            </w:pPr>
            <w:r>
              <w:rPr>
                <w:sz w:val="24"/>
                <w:szCs w:val="24"/>
              </w:rPr>
              <w:t>Зона объектов сельскохозяйственного назначения</w:t>
            </w:r>
          </w:p>
        </w:tc>
      </w:tr>
      <w:tr>
        <w:trPr>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ind w:firstLine="709"/>
              <w:jc w:val="center"/>
              <w:rPr>
                <w:sz w:val="24"/>
                <w:szCs w:val="24"/>
              </w:rPr>
            </w:pPr>
            <w:r>
              <w:rPr>
                <w:sz w:val="24"/>
                <w:szCs w:val="24"/>
              </w:rPr>
            </w:r>
          </w:p>
        </w:tc>
        <w:tc>
          <w:tcPr>
            <w:tcW w:w="7938"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sz w:val="24"/>
                <w:szCs w:val="24"/>
              </w:rPr>
            </w:pPr>
            <w:r>
              <w:rPr>
                <w:sz w:val="24"/>
                <w:szCs w:val="24"/>
              </w:rPr>
              <w:t>ЗОНЫ РЕКРЕАЦИОННОГО НАЗНАЧЕНИЯ:</w:t>
            </w:r>
          </w:p>
        </w:tc>
      </w:tr>
      <w:tr>
        <w:trPr>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jc w:val="center"/>
              <w:rPr>
                <w:sz w:val="24"/>
                <w:szCs w:val="24"/>
              </w:rPr>
            </w:pPr>
            <w:r>
              <w:rPr>
                <w:sz w:val="24"/>
                <w:szCs w:val="24"/>
              </w:rPr>
              <w:t>Р-1</w:t>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sz w:val="24"/>
                <w:szCs w:val="24"/>
              </w:rPr>
            </w:pPr>
            <w:r>
              <w:rPr>
                <w:sz w:val="24"/>
                <w:szCs w:val="24"/>
              </w:rPr>
              <w:t xml:space="preserve">Зона рекреационного назначения </w:t>
            </w:r>
          </w:p>
        </w:tc>
      </w:tr>
      <w:tr>
        <w:trPr>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jc w:val="center"/>
              <w:rPr>
                <w:sz w:val="24"/>
                <w:szCs w:val="24"/>
              </w:rPr>
            </w:pPr>
            <w:r>
              <w:rPr>
                <w:sz w:val="24"/>
                <w:szCs w:val="24"/>
              </w:rPr>
              <w:t>Р-2</w:t>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sz w:val="24"/>
                <w:szCs w:val="24"/>
              </w:rPr>
            </w:pPr>
            <w:r>
              <w:rPr>
                <w:sz w:val="24"/>
                <w:szCs w:val="24"/>
              </w:rPr>
              <w:t>Зона объектов туристско-рекреационного назначения</w:t>
            </w:r>
          </w:p>
        </w:tc>
      </w:tr>
      <w:tr>
        <w:trPr>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jc w:val="center"/>
              <w:rPr>
                <w:sz w:val="24"/>
                <w:szCs w:val="24"/>
              </w:rPr>
            </w:pPr>
            <w:r>
              <w:rPr>
                <w:sz w:val="24"/>
                <w:szCs w:val="24"/>
              </w:rPr>
              <w:t>Р-3</w:t>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sz w:val="24"/>
                <w:szCs w:val="24"/>
              </w:rPr>
            </w:pPr>
            <w:r>
              <w:rPr>
                <w:sz w:val="24"/>
                <w:szCs w:val="24"/>
              </w:rPr>
              <w:t>Зона объектов спортивного назначения</w:t>
            </w:r>
          </w:p>
        </w:tc>
      </w:tr>
      <w:tr>
        <w:trPr>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ind w:firstLine="709"/>
              <w:jc w:val="center"/>
              <w:rPr>
                <w:sz w:val="24"/>
                <w:szCs w:val="24"/>
              </w:rPr>
            </w:pPr>
            <w:r>
              <w:rPr>
                <w:sz w:val="24"/>
                <w:szCs w:val="24"/>
              </w:rPr>
            </w:r>
          </w:p>
        </w:tc>
        <w:tc>
          <w:tcPr>
            <w:tcW w:w="7938"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sz w:val="24"/>
                <w:szCs w:val="24"/>
              </w:rPr>
            </w:pPr>
            <w:r>
              <w:rPr>
                <w:sz w:val="24"/>
                <w:szCs w:val="24"/>
              </w:rPr>
              <w:t>ЗОНЫ СПЕЦИАЛЬНОГО НАЗНАЧЕНИЯ:</w:t>
            </w:r>
          </w:p>
        </w:tc>
      </w:tr>
      <w:tr>
        <w:trPr>
          <w:cantSplit w:val="true"/>
        </w:trPr>
        <w:tc>
          <w:tcPr>
            <w:tcW w:w="1700" w:type="dxa"/>
            <w:tcBorders>
              <w:top w:val="single" w:sz="4" w:space="0" w:color="000001"/>
              <w:left w:val="single" w:sz="4" w:space="0" w:color="000001"/>
              <w:bottom w:val="single" w:sz="4" w:space="0" w:color="000001"/>
            </w:tcBorders>
            <w:shd w:fill="auto" w:val="clear"/>
            <w:vAlign w:val="center"/>
          </w:tcPr>
          <w:p>
            <w:pPr>
              <w:pStyle w:val="Normal"/>
              <w:jc w:val="center"/>
              <w:rPr>
                <w:sz w:val="24"/>
                <w:szCs w:val="24"/>
              </w:rPr>
            </w:pPr>
            <w:bookmarkStart w:id="143" w:name="__DdeLink__38973_4199312658"/>
            <w:r>
              <w:rPr>
                <w:sz w:val="24"/>
                <w:szCs w:val="24"/>
              </w:rPr>
              <w:t>СН-</w:t>
            </w:r>
            <w:bookmarkEnd w:id="143"/>
            <w:r>
              <w:rPr>
                <w:sz w:val="24"/>
                <w:szCs w:val="24"/>
              </w:rPr>
              <w:t>1</w:t>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sz w:val="24"/>
                <w:szCs w:val="24"/>
              </w:rPr>
            </w:pPr>
            <w:r>
              <w:rPr>
                <w:sz w:val="24"/>
                <w:szCs w:val="24"/>
              </w:rPr>
              <w:t>Зона кладбищ</w:t>
            </w:r>
          </w:p>
        </w:tc>
      </w:tr>
      <w:tr>
        <w:trPr>
          <w:cantSplit w:val="true"/>
        </w:trPr>
        <w:tc>
          <w:tcPr>
            <w:tcW w:w="1700" w:type="dxa"/>
            <w:tcBorders>
              <w:left w:val="single" w:sz="4" w:space="0" w:color="000001"/>
              <w:bottom w:val="single" w:sz="4" w:space="0" w:color="000001"/>
            </w:tcBorders>
            <w:shd w:fill="auto" w:val="clear"/>
            <w:vAlign w:val="center"/>
          </w:tcPr>
          <w:p>
            <w:pPr>
              <w:pStyle w:val="Normal"/>
              <w:jc w:val="center"/>
              <w:rPr/>
            </w:pPr>
            <w:r>
              <w:rPr>
                <w:sz w:val="24"/>
                <w:szCs w:val="24"/>
              </w:rPr>
              <w:t>СН-2</w:t>
            </w:r>
          </w:p>
        </w:tc>
        <w:tc>
          <w:tcPr>
            <w:tcW w:w="7938" w:type="dxa"/>
            <w:tcBorders>
              <w:left w:val="single" w:sz="4" w:space="0" w:color="000001"/>
              <w:bottom w:val="single" w:sz="4" w:space="0" w:color="000001"/>
              <w:right w:val="single" w:sz="4" w:space="0" w:color="000001"/>
            </w:tcBorders>
            <w:shd w:fill="auto" w:val="clear"/>
            <w:vAlign w:val="center"/>
          </w:tcPr>
          <w:p>
            <w:pPr>
              <w:pStyle w:val="Normal"/>
              <w:rPr/>
            </w:pPr>
            <w:r>
              <w:rPr>
                <w:sz w:val="24"/>
                <w:szCs w:val="24"/>
              </w:rPr>
              <w:t xml:space="preserve">Зона </w:t>
            </w:r>
            <w:r>
              <w:rPr>
                <w:rFonts w:eastAsia="Times New Roman" w:cs="Times New Roman"/>
                <w:color w:val="00000A"/>
                <w:kern w:val="0"/>
                <w:sz w:val="24"/>
                <w:szCs w:val="24"/>
                <w:lang w:val="ru-RU" w:eastAsia="ru-RU" w:bidi="ar-SA"/>
              </w:rPr>
              <w:t>объектов специального назначения</w:t>
            </w:r>
          </w:p>
        </w:tc>
      </w:tr>
      <w:tr>
        <w:trPr/>
        <w:tc>
          <w:tcPr>
            <w:tcW w:w="1700" w:type="dxa"/>
            <w:tcBorders>
              <w:top w:val="single" w:sz="4" w:space="0" w:color="000001"/>
              <w:left w:val="single" w:sz="4" w:space="0" w:color="000001"/>
              <w:bottom w:val="single" w:sz="4" w:space="0" w:color="000001"/>
            </w:tcBorders>
            <w:shd w:fill="auto" w:val="clear"/>
            <w:vAlign w:val="center"/>
          </w:tcPr>
          <w:p>
            <w:pPr>
              <w:pStyle w:val="Normal"/>
              <w:ind w:firstLine="709"/>
              <w:jc w:val="center"/>
              <w:rPr>
                <w:sz w:val="24"/>
                <w:szCs w:val="24"/>
              </w:rPr>
            </w:pPr>
            <w:r>
              <w:rPr>
                <w:sz w:val="24"/>
                <w:szCs w:val="24"/>
              </w:rPr>
            </w:r>
          </w:p>
        </w:tc>
        <w:tc>
          <w:tcPr>
            <w:tcW w:w="7938" w:type="dxa"/>
            <w:tcBorders>
              <w:top w:val="single" w:sz="4" w:space="0" w:color="000001"/>
              <w:left w:val="single" w:sz="4" w:space="0" w:color="000001"/>
              <w:bottom w:val="single" w:sz="4" w:space="0" w:color="000001"/>
              <w:right w:val="single" w:sz="4" w:space="0" w:color="000001"/>
            </w:tcBorders>
            <w:shd w:fill="auto" w:val="clear"/>
          </w:tcPr>
          <w:p>
            <w:pPr>
              <w:pStyle w:val="Normal"/>
              <w:ind w:firstLine="709"/>
              <w:jc w:val="both"/>
              <w:rPr>
                <w:sz w:val="24"/>
                <w:szCs w:val="24"/>
              </w:rPr>
            </w:pPr>
            <w:r>
              <w:rPr>
                <w:sz w:val="24"/>
                <w:szCs w:val="24"/>
              </w:rPr>
              <w:t>ИНЫЕ ВИДЫ ТЕРРИТОРИАЛЬНЫХ ЗОН:</w:t>
            </w:r>
          </w:p>
        </w:tc>
      </w:tr>
      <w:tr>
        <w:trPr/>
        <w:tc>
          <w:tcPr>
            <w:tcW w:w="1700" w:type="dxa"/>
            <w:tcBorders>
              <w:top w:val="single" w:sz="4" w:space="0" w:color="000001"/>
              <w:left w:val="single" w:sz="4" w:space="0" w:color="000001"/>
              <w:bottom w:val="single" w:sz="4" w:space="0" w:color="000001"/>
            </w:tcBorders>
            <w:shd w:fill="auto" w:val="clear"/>
            <w:vAlign w:val="center"/>
          </w:tcPr>
          <w:p>
            <w:pPr>
              <w:pStyle w:val="Normal"/>
              <w:jc w:val="center"/>
              <w:rPr>
                <w:sz w:val="24"/>
                <w:szCs w:val="24"/>
              </w:rPr>
            </w:pPr>
            <w:r>
              <w:rPr>
                <w:sz w:val="24"/>
                <w:szCs w:val="24"/>
              </w:rPr>
              <w:t>ИВ-1</w:t>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sz w:val="24"/>
                <w:szCs w:val="24"/>
              </w:rPr>
            </w:pPr>
            <w:r>
              <w:rPr>
                <w:sz w:val="24"/>
                <w:szCs w:val="24"/>
              </w:rPr>
              <w:t>Зона озеленения специального назначения.</w:t>
            </w:r>
          </w:p>
        </w:tc>
      </w:tr>
      <w:tr>
        <w:trPr/>
        <w:tc>
          <w:tcPr>
            <w:tcW w:w="1700" w:type="dxa"/>
            <w:tcBorders>
              <w:top w:val="single" w:sz="4" w:space="0" w:color="000001"/>
              <w:left w:val="single" w:sz="4" w:space="0" w:color="000001"/>
              <w:bottom w:val="single" w:sz="4" w:space="0" w:color="000001"/>
            </w:tcBorders>
            <w:shd w:fill="auto" w:val="clear"/>
            <w:vAlign w:val="center"/>
          </w:tcPr>
          <w:p>
            <w:pPr>
              <w:pStyle w:val="Normal"/>
              <w:jc w:val="center"/>
              <w:rPr>
                <w:sz w:val="24"/>
                <w:szCs w:val="24"/>
              </w:rPr>
            </w:pPr>
            <w:r>
              <w:rPr>
                <w:sz w:val="24"/>
                <w:szCs w:val="24"/>
              </w:rPr>
              <w:t>ЗКР</w:t>
            </w:r>
          </w:p>
        </w:tc>
        <w:tc>
          <w:tcPr>
            <w:tcW w:w="793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sz w:val="24"/>
                <w:szCs w:val="24"/>
              </w:rPr>
            </w:pPr>
            <w:r>
              <w:rPr>
                <w:sz w:val="24"/>
                <w:szCs w:val="24"/>
              </w:rPr>
              <w:t>Зона комплексного развития</w:t>
            </w:r>
          </w:p>
        </w:tc>
      </w:tr>
    </w:tbl>
    <w:p>
      <w:pPr>
        <w:pStyle w:val="Normal"/>
        <w:tabs>
          <w:tab w:val="clear" w:pos="708"/>
          <w:tab w:val="left" w:pos="2520" w:leader="none"/>
        </w:tabs>
        <w:rPr>
          <w:b/>
          <w:b/>
        </w:rPr>
      </w:pPr>
      <w:r>
        <w:rPr>
          <w:b/>
        </w:rPr>
      </w:r>
    </w:p>
    <w:p>
      <w:pPr>
        <w:pStyle w:val="Normal"/>
        <w:spacing w:lineRule="atLeast" w:line="200"/>
        <w:rPr>
          <w:b/>
          <w:b/>
          <w:bCs/>
        </w:rPr>
      </w:pPr>
      <w:r>
        <w:rPr>
          <w:b/>
          <w:bCs/>
        </w:rPr>
      </w:r>
    </w:p>
    <w:p>
      <w:pPr>
        <w:pStyle w:val="Normal"/>
        <w:keepNext w:val="true"/>
        <w:keepLines/>
        <w:numPr>
          <w:ilvl w:val="0"/>
          <w:numId w:val="0"/>
        </w:numPr>
        <w:spacing w:lineRule="auto" w:line="312" w:before="200" w:after="0"/>
        <w:ind w:firstLine="709"/>
        <w:jc w:val="both"/>
        <w:outlineLvl w:val="2"/>
        <w:rPr>
          <w:rFonts w:ascii="Cambria" w:hAnsi="Cambria"/>
          <w:b/>
          <w:b/>
          <w:sz w:val="24"/>
          <w:szCs w:val="24"/>
        </w:rPr>
      </w:pPr>
      <w:bookmarkStart w:id="144" w:name="_Toc349045520"/>
      <w:bookmarkStart w:id="145" w:name="_Toc361819816"/>
      <w:r>
        <w:rPr>
          <w:rFonts w:ascii="Cambria" w:hAnsi="Cambria"/>
          <w:b/>
          <w:sz w:val="24"/>
          <w:szCs w:val="24"/>
        </w:rPr>
        <w:t>Статья 33. Градостроительные регламенты. Жилые зоны.</w:t>
      </w:r>
      <w:bookmarkEnd w:id="144"/>
      <w:bookmarkEnd w:id="145"/>
    </w:p>
    <w:p>
      <w:pPr>
        <w:pStyle w:val="Normal"/>
        <w:spacing w:lineRule="atLeast" w:line="200"/>
        <w:ind w:firstLine="540"/>
        <w:rPr>
          <w:bCs/>
          <w:sz w:val="24"/>
          <w:szCs w:val="24"/>
        </w:rPr>
      </w:pPr>
      <w:r>
        <w:rPr>
          <w:bCs/>
          <w:sz w:val="24"/>
          <w:szCs w:val="24"/>
        </w:rPr>
      </w:r>
    </w:p>
    <w:p>
      <w:pPr>
        <w:pStyle w:val="Normal"/>
        <w:widowControl w:val="false"/>
        <w:ind w:firstLine="426"/>
        <w:jc w:val="center"/>
        <w:rPr>
          <w:rFonts w:eastAsia="SimSun"/>
          <w:b/>
          <w:b/>
          <w:sz w:val="24"/>
          <w:szCs w:val="24"/>
          <w:u w:val="single"/>
          <w:lang w:eastAsia="zh-CN"/>
        </w:rPr>
      </w:pPr>
      <w:r>
        <w:rPr>
          <w:rFonts w:eastAsia="SimSun"/>
          <w:b/>
          <w:sz w:val="24"/>
          <w:szCs w:val="24"/>
          <w:u w:val="single"/>
          <w:lang w:eastAsia="zh-CN"/>
        </w:rPr>
        <w:t>Ж – 1Б. Зона застройки индивидуальными жилыми домами с ведением личного подсобного хозяйства.</w:t>
      </w:r>
    </w:p>
    <w:p>
      <w:pPr>
        <w:pStyle w:val="Normal"/>
        <w:widowControl w:val="false"/>
        <w:ind w:firstLine="426"/>
        <w:jc w:val="center"/>
        <w:rPr>
          <w:rFonts w:eastAsia="SimSun"/>
          <w:b/>
          <w:b/>
          <w:sz w:val="24"/>
          <w:szCs w:val="24"/>
          <w:u w:val="single"/>
          <w:lang w:eastAsia="zh-CN"/>
        </w:rPr>
      </w:pPr>
      <w:r>
        <w:rPr>
          <w:rFonts w:eastAsia="SimSun"/>
          <w:b/>
          <w:sz w:val="24"/>
          <w:szCs w:val="24"/>
          <w:u w:val="single"/>
          <w:lang w:eastAsia="zh-CN"/>
        </w:rPr>
      </w:r>
    </w:p>
    <w:p>
      <w:pPr>
        <w:pStyle w:val="Normal"/>
        <w:widowControl w:val="false"/>
        <w:ind w:firstLine="709"/>
        <w:jc w:val="both"/>
        <w:rPr>
          <w:i/>
          <w:i/>
          <w:iCs/>
          <w:sz w:val="24"/>
          <w:szCs w:val="24"/>
        </w:rPr>
      </w:pPr>
      <w:r>
        <w:rPr>
          <w:i/>
          <w:iCs/>
          <w:sz w:val="24"/>
          <w:szCs w:val="24"/>
        </w:rPr>
        <w:t>Зона индивидуальной жилой застройки Ж-1Б выделена для обеспечения правовых,</w:t>
      </w:r>
      <w:r>
        <w:rPr>
          <w:i/>
          <w:sz w:val="24"/>
          <w:szCs w:val="24"/>
        </w:rPr>
        <w:t xml:space="preserve"> социальных, культурных</w:t>
      </w:r>
      <w:r>
        <w:rPr>
          <w:i/>
          <w:iCs/>
          <w:sz w:val="24"/>
          <w:szCs w:val="24"/>
        </w:rPr>
        <w:t>,</w:t>
      </w:r>
      <w:r>
        <w:rPr>
          <w:i/>
          <w:sz w:val="24"/>
          <w:szCs w:val="24"/>
        </w:rPr>
        <w:t xml:space="preserve"> бытовых</w:t>
      </w:r>
      <w:r>
        <w:rPr>
          <w:i/>
          <w:iCs/>
          <w:sz w:val="24"/>
          <w:szCs w:val="24"/>
        </w:rPr>
        <w:t xml:space="preserve"> условий формирования жилых районов из отдельно стоящих жилых домов усадебного типа с возможностью ведения личного подсобного хозяйства, а также с минимально разрешенным набором услуг местного значения. </w:t>
      </w:r>
    </w:p>
    <w:p>
      <w:pPr>
        <w:pStyle w:val="Normal"/>
        <w:tabs>
          <w:tab w:val="clear" w:pos="708"/>
          <w:tab w:val="left" w:pos="2520" w:leader="none"/>
        </w:tabs>
        <w:jc w:val="both"/>
        <w:rPr>
          <w:b/>
          <w:b/>
          <w:sz w:val="24"/>
          <w:szCs w:val="24"/>
        </w:rPr>
      </w:pPr>
      <w:r>
        <w:rPr>
          <w:b/>
          <w:sz w:val="24"/>
          <w:szCs w:val="24"/>
        </w:rPr>
      </w:r>
    </w:p>
    <w:p>
      <w:pPr>
        <w:pStyle w:val="Normal"/>
        <w:jc w:val="both"/>
        <w:rPr>
          <w:b/>
          <w:b/>
        </w:rPr>
      </w:pPr>
      <w:r>
        <w:rPr>
          <w:b/>
        </w:rPr>
        <w:t>1. ОСНОВНЫЕ ВИДЫ И ПАРАМЕТРЫ РАЗРЕШЕННОГО ИСПОЛЬЗОВАНИЯ ЗЕМЕЛЬНЫХ УЧАСТКОВ И ОБЪЕКТОВ КАПИТАЛЬНОГО СТРОИТЕЛЬСТВА</w:t>
      </w:r>
    </w:p>
    <w:tbl>
      <w:tblPr>
        <w:tblW w:w="4900" w:type="pct"/>
        <w:jc w:val="left"/>
        <w:tblInd w:w="108" w:type="dxa"/>
        <w:tblCellMar>
          <w:top w:w="0" w:type="dxa"/>
          <w:left w:w="103" w:type="dxa"/>
          <w:bottom w:w="0" w:type="dxa"/>
          <w:right w:w="108" w:type="dxa"/>
        </w:tblCellMar>
        <w:tblLook w:val="01e0"/>
      </w:tblPr>
      <w:tblGrid>
        <w:gridCol w:w="1055"/>
        <w:gridCol w:w="3751"/>
        <w:gridCol w:w="4361"/>
      </w:tblGrid>
      <w:tr>
        <w:trPr>
          <w:tblHeader w:val="true"/>
          <w:trHeight w:val="552" w:hRule="atLeast"/>
        </w:trPr>
        <w:tc>
          <w:tcPr>
            <w:tcW w:w="1055"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75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36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340" w:hRule="atLeast"/>
        </w:trPr>
        <w:tc>
          <w:tcPr>
            <w:tcW w:w="105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keepLines/>
              <w:widowControl w:val="false"/>
              <w:ind w:firstLine="284"/>
              <w:rPr>
                <w:b/>
                <w:b/>
                <w:i/>
                <w:i/>
              </w:rPr>
            </w:pPr>
            <w:r>
              <w:rPr>
                <w:b/>
                <w:i/>
              </w:rPr>
              <w:t>2.0</w:t>
            </w:r>
          </w:p>
        </w:tc>
        <w:tc>
          <w:tcPr>
            <w:tcW w:w="375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keepLines/>
              <w:widowControl w:val="false"/>
              <w:rPr>
                <w:b/>
                <w:b/>
                <w:i/>
                <w:i/>
              </w:rPr>
            </w:pPr>
            <w:r>
              <w:rPr>
                <w:b/>
                <w:i/>
              </w:rPr>
              <w:t>ЖИЛАЯ ЗАСТРОЙКА</w:t>
            </w:r>
          </w:p>
        </w:tc>
        <w:tc>
          <w:tcPr>
            <w:tcW w:w="4361"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223"/>
              <w:jc w:val="both"/>
              <w:rPr>
                <w:b/>
                <w:b/>
              </w:rPr>
            </w:pPr>
            <w:r>
              <w:rPr>
                <w:sz w:val="28"/>
                <w:szCs w:val="28"/>
              </w:rPr>
              <w:t>-</w:t>
            </w:r>
            <w:r>
              <w:rPr>
                <w:b/>
              </w:rPr>
              <w:t>минимальная/ максимальная площадь земельных участков   – 300 /1000 кв. м для ИЖС</w:t>
            </w:r>
          </w:p>
          <w:p>
            <w:pPr>
              <w:pStyle w:val="Normal"/>
              <w:ind w:firstLine="223"/>
              <w:jc w:val="both"/>
              <w:rPr/>
            </w:pPr>
            <w:r>
              <w:rPr/>
              <w:t xml:space="preserve">-максимальное количество надземных этажей зданий – 3 этажа (или 2 этажа с возможностью использования мансардного этажа); максимальная высота зданий от уровня земли до верха перекрытия последнего этажа (или конька кровли) - не более </w:t>
            </w:r>
            <w:r>
              <w:rPr>
                <w:b/>
              </w:rPr>
              <w:t>20 м</w:t>
            </w:r>
            <w:r>
              <w:rPr/>
              <w:t xml:space="preserve">; </w:t>
            </w:r>
          </w:p>
          <w:p>
            <w:pPr>
              <w:pStyle w:val="Normal"/>
              <w:ind w:firstLine="223"/>
              <w:jc w:val="both"/>
              <w:rPr>
                <w:rFonts w:eastAsia="SimSun" w:cs="Calibri"/>
                <w:lang w:eastAsia="zh-CN"/>
              </w:rPr>
            </w:pPr>
            <w:r>
              <w:rPr>
                <w:rFonts w:eastAsia="SimSun" w:cs="Calibri"/>
                <w:lang w:eastAsia="zh-CN"/>
              </w:rPr>
              <w:t xml:space="preserve">- </w:t>
            </w:r>
            <w:r>
              <w:rPr/>
              <w:t xml:space="preserve">максимальный процент застройки в границах земельного участка - </w:t>
            </w:r>
            <w:r>
              <w:rPr>
                <w:b/>
              </w:rPr>
              <w:t>60</w:t>
            </w:r>
            <w:r>
              <w:rPr/>
              <w:t>;</w:t>
            </w:r>
          </w:p>
          <w:p>
            <w:pPr>
              <w:pStyle w:val="Normal"/>
              <w:ind w:firstLine="223"/>
              <w:jc w:val="both"/>
              <w:rPr>
                <w:b/>
                <w:b/>
              </w:rPr>
            </w:pPr>
            <w:r>
              <w:rPr>
                <w:rFonts w:eastAsia="SimSun" w:cs="Calibri"/>
                <w:lang w:eastAsia="zh-CN"/>
              </w:rPr>
              <w:t xml:space="preserve">- </w:t>
            </w:r>
            <w:r>
              <w:rPr/>
              <w:t xml:space="preserve">коэффициент плотности застройки </w:t>
            </w:r>
            <w:r>
              <w:rPr>
                <w:b/>
              </w:rPr>
              <w:t>Кпз-0,8;</w:t>
            </w:r>
          </w:p>
          <w:p>
            <w:pPr>
              <w:pStyle w:val="Normal"/>
              <w:ind w:firstLine="223"/>
              <w:jc w:val="both"/>
              <w:rPr/>
            </w:pPr>
            <w:r>
              <w:rPr/>
              <w:t xml:space="preserve">Минимальные отступы до границы смежного земельного участка:- от жилых зданий - </w:t>
            </w:r>
            <w:r>
              <w:rPr>
                <w:b/>
              </w:rPr>
              <w:t>3 м;</w:t>
            </w:r>
            <w:r>
              <w:rPr/>
              <w:t xml:space="preserve"> от хозяйственных построек- </w:t>
            </w:r>
            <w:r>
              <w:rPr>
                <w:b/>
              </w:rPr>
              <w:t>1 м</w:t>
            </w:r>
            <w:r>
              <w:rPr/>
              <w:t xml:space="preserve"> с учетом соблюдения требований технических регламентов; от постройки для содержания скота и птицы – </w:t>
            </w:r>
            <w:r>
              <w:rPr>
                <w:b/>
              </w:rPr>
              <w:t>4 м.</w:t>
            </w:r>
          </w:p>
          <w:p>
            <w:pPr>
              <w:pStyle w:val="Normal"/>
              <w:ind w:firstLine="223"/>
              <w:jc w:val="both"/>
              <w:rPr/>
            </w:pPr>
            <w:r>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pPr>
              <w:pStyle w:val="Normal"/>
              <w:ind w:firstLine="223"/>
              <w:jc w:val="both"/>
              <w:rPr/>
            </w:pPr>
            <w:r>
              <w:rPr/>
              <w:t>- для одноэтажного – 1 м.;</w:t>
            </w:r>
          </w:p>
          <w:p>
            <w:pPr>
              <w:pStyle w:val="Normal"/>
              <w:ind w:firstLine="223"/>
              <w:jc w:val="both"/>
              <w:rPr/>
            </w:pPr>
            <w:r>
              <w:rPr/>
              <w:t>- для двухэтажного – 1,5 м.;</w:t>
            </w:r>
          </w:p>
          <w:p>
            <w:pPr>
              <w:pStyle w:val="Normal"/>
              <w:ind w:firstLine="223"/>
              <w:jc w:val="both"/>
              <w:rPr/>
            </w:pPr>
            <w:r>
              <w:rPr/>
              <w:t>- для трехэтажного – 2 м., при условии, что расстояние до расположенного на соседнем земельном участке жилого дома не менее 5 м.</w:t>
            </w:r>
          </w:p>
          <w:p>
            <w:pPr>
              <w:pStyle w:val="Normal"/>
              <w:ind w:firstLine="223"/>
              <w:jc w:val="both"/>
              <w:rPr/>
            </w:pPr>
            <w:r>
              <w:rPr/>
              <w:t>-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pPr>
              <w:pStyle w:val="Normal"/>
              <w:ind w:firstLine="223"/>
              <w:jc w:val="both"/>
              <w:rPr/>
            </w:pPr>
            <w:r>
              <w:rPr/>
              <w:t>Отмостка зданий должна располагаться в пределах отведенного (предоставленного) земельного участка.</w:t>
            </w:r>
          </w:p>
        </w:tc>
      </w:tr>
      <w:tr>
        <w:trPr>
          <w:trHeight w:val="552" w:hRule="atLeast"/>
        </w:trPr>
        <w:tc>
          <w:tcPr>
            <w:tcW w:w="1055" w:type="dxa"/>
            <w:tcBorders>
              <w:top w:val="single" w:sz="4" w:space="0" w:color="000001"/>
              <w:left w:val="single" w:sz="4" w:space="0" w:color="000001"/>
              <w:bottom w:val="single" w:sz="4" w:space="0" w:color="000001"/>
              <w:right w:val="single" w:sz="4" w:space="0" w:color="000001"/>
            </w:tcBorders>
            <w:shd w:fill="auto" w:val="clear"/>
          </w:tcPr>
          <w:p>
            <w:pPr>
              <w:pStyle w:val="Normal"/>
              <w:keepLines/>
              <w:widowControl w:val="false"/>
              <w:ind w:firstLine="284"/>
              <w:jc w:val="both"/>
              <w:rPr/>
            </w:pPr>
            <w:r>
              <w:rPr>
                <w:b/>
              </w:rPr>
              <w:t>2.1</w:t>
            </w:r>
          </w:p>
        </w:tc>
        <w:tc>
          <w:tcPr>
            <w:tcW w:w="3751" w:type="dxa"/>
            <w:tcBorders>
              <w:top w:val="single" w:sz="4" w:space="0" w:color="000001"/>
              <w:left w:val="single" w:sz="4" w:space="0" w:color="000001"/>
              <w:bottom w:val="single" w:sz="4" w:space="0" w:color="000001"/>
              <w:right w:val="single" w:sz="4" w:space="0" w:color="000001"/>
            </w:tcBorders>
            <w:shd w:fill="auto" w:val="clear"/>
          </w:tcPr>
          <w:p>
            <w:pPr>
              <w:pStyle w:val="Normal"/>
              <w:keepLines/>
              <w:widowControl w:val="false"/>
              <w:rPr>
                <w:b/>
                <w:b/>
                <w:sz w:val="24"/>
                <w:szCs w:val="24"/>
              </w:rPr>
            </w:pPr>
            <w:r>
              <w:rPr>
                <w:b/>
              </w:rPr>
              <w:t xml:space="preserve">  </w:t>
            </w:r>
            <w:r>
              <w:rPr>
                <w:b/>
                <w:sz w:val="24"/>
                <w:szCs w:val="24"/>
              </w:rPr>
              <w:t xml:space="preserve">Для индивидуального жилищного строительства   </w:t>
            </w:r>
          </w:p>
          <w:p>
            <w:pPr>
              <w:pStyle w:val="Style47"/>
              <w:rPr>
                <w:rFonts w:ascii="Times New Roman" w:hAnsi="Times New Roman"/>
                <w:sz w:val="20"/>
                <w:szCs w:val="20"/>
              </w:rPr>
            </w:pPr>
            <w:r>
              <w:rPr>
                <w:rFonts w:ascii="Times New Roman" w:hAnsi="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Style47"/>
              <w:rPr>
                <w:rFonts w:ascii="Times New Roman" w:hAnsi="Times New Roman"/>
                <w:sz w:val="20"/>
                <w:szCs w:val="20"/>
              </w:rPr>
            </w:pPr>
            <w:r>
              <w:rPr>
                <w:rFonts w:ascii="Times New Roman" w:hAnsi="Times New Roman"/>
                <w:sz w:val="20"/>
                <w:szCs w:val="20"/>
              </w:rPr>
              <w:t>выращивание сельскохозяйственных культур;</w:t>
            </w:r>
          </w:p>
          <w:p>
            <w:pPr>
              <w:pStyle w:val="Normal"/>
              <w:keepLines/>
              <w:widowControl w:val="false"/>
              <w:jc w:val="both"/>
              <w:rPr/>
            </w:pPr>
            <w:r>
              <w:rPr/>
              <w:t>размещение индивидуальных гаражей и хозяйственных построек</w:t>
            </w:r>
          </w:p>
        </w:tc>
        <w:tc>
          <w:tcPr>
            <w:tcW w:w="4361"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23"/>
              <w:jc w:val="both"/>
              <w:rPr/>
            </w:pPr>
            <w:r>
              <w:rPr/>
            </w:r>
          </w:p>
        </w:tc>
      </w:tr>
      <w:tr>
        <w:trPr>
          <w:trHeight w:val="552" w:hRule="atLeast"/>
        </w:trPr>
        <w:tc>
          <w:tcPr>
            <w:tcW w:w="1055" w:type="dxa"/>
            <w:tcBorders>
              <w:top w:val="single" w:sz="4" w:space="0" w:color="000001"/>
              <w:left w:val="single" w:sz="4" w:space="0" w:color="000001"/>
              <w:bottom w:val="single" w:sz="4" w:space="0" w:color="000001"/>
              <w:right w:val="single" w:sz="4" w:space="0" w:color="000001"/>
            </w:tcBorders>
            <w:shd w:fill="auto" w:val="clear"/>
          </w:tcPr>
          <w:p>
            <w:pPr>
              <w:pStyle w:val="Normal"/>
              <w:keepLines/>
              <w:widowControl w:val="false"/>
              <w:ind w:firstLine="284"/>
              <w:jc w:val="both"/>
              <w:rPr>
                <w:b/>
                <w:b/>
              </w:rPr>
            </w:pPr>
            <w:r>
              <w:rPr>
                <w:b/>
              </w:rPr>
              <w:t>2.1.1</w:t>
            </w:r>
          </w:p>
        </w:tc>
        <w:tc>
          <w:tcPr>
            <w:tcW w:w="3751" w:type="dxa"/>
            <w:tcBorders>
              <w:top w:val="single" w:sz="4" w:space="0" w:color="000001"/>
              <w:left w:val="single" w:sz="4" w:space="0" w:color="000001"/>
              <w:bottom w:val="single" w:sz="4" w:space="0" w:color="000001"/>
              <w:right w:val="single" w:sz="4" w:space="0" w:color="000001"/>
            </w:tcBorders>
            <w:shd w:fill="auto" w:val="clear"/>
          </w:tcPr>
          <w:p>
            <w:pPr>
              <w:pStyle w:val="Normal"/>
              <w:keepLines/>
              <w:widowControl w:val="false"/>
              <w:jc w:val="both"/>
              <w:rPr>
                <w:b/>
                <w:b/>
                <w:sz w:val="24"/>
                <w:szCs w:val="24"/>
              </w:rPr>
            </w:pPr>
            <w:r>
              <w:rPr>
                <w:b/>
                <w:sz w:val="24"/>
                <w:szCs w:val="24"/>
              </w:rPr>
              <w:t>Малоэтажная многоквартирная жилая застройка</w:t>
            </w:r>
          </w:p>
          <w:p>
            <w:pPr>
              <w:pStyle w:val="Style47"/>
              <w:rPr>
                <w:rFonts w:ascii="Times New Roman" w:hAnsi="Times New Roman"/>
              </w:rPr>
            </w:pPr>
            <w:r>
              <w:rPr>
                <w:rFonts w:ascii="Times New Roman" w:hAnsi="Times New Roman"/>
              </w:rPr>
              <w:t xml:space="preserve">Размещение малоэтажных многоквартирных   домов, (многоквартирные дома,   высотой до 4 этажей, включая мансардный) </w:t>
            </w:r>
          </w:p>
          <w:p>
            <w:pPr>
              <w:pStyle w:val="Normal"/>
              <w:keepLines/>
              <w:widowControl w:val="false"/>
              <w:jc w:val="both"/>
              <w:rPr>
                <w:b/>
                <w:b/>
              </w:rPr>
            </w:pPr>
            <w:r>
              <w:rPr>
                <w:b/>
              </w:rPr>
            </w:r>
          </w:p>
          <w:p>
            <w:pPr>
              <w:pStyle w:val="Normal"/>
              <w:keepLines/>
              <w:widowControl w:val="false"/>
              <w:jc w:val="both"/>
              <w:rPr>
                <w:b/>
                <w:b/>
              </w:rPr>
            </w:pPr>
            <w:r>
              <w:rPr>
                <w:b/>
              </w:rPr>
              <w:t xml:space="preserve"> </w:t>
            </w:r>
          </w:p>
        </w:tc>
        <w:tc>
          <w:tcPr>
            <w:tcW w:w="4361" w:type="dxa"/>
            <w:tcBorders>
              <w:top w:val="single" w:sz="4" w:space="0" w:color="000001"/>
              <w:left w:val="single" w:sz="4" w:space="0" w:color="000001"/>
              <w:bottom w:val="single" w:sz="4" w:space="0" w:color="000001"/>
              <w:right w:val="single" w:sz="4" w:space="0" w:color="000001"/>
            </w:tcBorders>
            <w:shd w:fill="auto" w:val="clear"/>
          </w:tcPr>
          <w:p>
            <w:pPr>
              <w:pStyle w:val="Style47"/>
              <w:ind w:firstLine="319"/>
              <w:rPr>
                <w:rFonts w:ascii="Times New Roman" w:hAnsi="Times New Roman"/>
                <w:sz w:val="20"/>
                <w:szCs w:val="20"/>
              </w:rPr>
            </w:pPr>
            <w:r>
              <w:rPr>
                <w:rFonts w:ascii="Times New Roman" w:hAnsi="Times New Roman"/>
                <w:sz w:val="20"/>
                <w:szCs w:val="20"/>
              </w:rPr>
              <w:t xml:space="preserve">минимальная (максимальная) площадь земельных участков: </w:t>
            </w:r>
          </w:p>
          <w:p>
            <w:pPr>
              <w:pStyle w:val="Style47"/>
              <w:ind w:firstLine="319"/>
              <w:rPr>
                <w:rFonts w:ascii="Times New Roman" w:hAnsi="Times New Roman"/>
                <w:sz w:val="20"/>
                <w:szCs w:val="20"/>
              </w:rPr>
            </w:pPr>
            <w:r>
              <w:rPr>
                <w:rFonts w:ascii="Times New Roman" w:hAnsi="Times New Roman"/>
                <w:sz w:val="20"/>
                <w:szCs w:val="20"/>
              </w:rPr>
              <w:t>- многоквартирные малоэтажные жилые дома не выше 4 этажей – до 20000 кв. м;</w:t>
            </w:r>
          </w:p>
          <w:p>
            <w:pPr>
              <w:pStyle w:val="Style47"/>
              <w:ind w:firstLine="319"/>
              <w:rPr>
                <w:rFonts w:ascii="Times New Roman" w:hAnsi="Times New Roman"/>
                <w:sz w:val="20"/>
                <w:szCs w:val="20"/>
              </w:rPr>
            </w:pPr>
            <w:r>
              <w:rPr>
                <w:rFonts w:ascii="Times New Roman" w:hAnsi="Times New Roman"/>
                <w:sz w:val="20"/>
                <w:szCs w:val="20"/>
              </w:rPr>
              <w:t>- для объектов торговли и обслуживания – 10 –(2500) кв. м;</w:t>
            </w:r>
          </w:p>
          <w:p>
            <w:pPr>
              <w:pStyle w:val="Style47"/>
              <w:ind w:firstLine="319"/>
              <w:rPr>
                <w:rFonts w:ascii="Times New Roman" w:hAnsi="Times New Roman"/>
                <w:sz w:val="20"/>
                <w:szCs w:val="20"/>
              </w:rPr>
            </w:pPr>
            <w:r>
              <w:rPr>
                <w:rFonts w:ascii="Times New Roman" w:hAnsi="Times New Roman"/>
                <w:sz w:val="20"/>
                <w:szCs w:val="20"/>
              </w:rPr>
              <w:t>- для объектов инженерного обеспечения и объектов вспомогательного инженерного назначения от 1 кв. м;</w:t>
            </w:r>
          </w:p>
          <w:p>
            <w:pPr>
              <w:pStyle w:val="Style47"/>
              <w:ind w:firstLine="319"/>
              <w:rPr>
                <w:rFonts w:ascii="Times New Roman" w:hAnsi="Times New Roman"/>
                <w:sz w:val="20"/>
                <w:szCs w:val="20"/>
              </w:rPr>
            </w:pPr>
            <w:r>
              <w:rPr>
                <w:rFonts w:ascii="Times New Roman" w:hAnsi="Times New Roman"/>
                <w:sz w:val="20"/>
                <w:szCs w:val="20"/>
              </w:rPr>
              <w:t>Минимальный размер земельного участка для размещения временных (некапитальных) объектов торговли и услуг от 1 кв. м.</w:t>
            </w:r>
          </w:p>
          <w:p>
            <w:pPr>
              <w:pStyle w:val="Normal"/>
              <w:ind w:firstLine="319"/>
              <w:rPr/>
            </w:pPr>
            <w:r>
              <w:rPr/>
              <w:t xml:space="preserve"> </w:t>
            </w:r>
            <w:r>
              <w:rPr/>
              <w:t>минимальная ширина земельных участков вдоль фронта улицы (проезда) – 12 м;</w:t>
            </w:r>
          </w:p>
          <w:p>
            <w:pPr>
              <w:pStyle w:val="Normal"/>
              <w:ind w:firstLine="319"/>
              <w:rPr/>
            </w:pPr>
            <w:r>
              <w:rPr/>
            </w:r>
          </w:p>
          <w:p>
            <w:pPr>
              <w:pStyle w:val="Style47"/>
              <w:ind w:firstLine="319"/>
              <w:rPr>
                <w:rFonts w:ascii="Times New Roman" w:hAnsi="Times New Roman"/>
                <w:sz w:val="20"/>
                <w:szCs w:val="20"/>
              </w:rPr>
            </w:pPr>
            <w:r>
              <w:rPr>
                <w:rFonts w:ascii="Times New Roman" w:hAnsi="Times New Roman"/>
                <w:sz w:val="20"/>
                <w:szCs w:val="20"/>
              </w:rPr>
              <w:t xml:space="preserve">минимальный отступ строений от красной линии улиц или границ участка не менее чем на - 5 м, </w:t>
            </w:r>
          </w:p>
          <w:p>
            <w:pPr>
              <w:pStyle w:val="Style47"/>
              <w:ind w:firstLine="319"/>
              <w:rPr>
                <w:rFonts w:ascii="Times New Roman" w:hAnsi="Times New Roman"/>
                <w:sz w:val="20"/>
                <w:szCs w:val="20"/>
              </w:rPr>
            </w:pPr>
            <w:r>
              <w:rPr>
                <w:rFonts w:ascii="Times New Roman" w:hAnsi="Times New Roman"/>
                <w:sz w:val="20"/>
                <w:szCs w:val="20"/>
              </w:rPr>
              <w:t xml:space="preserve">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w:t>
            </w:r>
          </w:p>
          <w:p>
            <w:pPr>
              <w:pStyle w:val="Style47"/>
              <w:ind w:firstLine="319"/>
              <w:rPr>
                <w:rFonts w:ascii="Times New Roman" w:hAnsi="Times New Roman"/>
                <w:sz w:val="20"/>
                <w:szCs w:val="20"/>
              </w:rPr>
            </w:pPr>
            <w:r>
              <w:rPr>
                <w:rFonts w:ascii="Times New Roman" w:hAnsi="Times New Roman"/>
                <w:sz w:val="20"/>
                <w:szCs w:val="20"/>
              </w:rPr>
              <w:t>Септики:</w:t>
            </w:r>
          </w:p>
          <w:p>
            <w:pPr>
              <w:pStyle w:val="Style47"/>
              <w:ind w:firstLine="319"/>
              <w:rPr>
                <w:rFonts w:ascii="Times New Roman" w:hAnsi="Times New Roman"/>
                <w:sz w:val="20"/>
                <w:szCs w:val="20"/>
              </w:rPr>
            </w:pPr>
            <w:r>
              <w:rPr>
                <w:rFonts w:ascii="Times New Roman" w:hAnsi="Times New Roman"/>
                <w:sz w:val="20"/>
                <w:szCs w:val="20"/>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pPr>
              <w:pStyle w:val="Style47"/>
              <w:ind w:firstLine="319"/>
              <w:rPr>
                <w:rFonts w:ascii="Times New Roman" w:hAnsi="Times New Roman"/>
                <w:sz w:val="20"/>
                <w:szCs w:val="20"/>
              </w:rPr>
            </w:pPr>
            <w:r>
              <w:rPr>
                <w:rFonts w:ascii="Times New Roman" w:hAnsi="Times New Roman"/>
                <w:sz w:val="20"/>
                <w:szCs w:val="20"/>
              </w:rPr>
              <w:t xml:space="preserve">- водонепроницаемые – на расстоянии не менее 5 м от фундамента построек, </w:t>
            </w:r>
          </w:p>
          <w:p>
            <w:pPr>
              <w:pStyle w:val="Style47"/>
              <w:ind w:firstLine="319"/>
              <w:rPr>
                <w:rFonts w:ascii="Times New Roman" w:hAnsi="Times New Roman"/>
                <w:sz w:val="20"/>
                <w:szCs w:val="20"/>
              </w:rPr>
            </w:pPr>
            <w:r>
              <w:rPr>
                <w:rFonts w:ascii="Times New Roman" w:hAnsi="Times New Roman"/>
                <w:sz w:val="20"/>
                <w:szCs w:val="20"/>
              </w:rPr>
              <w:t>- фильтрующие – на расстоянии не менее 8 м от фундамента построек;</w:t>
            </w:r>
          </w:p>
          <w:p>
            <w:pPr>
              <w:pStyle w:val="Normal"/>
              <w:ind w:firstLine="319"/>
              <w:rPr/>
            </w:pPr>
            <w:r>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pPr>
              <w:pStyle w:val="Normal"/>
              <w:ind w:firstLine="319"/>
              <w:rPr/>
            </w:pPr>
            <w:r>
              <w:rPr/>
            </w:r>
          </w:p>
          <w:p>
            <w:pPr>
              <w:pStyle w:val="Normal"/>
              <w:ind w:firstLine="319"/>
              <w:rPr/>
            </w:pPr>
            <w:r>
              <w:rPr/>
              <w:t xml:space="preserve">максимальное количество надземных этажей зданий - 4 этажа </w:t>
            </w:r>
          </w:p>
          <w:p>
            <w:pPr>
              <w:pStyle w:val="Normal"/>
              <w:ind w:firstLine="319"/>
              <w:rPr/>
            </w:pPr>
            <w:r>
              <w:rPr/>
              <w:t>максимальная высота зданий от уровня земли до верха перекрытия последнего этажа - 15 м;</w:t>
            </w:r>
          </w:p>
          <w:p>
            <w:pPr>
              <w:pStyle w:val="Normal"/>
              <w:ind w:firstLine="319"/>
              <w:rPr>
                <w:rFonts w:eastAsia="SimSun"/>
                <w:lang w:eastAsia="zh-CN"/>
              </w:rPr>
            </w:pPr>
            <w:r>
              <w:rPr>
                <w:rFonts w:eastAsia="SimSun"/>
                <w:lang w:eastAsia="zh-CN"/>
              </w:rPr>
            </w:r>
          </w:p>
          <w:p>
            <w:pPr>
              <w:pStyle w:val="Normal"/>
              <w:ind w:firstLine="319"/>
              <w:rPr/>
            </w:pPr>
            <w:r>
              <w:rPr/>
              <w:t>максимальный процент застройки участка:</w:t>
            </w:r>
          </w:p>
          <w:p>
            <w:pPr>
              <w:pStyle w:val="Normal"/>
              <w:ind w:firstLine="319"/>
              <w:rPr/>
            </w:pPr>
            <w:r>
              <w:rPr/>
              <w:t>- 80%;</w:t>
            </w:r>
          </w:p>
          <w:p>
            <w:pPr>
              <w:pStyle w:val="Normal"/>
              <w:ind w:firstLine="223"/>
              <w:jc w:val="both"/>
              <w:rPr/>
            </w:pPr>
            <w:r>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trPr>
          <w:trHeight w:val="552" w:hRule="atLeast"/>
        </w:trPr>
        <w:tc>
          <w:tcPr>
            <w:tcW w:w="1055" w:type="dxa"/>
            <w:tcBorders>
              <w:top w:val="single" w:sz="4" w:space="0" w:color="000001"/>
              <w:left w:val="single" w:sz="4" w:space="0" w:color="000001"/>
              <w:bottom w:val="single" w:sz="4" w:space="0" w:color="000001"/>
              <w:right w:val="single" w:sz="4" w:space="0" w:color="000001"/>
            </w:tcBorders>
            <w:shd w:fill="auto" w:val="clear"/>
          </w:tcPr>
          <w:p>
            <w:pPr>
              <w:pStyle w:val="Normal"/>
              <w:keepLines/>
              <w:widowControl w:val="false"/>
              <w:ind w:firstLine="284"/>
              <w:jc w:val="both"/>
              <w:rPr>
                <w:b/>
                <w:b/>
              </w:rPr>
            </w:pPr>
            <w:r>
              <w:rPr>
                <w:b/>
              </w:rPr>
              <w:t>2.2</w:t>
            </w:r>
          </w:p>
        </w:tc>
        <w:tc>
          <w:tcPr>
            <w:tcW w:w="3751" w:type="dxa"/>
            <w:tcBorders>
              <w:top w:val="single" w:sz="4" w:space="0" w:color="000001"/>
              <w:left w:val="single" w:sz="4" w:space="0" w:color="000001"/>
              <w:bottom w:val="single" w:sz="4" w:space="0" w:color="000001"/>
              <w:right w:val="single" w:sz="4" w:space="0" w:color="000001"/>
            </w:tcBorders>
            <w:shd w:fill="auto" w:val="clear"/>
          </w:tcPr>
          <w:p>
            <w:pPr>
              <w:pStyle w:val="Normal"/>
              <w:keepLines/>
              <w:widowControl w:val="false"/>
              <w:jc w:val="both"/>
              <w:rPr>
                <w:b/>
                <w:b/>
                <w:sz w:val="24"/>
                <w:szCs w:val="24"/>
              </w:rPr>
            </w:pPr>
            <w:r>
              <w:rPr>
                <w:b/>
                <w:sz w:val="24"/>
                <w:szCs w:val="24"/>
              </w:rPr>
              <w:t>Для ведения личного подсобного хозяйства</w:t>
            </w:r>
          </w:p>
          <w:p>
            <w:pPr>
              <w:pStyle w:val="Normal"/>
              <w:rPr>
                <w:b/>
                <w:b/>
              </w:rPr>
            </w:pPr>
            <w:r>
              <w:rPr>
                <w:b/>
                <w:sz w:val="24"/>
                <w:szCs w:val="24"/>
              </w:rPr>
              <w:t>(приусадебный земельный участок)</w:t>
            </w:r>
            <w:r>
              <w:rPr>
                <w:b/>
              </w:rPr>
              <w:t xml:space="preserve">  </w:t>
            </w:r>
          </w:p>
          <w:p>
            <w:pPr>
              <w:pStyle w:val="Normal"/>
              <w:rPr/>
            </w:pPr>
            <w:r>
              <w:rPr>
                <w:rFonts w:eastAsia="Calibri" w:eastAsiaTheme="minorHAnsi"/>
                <w:lang w:eastAsia="en-US"/>
              </w:rPr>
              <w:t xml:space="preserve">-размещение жилого дома, указанного в описании вида разрешенного использования с </w:t>
            </w:r>
            <w:hyperlink r:id="rId26">
              <w:r>
                <w:rPr>
                  <w:rStyle w:val="Style"/>
                  <w:rFonts w:eastAsia="Calibri" w:eastAsiaTheme="minorHAnsi"/>
                  <w:lang w:eastAsia="en-US"/>
                </w:rPr>
                <w:t>кодом 2.1</w:t>
              </w:r>
            </w:hyperlink>
            <w:r>
              <w:rPr>
                <w:rFonts w:eastAsia="Calibri" w:eastAsiaTheme="minorHAnsi"/>
                <w:lang w:eastAsia="en-US"/>
              </w:rPr>
              <w:t>;</w:t>
            </w:r>
          </w:p>
          <w:p>
            <w:pPr>
              <w:pStyle w:val="Normal"/>
              <w:jc w:val="both"/>
              <w:rPr>
                <w:rFonts w:eastAsia="Calibri" w:eastAsiaTheme="minorHAnsi"/>
                <w:lang w:eastAsia="en-US"/>
              </w:rPr>
            </w:pPr>
            <w:r>
              <w:rPr>
                <w:rFonts w:eastAsia="Calibri" w:eastAsiaTheme="minorHAnsi"/>
                <w:lang w:eastAsia="en-US"/>
              </w:rPr>
              <w:t>производство сельскохозяйственной продукции;</w:t>
            </w:r>
          </w:p>
          <w:p>
            <w:pPr>
              <w:pStyle w:val="Normal"/>
              <w:jc w:val="both"/>
              <w:rPr>
                <w:rFonts w:eastAsia="Calibri" w:eastAsiaTheme="minorHAnsi"/>
                <w:lang w:eastAsia="en-US"/>
              </w:rPr>
            </w:pPr>
            <w:r>
              <w:rPr>
                <w:rFonts w:eastAsia="Calibri" w:eastAsiaTheme="minorHAnsi"/>
                <w:lang w:eastAsia="en-US"/>
              </w:rPr>
              <w:t>размещение гаража и иных вспомогательных сооружений;</w:t>
            </w:r>
          </w:p>
          <w:p>
            <w:pPr>
              <w:pStyle w:val="Normal"/>
              <w:jc w:val="both"/>
              <w:rPr>
                <w:rFonts w:eastAsia="Calibri" w:eastAsiaTheme="minorHAnsi"/>
                <w:lang w:eastAsia="en-US"/>
              </w:rPr>
            </w:pPr>
            <w:r>
              <w:rPr>
                <w:rFonts w:eastAsia="Calibri" w:eastAsiaTheme="minorHAnsi"/>
                <w:lang w:eastAsia="en-US"/>
              </w:rPr>
              <w:t>содержание сельскохозяйственных животных</w:t>
            </w:r>
          </w:p>
          <w:p>
            <w:pPr>
              <w:pStyle w:val="Normal"/>
              <w:keepLines/>
              <w:widowControl w:val="false"/>
              <w:jc w:val="both"/>
              <w:rPr>
                <w:b/>
                <w:b/>
              </w:rPr>
            </w:pPr>
            <w:r>
              <w:rPr>
                <w:b/>
              </w:rPr>
            </w:r>
          </w:p>
        </w:tc>
        <w:tc>
          <w:tcPr>
            <w:tcW w:w="4361" w:type="dxa"/>
            <w:tcBorders>
              <w:top w:val="single" w:sz="4" w:space="0" w:color="000001"/>
              <w:left w:val="single" w:sz="4" w:space="0" w:color="000001"/>
              <w:bottom w:val="single" w:sz="4" w:space="0" w:color="000001"/>
              <w:right w:val="single" w:sz="4" w:space="0" w:color="000001"/>
            </w:tcBorders>
            <w:shd w:fill="auto" w:val="clear"/>
          </w:tcPr>
          <w:p>
            <w:pPr>
              <w:pStyle w:val="Normal"/>
              <w:keepLines/>
              <w:suppressAutoHyphens w:val="true"/>
              <w:overflowPunct w:val="false"/>
              <w:ind w:firstLine="223"/>
              <w:jc w:val="both"/>
              <w:textAlignment w:val="baseline"/>
              <w:rPr/>
            </w:pPr>
            <w:r>
              <w:rPr/>
              <w:t xml:space="preserve">- </w:t>
            </w:r>
            <w:bookmarkStart w:id="146" w:name="OLE_LINK1"/>
            <w:r>
              <w:rPr/>
              <w:t xml:space="preserve">минимальная/максимальная площадь земельных участков   - </w:t>
            </w:r>
            <w:r>
              <w:rPr>
                <w:b/>
              </w:rPr>
              <w:t>500 /5000</w:t>
            </w:r>
            <w:r>
              <w:rPr/>
              <w:t xml:space="preserve"> кв. м для ЛПХ;</w:t>
            </w:r>
          </w:p>
          <w:p>
            <w:pPr>
              <w:pStyle w:val="Normal"/>
              <w:ind w:firstLine="223"/>
              <w:jc w:val="both"/>
              <w:rPr/>
            </w:pPr>
            <w:r>
              <w:rPr/>
              <w:t xml:space="preserve">- минимальная ширина земельных участков вдоль фронта улицы (проезда) – </w:t>
            </w:r>
            <w:r>
              <w:rPr>
                <w:b/>
              </w:rPr>
              <w:t>12м</w:t>
            </w:r>
            <w:r>
              <w:rPr/>
              <w:t xml:space="preserve">; </w:t>
            </w:r>
            <w:bookmarkEnd w:id="146"/>
          </w:p>
          <w:p>
            <w:pPr>
              <w:pStyle w:val="Normal"/>
              <w:ind w:firstLine="223"/>
              <w:jc w:val="both"/>
              <w:rPr/>
            </w:pPr>
            <w:r>
              <w:rPr/>
              <w:t xml:space="preserve">-максимальный процент застройки в границах земельного участка – </w:t>
            </w:r>
            <w:r>
              <w:rPr>
                <w:b/>
              </w:rPr>
              <w:t xml:space="preserve">60, </w:t>
            </w:r>
            <w:r>
              <w:rPr/>
              <w:t xml:space="preserve"> </w:t>
            </w:r>
          </w:p>
          <w:p>
            <w:pPr>
              <w:pStyle w:val="Normal"/>
              <w:ind w:firstLine="223"/>
              <w:jc w:val="both"/>
              <w:rPr/>
            </w:pPr>
            <w:r>
              <w:rPr/>
              <w:t>-максимальное количество надземных этажей зданий – 3 этажа</w:t>
            </w:r>
          </w:p>
          <w:p>
            <w:pPr>
              <w:pStyle w:val="Normal"/>
              <w:ind w:firstLine="223"/>
              <w:jc w:val="both"/>
              <w:rPr/>
            </w:pPr>
            <w:r>
              <w:rPr/>
              <w:t xml:space="preserve">- максимальная высота зданий от проектной отметки земли до наивысшей точки плоской крыши или до наивысшей точки конька скатной крыши - не более </w:t>
            </w:r>
            <w:r>
              <w:rPr>
                <w:b/>
              </w:rPr>
              <w:t xml:space="preserve">  20 м</w:t>
            </w:r>
            <w:r>
              <w:rPr/>
              <w:t xml:space="preserve">, </w:t>
            </w:r>
          </w:p>
          <w:p>
            <w:pPr>
              <w:pStyle w:val="Normal"/>
              <w:ind w:firstLine="223"/>
              <w:jc w:val="both"/>
              <w:rPr/>
            </w:pPr>
            <w:r>
              <w:rPr/>
              <w:t xml:space="preserve">-минимальные отступы до границы смежного земельного участка:  от жилых зданий - 3 м, </w:t>
            </w:r>
          </w:p>
          <w:p>
            <w:pPr>
              <w:pStyle w:val="Normal"/>
              <w:ind w:firstLine="223"/>
              <w:jc w:val="both"/>
              <w:rPr/>
            </w:pPr>
            <w:r>
              <w:rPr/>
              <w:t xml:space="preserve">- от хозяйственных построек- 1 м с учетом соблюдения требований технических регламентов; -от постройки для содержания скота и птицы – 4 м, 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 для одноэтажного – 1 м.; для двухэтажного – 1,5 м.; </w:t>
            </w:r>
          </w:p>
          <w:p>
            <w:pPr>
              <w:pStyle w:val="Normal"/>
              <w:ind w:firstLine="223"/>
              <w:jc w:val="both"/>
              <w:rPr/>
            </w:pPr>
            <w:r>
              <w:rPr/>
              <w:t xml:space="preserve">- для трехэтажного – 2 м, при условии, что расстояние до расположенного на соседнем земельном участке жилого дома не менее 5 м. </w:t>
            </w:r>
          </w:p>
          <w:p>
            <w:pPr>
              <w:pStyle w:val="Normal"/>
              <w:ind w:firstLine="223"/>
              <w:jc w:val="both"/>
              <w:rPr/>
            </w:pPr>
            <w:r>
              <w:rPr/>
              <w:t xml:space="preserve">-Минимальный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 </w:t>
            </w:r>
          </w:p>
          <w:p>
            <w:pPr>
              <w:pStyle w:val="Normal"/>
              <w:ind w:firstLine="223"/>
              <w:jc w:val="both"/>
              <w:rPr/>
            </w:pPr>
            <w:r>
              <w:rPr/>
              <w:t>Отмостка зданий должна располагаться в пределах отведенного (предоставленного) земельного участка</w:t>
            </w:r>
          </w:p>
        </w:tc>
      </w:tr>
      <w:tr>
        <w:trPr>
          <w:trHeight w:val="552" w:hRule="atLeast"/>
        </w:trPr>
        <w:tc>
          <w:tcPr>
            <w:tcW w:w="1055" w:type="dxa"/>
            <w:tcBorders>
              <w:top w:val="single" w:sz="4" w:space="0" w:color="000001"/>
              <w:left w:val="single" w:sz="4" w:space="0" w:color="000001"/>
              <w:bottom w:val="single" w:sz="4" w:space="0" w:color="000001"/>
              <w:right w:val="single" w:sz="4" w:space="0" w:color="000001"/>
            </w:tcBorders>
            <w:shd w:fill="auto" w:val="clear"/>
          </w:tcPr>
          <w:p>
            <w:pPr>
              <w:pStyle w:val="Normal"/>
              <w:keepLines/>
              <w:widowControl w:val="false"/>
              <w:ind w:firstLine="284"/>
              <w:jc w:val="both"/>
              <w:rPr/>
            </w:pPr>
            <w:r>
              <w:rPr>
                <w:b/>
              </w:rPr>
              <w:t>2.3</w:t>
            </w:r>
          </w:p>
        </w:tc>
        <w:tc>
          <w:tcPr>
            <w:tcW w:w="3751" w:type="dxa"/>
            <w:tcBorders>
              <w:top w:val="single" w:sz="4" w:space="0" w:color="000001"/>
              <w:left w:val="single" w:sz="4" w:space="0" w:color="000001"/>
              <w:bottom w:val="single" w:sz="4" w:space="0" w:color="000001"/>
              <w:right w:val="single" w:sz="4" w:space="0" w:color="000001"/>
            </w:tcBorders>
            <w:shd w:fill="auto" w:val="clear"/>
          </w:tcPr>
          <w:p>
            <w:pPr>
              <w:pStyle w:val="Normal"/>
              <w:keepLines/>
              <w:widowControl w:val="false"/>
              <w:rPr>
                <w:b/>
                <w:b/>
              </w:rPr>
            </w:pPr>
            <w:r>
              <w:rPr>
                <w:b/>
              </w:rPr>
              <w:t xml:space="preserve">Блокированная жилая застройка </w:t>
            </w:r>
          </w:p>
          <w:p>
            <w:pPr>
              <w:pStyle w:val="Normal"/>
              <w:keepLines/>
              <w:widowControl w:val="false"/>
              <w:rPr/>
            </w:pPr>
            <w:r>
              <w:rPr/>
              <w:t>(с приквартирными земельными участками)</w:t>
            </w:r>
          </w:p>
        </w:tc>
        <w:tc>
          <w:tcPr>
            <w:tcW w:w="4361"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23"/>
              <w:jc w:val="both"/>
              <w:rPr/>
            </w:pPr>
            <w:r>
              <w:rPr/>
              <w:t xml:space="preserve">- минимальная/максимальная площадь приквартирного участка блокированного жилого дома на одну семью –  </w:t>
            </w:r>
            <w:r>
              <w:rPr>
                <w:b/>
              </w:rPr>
              <w:t>500/2000 к</w:t>
            </w:r>
            <w:r>
              <w:rPr/>
              <w:t>в. м;</w:t>
            </w:r>
          </w:p>
          <w:p>
            <w:pPr>
              <w:pStyle w:val="Normal"/>
              <w:ind w:firstLine="223"/>
              <w:jc w:val="both"/>
              <w:rPr/>
            </w:pPr>
            <w:r>
              <w:rPr/>
              <w:t xml:space="preserve">- минимальная ширина земельных участков вдоль фронта улицы (проезда) – </w:t>
            </w:r>
            <w:r>
              <w:rPr>
                <w:b/>
              </w:rPr>
              <w:t>8 м</w:t>
            </w:r>
            <w:r>
              <w:rPr/>
              <w:t xml:space="preserve">; </w:t>
            </w:r>
          </w:p>
          <w:p>
            <w:pPr>
              <w:pStyle w:val="Normal"/>
              <w:ind w:firstLine="223"/>
              <w:jc w:val="both"/>
              <w:rPr/>
            </w:pPr>
            <w:r>
              <w:rPr/>
              <w:t>- максимальное количество надземных этажей зданий – 3 этажа;</w:t>
            </w:r>
          </w:p>
          <w:p>
            <w:pPr>
              <w:pStyle w:val="Normal"/>
              <w:ind w:firstLine="223"/>
              <w:jc w:val="both"/>
              <w:rPr/>
            </w:pPr>
            <w:r>
              <w:rPr/>
              <w:t xml:space="preserve">- максимальная высота зданий от проектной отметки земли до наивысшей точки плоской крыши или до наивысшей точки конька скатной крыши - </w:t>
            </w:r>
            <w:r>
              <w:rPr>
                <w:b/>
              </w:rPr>
              <w:t>12 м</w:t>
            </w:r>
            <w:r>
              <w:rPr/>
              <w:t>;</w:t>
            </w:r>
          </w:p>
          <w:p>
            <w:pPr>
              <w:pStyle w:val="Normal"/>
              <w:ind w:firstLine="223"/>
              <w:jc w:val="both"/>
              <w:rPr>
                <w:rFonts w:eastAsia="SimSun" w:cs="Calibri"/>
                <w:lang w:eastAsia="zh-CN"/>
              </w:rPr>
            </w:pPr>
            <w:r>
              <w:rPr>
                <w:rFonts w:eastAsia="SimSun" w:cs="Calibri"/>
                <w:lang w:eastAsia="zh-CN"/>
              </w:rPr>
              <w:t xml:space="preserve">- максимальный процент застройки в границах земельного участка - </w:t>
            </w:r>
            <w:r>
              <w:rPr>
                <w:rFonts w:eastAsia="SimSun" w:cs="Calibri"/>
                <w:b/>
                <w:lang w:eastAsia="zh-CN"/>
              </w:rPr>
              <w:t>60</w:t>
            </w:r>
            <w:r>
              <w:rPr>
                <w:rFonts w:eastAsia="SimSun" w:cs="Calibri"/>
                <w:lang w:eastAsia="zh-CN"/>
              </w:rPr>
              <w:t>;</w:t>
            </w:r>
          </w:p>
          <w:p>
            <w:pPr>
              <w:pStyle w:val="Normal"/>
              <w:ind w:firstLine="223"/>
              <w:jc w:val="both"/>
              <w:rPr/>
            </w:pPr>
            <w:r>
              <w:rPr/>
              <w:t xml:space="preserve">-минимальные отступы здания до границы смежного земельного участка: от жилых зданий - 3 м; </w:t>
            </w:r>
          </w:p>
          <w:p>
            <w:pPr>
              <w:pStyle w:val="Normal"/>
              <w:ind w:firstLine="223"/>
              <w:jc w:val="both"/>
              <w:rPr>
                <w:b/>
                <w:b/>
              </w:rPr>
            </w:pPr>
            <w:r>
              <w:rPr>
                <w:rFonts w:eastAsia="SimSun" w:cs="Calibri"/>
                <w:lang w:eastAsia="zh-CN"/>
              </w:rPr>
              <w:t xml:space="preserve">- </w:t>
            </w:r>
            <w:r>
              <w:rPr/>
              <w:t xml:space="preserve">коэффициент плотности застройки </w:t>
            </w:r>
            <w:r>
              <w:rPr>
                <w:b/>
              </w:rPr>
              <w:t>Кпз-0,8;</w:t>
            </w:r>
          </w:p>
        </w:tc>
      </w:tr>
      <w:tr>
        <w:trPr>
          <w:trHeight w:val="552" w:hRule="atLeast"/>
        </w:trPr>
        <w:tc>
          <w:tcPr>
            <w:tcW w:w="1055" w:type="dxa"/>
            <w:tcBorders>
              <w:top w:val="single" w:sz="4" w:space="0" w:color="000001"/>
              <w:left w:val="single" w:sz="4" w:space="0" w:color="000001"/>
              <w:bottom w:val="single" w:sz="4" w:space="0" w:color="000001"/>
              <w:right w:val="single" w:sz="4" w:space="0" w:color="000001"/>
            </w:tcBorders>
            <w:shd w:fill="auto" w:val="clear"/>
          </w:tcPr>
          <w:p>
            <w:pPr>
              <w:pStyle w:val="Normal"/>
              <w:keepLines/>
              <w:widowControl w:val="false"/>
              <w:ind w:firstLine="284"/>
              <w:jc w:val="both"/>
              <w:rPr>
                <w:b/>
                <w:b/>
              </w:rPr>
            </w:pPr>
            <w:r>
              <w:rPr>
                <w:b/>
              </w:rPr>
              <w:t>2.7</w:t>
            </w:r>
          </w:p>
        </w:tc>
        <w:tc>
          <w:tcPr>
            <w:tcW w:w="3751" w:type="dxa"/>
            <w:tcBorders>
              <w:top w:val="single" w:sz="4" w:space="0" w:color="000001"/>
              <w:left w:val="single" w:sz="4" w:space="0" w:color="000001"/>
              <w:bottom w:val="single" w:sz="4" w:space="0" w:color="000001"/>
              <w:right w:val="single" w:sz="4" w:space="0" w:color="000001"/>
            </w:tcBorders>
            <w:shd w:fill="auto" w:val="clear"/>
          </w:tcPr>
          <w:p>
            <w:pPr>
              <w:pStyle w:val="Normal"/>
              <w:rPr>
                <w:b/>
                <w:b/>
              </w:rPr>
            </w:pPr>
            <w:r>
              <w:rPr>
                <w:b/>
              </w:rPr>
              <w:t>Обслуживание жилой застройки:</w:t>
            </w:r>
          </w:p>
          <w:p>
            <w:pPr>
              <w:pStyle w:val="Normal"/>
              <w:keepLines/>
              <w:widowControl w:val="false"/>
              <w:jc w:val="both"/>
              <w:rPr/>
            </w:pPr>
            <w:r>
              <w:rPr/>
              <w:t>- объекты общественно-деловой зоны повседневного обслуживания населения (с кодами 3.0 или 4.0)</w:t>
            </w:r>
          </w:p>
        </w:tc>
        <w:tc>
          <w:tcPr>
            <w:tcW w:w="4361"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23"/>
              <w:jc w:val="both"/>
              <w:rPr/>
            </w:pPr>
            <w:r>
              <w:rPr/>
              <w:t xml:space="preserve">-минимальная  площадь земельных участков   – 50 кв. м,  </w:t>
            </w:r>
          </w:p>
          <w:p>
            <w:pPr>
              <w:pStyle w:val="Normal"/>
              <w:ind w:firstLine="223"/>
              <w:jc w:val="both"/>
              <w:rPr/>
            </w:pPr>
            <w:r>
              <w:rPr/>
              <w:t xml:space="preserve">-максимальное количество надземных этажей зданий –2 этажа, </w:t>
            </w:r>
          </w:p>
          <w:p>
            <w:pPr>
              <w:pStyle w:val="Normal"/>
              <w:ind w:firstLine="223"/>
              <w:jc w:val="both"/>
              <w:rPr/>
            </w:pPr>
            <w:r>
              <w:rPr/>
              <w:t xml:space="preserve">-максимальная высота зданий от проектной отметки земли до наивысшей точки плоской крыши или до наивысшей точки конька скатной крыши - </w:t>
            </w:r>
            <w:r>
              <w:rPr>
                <w:b/>
              </w:rPr>
              <w:t>8м</w:t>
            </w:r>
            <w:r>
              <w:rPr/>
              <w:t xml:space="preserve">; </w:t>
            </w:r>
          </w:p>
          <w:p>
            <w:pPr>
              <w:pStyle w:val="Normal"/>
              <w:ind w:firstLine="223"/>
              <w:jc w:val="both"/>
              <w:rPr/>
            </w:pPr>
            <w:r>
              <w:rPr/>
              <w:t xml:space="preserve">-максимальный процент застройки в границах земельного участка – </w:t>
            </w:r>
            <w:r>
              <w:rPr>
                <w:b/>
              </w:rPr>
              <w:t>80,</w:t>
            </w:r>
            <w:r>
              <w:rPr/>
              <w:t xml:space="preserve"> </w:t>
            </w:r>
          </w:p>
          <w:p>
            <w:pPr>
              <w:pStyle w:val="Normal"/>
              <w:ind w:firstLine="223"/>
              <w:jc w:val="both"/>
              <w:rPr/>
            </w:pPr>
            <w:r>
              <w:rPr/>
              <w:t xml:space="preserve">-минимальные отступы здания до границы смежного земельного участка: от жилых зданий - 3 м; </w:t>
            </w:r>
          </w:p>
          <w:p>
            <w:pPr>
              <w:pStyle w:val="Normal"/>
              <w:ind w:firstLine="223"/>
              <w:jc w:val="both"/>
              <w:rPr/>
            </w:pPr>
            <w:r>
              <w:rPr/>
              <w:t xml:space="preserve">-от хозяйственных построек- 1 м с учетом соблюдения требований технических регламентов; минимальный отступ строений от красной линии улиц не менее чем на - 5 м, </w:t>
            </w:r>
          </w:p>
          <w:p>
            <w:pPr>
              <w:pStyle w:val="Normal"/>
              <w:ind w:firstLine="223"/>
              <w:jc w:val="both"/>
              <w:rPr/>
            </w:pPr>
            <w:r>
              <w:rPr/>
              <w:t>-от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 Отмостка зданий должна располагаться в пределах отведенного (предоставленного) земельного участка»</w:t>
            </w:r>
          </w:p>
          <w:p>
            <w:pPr>
              <w:pStyle w:val="Normal"/>
              <w:ind w:firstLine="223"/>
              <w:jc w:val="both"/>
              <w:rPr/>
            </w:pPr>
            <w:r>
              <w:rPr/>
              <w:t>Площадь земельных участков под объектами обслуживания не превышает 20% территориальной зоны жилой застройки.</w:t>
            </w:r>
          </w:p>
        </w:tc>
      </w:tr>
      <w:tr>
        <w:trPr>
          <w:trHeight w:val="552" w:hRule="atLeast"/>
        </w:trPr>
        <w:tc>
          <w:tcPr>
            <w:tcW w:w="1055" w:type="dxa"/>
            <w:tcBorders>
              <w:top w:val="single" w:sz="4" w:space="0" w:color="000001"/>
              <w:left w:val="single" w:sz="4" w:space="0" w:color="000001"/>
              <w:bottom w:val="single" w:sz="4" w:space="0" w:color="000001"/>
              <w:right w:val="single" w:sz="4" w:space="0" w:color="000001"/>
            </w:tcBorders>
            <w:shd w:fill="auto" w:val="clear"/>
          </w:tcPr>
          <w:p>
            <w:pPr>
              <w:pStyle w:val="Normal"/>
              <w:keepLines/>
              <w:widowControl w:val="false"/>
              <w:ind w:firstLine="284"/>
              <w:jc w:val="both"/>
              <w:rPr>
                <w:b/>
                <w:b/>
              </w:rPr>
            </w:pPr>
            <w:r>
              <w:rPr>
                <w:b/>
              </w:rPr>
              <w:t>3.1</w:t>
            </w:r>
          </w:p>
        </w:tc>
        <w:tc>
          <w:tcPr>
            <w:tcW w:w="3751" w:type="dxa"/>
            <w:tcBorders>
              <w:top w:val="single" w:sz="4" w:space="0" w:color="000001"/>
              <w:left w:val="single" w:sz="4" w:space="0" w:color="000001"/>
              <w:bottom w:val="single" w:sz="4" w:space="0" w:color="000001"/>
              <w:right w:val="single" w:sz="4" w:space="0" w:color="000001"/>
            </w:tcBorders>
            <w:shd w:fill="auto" w:val="clear"/>
          </w:tcPr>
          <w:p>
            <w:pPr>
              <w:pStyle w:val="Normal"/>
              <w:rPr>
                <w:b/>
                <w:b/>
              </w:rPr>
            </w:pPr>
            <w:r>
              <w:rPr>
                <w:sz w:val="28"/>
                <w:szCs w:val="28"/>
              </w:rPr>
              <w:t xml:space="preserve"> </w:t>
            </w:r>
            <w:r>
              <w:rPr>
                <w:b/>
              </w:rPr>
              <w:t xml:space="preserve">Коммунальное обслуживание:  </w:t>
            </w:r>
          </w:p>
          <w:p>
            <w:pPr>
              <w:pStyle w:val="Normal"/>
              <w:rPr>
                <w:b/>
                <w:b/>
              </w:rPr>
            </w:pPr>
            <w:r>
              <w:rPr/>
              <w:t>-объекты транспортной и инженерной инфраструктуры на отдельном земельном участке</w:t>
            </w:r>
          </w:p>
        </w:tc>
        <w:tc>
          <w:tcPr>
            <w:tcW w:w="4361"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23"/>
              <w:jc w:val="both"/>
              <w:rPr/>
            </w:pPr>
            <w:r>
              <w:rPr/>
              <w:t xml:space="preserve">- минимальная  площадь земельных участков   – 30 кв. м, </w:t>
            </w:r>
          </w:p>
          <w:p>
            <w:pPr>
              <w:pStyle w:val="Normal"/>
              <w:ind w:firstLine="223"/>
              <w:jc w:val="both"/>
              <w:rPr/>
            </w:pPr>
            <w:r>
              <w:rPr/>
              <w:t xml:space="preserve">-максимальное количество надземных этажей зданий – 1 этаж, высота-3 м, </w:t>
            </w:r>
          </w:p>
          <w:p>
            <w:pPr>
              <w:pStyle w:val="Normal"/>
              <w:ind w:firstLine="223"/>
              <w:jc w:val="both"/>
              <w:rPr/>
            </w:pPr>
            <w:r>
              <w:rPr/>
              <w:t xml:space="preserve">-максимальный процент застройки в границах земельного участка – 80, </w:t>
            </w:r>
          </w:p>
          <w:p>
            <w:pPr>
              <w:pStyle w:val="Normal"/>
              <w:ind w:firstLine="223"/>
              <w:jc w:val="both"/>
              <w:rPr/>
            </w:pPr>
            <w:r>
              <w:rPr/>
              <w:t xml:space="preserve">-минимальные отступы здания до границы смежного земельного участка:- от жилых зданий - 3 м, от хозяйственных построек- 1 м с учетом соблюдения требований технических регламентов,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 </w:t>
            </w:r>
          </w:p>
          <w:p>
            <w:pPr>
              <w:pStyle w:val="Normal"/>
              <w:ind w:firstLine="223"/>
              <w:jc w:val="both"/>
              <w:rPr/>
            </w:pPr>
            <w:r>
              <w:rPr/>
              <w:t>Отмостка зданий должна располагаться в пределах отведенного (предоставленного) земельного участка</w:t>
            </w:r>
          </w:p>
        </w:tc>
      </w:tr>
      <w:tr>
        <w:trPr>
          <w:trHeight w:val="552" w:hRule="atLeast"/>
        </w:trPr>
        <w:tc>
          <w:tcPr>
            <w:tcW w:w="1055" w:type="dxa"/>
            <w:tcBorders>
              <w:top w:val="single" w:sz="4" w:space="0" w:color="000001"/>
              <w:left w:val="single" w:sz="4" w:space="0" w:color="000001"/>
              <w:bottom w:val="single" w:sz="4" w:space="0" w:color="000001"/>
              <w:right w:val="single" w:sz="4" w:space="0" w:color="000001"/>
            </w:tcBorders>
            <w:shd w:fill="auto" w:val="clear"/>
          </w:tcPr>
          <w:p>
            <w:pPr>
              <w:pStyle w:val="Normal"/>
              <w:keepLines/>
              <w:widowControl w:val="false"/>
              <w:ind w:firstLine="284"/>
              <w:jc w:val="both"/>
              <w:rPr>
                <w:b/>
                <w:b/>
              </w:rPr>
            </w:pPr>
            <w:r>
              <w:rPr>
                <w:b/>
              </w:rPr>
              <w:t>12.0</w:t>
            </w:r>
          </w:p>
        </w:tc>
        <w:tc>
          <w:tcPr>
            <w:tcW w:w="3751"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rPr>
                <w:b/>
                <w:b/>
              </w:rPr>
            </w:pPr>
            <w:r>
              <w:rPr>
                <w:b/>
              </w:rPr>
              <w:t>Земельные участки (территории) общего пользования</w:t>
            </w:r>
          </w:p>
          <w:p>
            <w:pPr>
              <w:pStyle w:val="Normal"/>
              <w:jc w:val="both"/>
              <w:rPr/>
            </w:pPr>
            <w:r>
              <w:rPr/>
              <w:t>- парки, скверы, бульвары, иные виды озеленения общего пользования;</w:t>
            </w:r>
          </w:p>
          <w:p>
            <w:pPr>
              <w:pStyle w:val="Normal"/>
              <w:tabs>
                <w:tab w:val="clear" w:pos="708"/>
                <w:tab w:val="left" w:pos="2520" w:leader="none"/>
              </w:tabs>
              <w:rPr>
                <w:b/>
                <w:b/>
                <w:i/>
                <w:i/>
              </w:rPr>
            </w:pPr>
            <w:r>
              <w:rPr/>
              <w:t>- объекты благоустройства, фонтаны, малые архитектурные формы, скульптуры;</w:t>
            </w:r>
          </w:p>
          <w:p>
            <w:pPr>
              <w:pStyle w:val="Normal"/>
              <w:tabs>
                <w:tab w:val="clear" w:pos="708"/>
                <w:tab w:val="left" w:pos="2520" w:leader="none"/>
              </w:tabs>
              <w:rPr>
                <w:b/>
                <w:b/>
                <w:i/>
                <w:i/>
              </w:rPr>
            </w:pPr>
            <w:r>
              <w:rPr/>
              <w:t>- автомобильные дороги и пешеходные тротуары</w:t>
            </w:r>
            <w:r>
              <w:rPr>
                <w:b/>
                <w:i/>
              </w:rPr>
              <w:t>.</w:t>
            </w:r>
          </w:p>
          <w:p>
            <w:pPr>
              <w:pStyle w:val="Normal"/>
              <w:tabs>
                <w:tab w:val="clear" w:pos="708"/>
                <w:tab w:val="left" w:pos="2520" w:leader="none"/>
              </w:tabs>
              <w:ind w:left="459" w:hanging="425"/>
              <w:jc w:val="center"/>
              <w:rPr>
                <w:b/>
                <w:b/>
                <w:i/>
                <w:i/>
              </w:rPr>
            </w:pPr>
            <w:r>
              <w:rPr>
                <w:b/>
                <w:i/>
              </w:rPr>
              <w:t xml:space="preserve"> </w:t>
            </w:r>
          </w:p>
        </w:tc>
        <w:tc>
          <w:tcPr>
            <w:tcW w:w="4361"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rPr>
                <w:b/>
                <w:b/>
                <w:i/>
                <w:i/>
              </w:rPr>
            </w:pPr>
            <w:r>
              <w:rPr>
                <w:b/>
              </w:rPr>
              <w:t xml:space="preserve"> </w:t>
            </w:r>
          </w:p>
          <w:p>
            <w:pPr>
              <w:pStyle w:val="Normal"/>
              <w:ind w:firstLine="284"/>
              <w:rPr/>
            </w:pPr>
            <w:r>
              <w:rPr/>
              <w:t xml:space="preserve">- минимальная площадь земельных участков  – </w:t>
            </w:r>
            <w:r>
              <w:rPr>
                <w:b/>
              </w:rPr>
              <w:t xml:space="preserve">1000 </w:t>
            </w:r>
            <w:r>
              <w:rPr/>
              <w:t>кв. м;</w:t>
            </w:r>
          </w:p>
          <w:p>
            <w:pPr>
              <w:pStyle w:val="Normal"/>
              <w:ind w:firstLine="284"/>
              <w:rPr>
                <w:b/>
                <w:b/>
              </w:rPr>
            </w:pPr>
            <w:r>
              <w:rPr/>
              <w:t xml:space="preserve">- максимальный процент застройки в границах земельного участка - </w:t>
            </w:r>
            <w:r>
              <w:rPr>
                <w:b/>
              </w:rPr>
              <w:t>20;</w:t>
            </w:r>
          </w:p>
          <w:p>
            <w:pPr>
              <w:pStyle w:val="Normal"/>
              <w:ind w:firstLine="284"/>
              <w:rPr>
                <w:b/>
                <w:b/>
              </w:rPr>
            </w:pPr>
            <w:r>
              <w:rPr/>
              <w:t xml:space="preserve">- максимальная высота зданий, строений, сооружений от уровня земли - </w:t>
            </w:r>
            <w:r>
              <w:rPr>
                <w:b/>
              </w:rPr>
              <w:t>50 м;</w:t>
            </w:r>
          </w:p>
          <w:p>
            <w:pPr>
              <w:pStyle w:val="Normal"/>
              <w:ind w:firstLine="284"/>
              <w:rPr/>
            </w:pPr>
            <w:r>
              <w:rPr/>
              <w:t>- минимальный отступ от границ земельного участка, за пределами которых запрещено строительство зданий, строений, сооружений, - 5 м;</w:t>
            </w:r>
          </w:p>
          <w:p>
            <w:pPr>
              <w:pStyle w:val="Normal"/>
              <w:tabs>
                <w:tab w:val="clear" w:pos="708"/>
                <w:tab w:val="left" w:pos="2520" w:leader="none"/>
              </w:tabs>
              <w:rPr>
                <w:b/>
                <w:b/>
                <w:i/>
                <w:i/>
              </w:rPr>
            </w:pPr>
            <w:r>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tc>
      </w:tr>
      <w:tr>
        <w:trPr>
          <w:trHeight w:val="552" w:hRule="atLeast"/>
        </w:trPr>
        <w:tc>
          <w:tcPr>
            <w:tcW w:w="1055" w:type="dxa"/>
            <w:tcBorders>
              <w:top w:val="single" w:sz="4" w:space="0" w:color="000001"/>
              <w:left w:val="single" w:sz="4" w:space="0" w:color="000001"/>
              <w:bottom w:val="single" w:sz="4" w:space="0" w:color="000001"/>
              <w:right w:val="single" w:sz="4" w:space="0" w:color="000001"/>
            </w:tcBorders>
            <w:shd w:fill="auto" w:val="clear"/>
          </w:tcPr>
          <w:p>
            <w:pPr>
              <w:pStyle w:val="Normal"/>
              <w:keepLines/>
              <w:widowControl w:val="false"/>
              <w:ind w:firstLine="284"/>
              <w:jc w:val="both"/>
              <w:rPr>
                <w:b/>
                <w:b/>
              </w:rPr>
            </w:pPr>
            <w:r>
              <w:rPr>
                <w:b/>
              </w:rPr>
              <w:t>12.0.1</w:t>
            </w:r>
          </w:p>
        </w:tc>
        <w:tc>
          <w:tcPr>
            <w:tcW w:w="3751"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rPr>
                <w:b/>
                <w:b/>
              </w:rPr>
            </w:pPr>
            <w:r>
              <w:rPr>
                <w:b/>
              </w:rPr>
              <w:t>Улично-дорожная сеть:</w:t>
            </w:r>
          </w:p>
          <w:p>
            <w:pPr>
              <w:pStyle w:val="Normal"/>
              <w:jc w:val="both"/>
              <w:rPr>
                <w:rFonts w:eastAsia="Calibri" w:eastAsiaTheme="minorHAnsi"/>
                <w:lang w:eastAsia="en-US"/>
              </w:rPr>
            </w:pPr>
            <w:r>
              <w:rPr>
                <w:rFonts w:eastAsia="Calibri" w:eastAsiaTheme="minorHAnsi"/>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ind w:firstLine="720"/>
              <w:jc w:val="both"/>
              <w:rPr>
                <w:rFonts w:eastAsia="Calibri" w:eastAsiaTheme="minorHAnsi"/>
                <w:lang w:eastAsia="en-US"/>
              </w:rPr>
            </w:pPr>
            <w:r>
              <w:rPr>
                <w:rFonts w:eastAsia="Calibri" w:eastAsiaTheme="minorHAnsi"/>
                <w:lang w:eastAsia="en-US"/>
              </w:rPr>
            </w:r>
          </w:p>
          <w:p>
            <w:pPr>
              <w:pStyle w:val="Normal"/>
              <w:tabs>
                <w:tab w:val="clear" w:pos="708"/>
                <w:tab w:val="left" w:pos="2520" w:leader="none"/>
              </w:tabs>
              <w:rPr>
                <w:b/>
                <w:b/>
              </w:rPr>
            </w:pPr>
            <w:r>
              <w:rPr>
                <w:b/>
              </w:rPr>
            </w:r>
          </w:p>
        </w:tc>
        <w:tc>
          <w:tcPr>
            <w:tcW w:w="4361"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b/>
              </w:rPr>
              <w:t xml:space="preserve"> </w:t>
            </w:r>
            <w:r>
              <w:rPr/>
              <w:t xml:space="preserve"> </w:t>
            </w:r>
            <w:r>
              <w:rPr/>
              <w:t xml:space="preserve">- минимальная площадь земельных участков  – </w:t>
            </w:r>
            <w:r>
              <w:rPr>
                <w:b/>
              </w:rPr>
              <w:t xml:space="preserve">1000 </w:t>
            </w:r>
            <w:r>
              <w:rPr/>
              <w:t>кв. м;</w:t>
            </w:r>
          </w:p>
          <w:p>
            <w:pPr>
              <w:pStyle w:val="Normal"/>
              <w:ind w:firstLine="284"/>
              <w:rPr>
                <w:b/>
                <w:b/>
              </w:rPr>
            </w:pPr>
            <w:r>
              <w:rPr/>
              <w:t xml:space="preserve">- максимальный процент застройки в границах земельного участка - </w:t>
            </w:r>
            <w:r>
              <w:rPr>
                <w:b/>
              </w:rPr>
              <w:t>20;</w:t>
            </w:r>
          </w:p>
          <w:p>
            <w:pPr>
              <w:pStyle w:val="Normal"/>
              <w:ind w:firstLine="284"/>
              <w:rPr>
                <w:b/>
                <w:b/>
              </w:rPr>
            </w:pPr>
            <w:r>
              <w:rPr/>
              <w:t xml:space="preserve">- максимальная высота зданий, строений, сооружений от уровня земли - </w:t>
            </w:r>
            <w:r>
              <w:rPr>
                <w:b/>
              </w:rPr>
              <w:t>50 м;</w:t>
            </w:r>
          </w:p>
          <w:p>
            <w:pPr>
              <w:pStyle w:val="Normal"/>
              <w:ind w:firstLine="284"/>
              <w:rPr/>
            </w:pPr>
            <w:r>
              <w:rPr/>
              <w:t>- минимальный отступ от границ земельного участка, за пределами которых запрещено строительство зданий, строений, сооружений, - 5 м;</w:t>
            </w:r>
          </w:p>
          <w:p>
            <w:pPr>
              <w:pStyle w:val="Normal"/>
              <w:tabs>
                <w:tab w:val="clear" w:pos="708"/>
                <w:tab w:val="left" w:pos="2520" w:leader="none"/>
              </w:tabs>
              <w:rPr>
                <w:b/>
                <w:b/>
              </w:rPr>
            </w:pPr>
            <w:r>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tc>
      </w:tr>
      <w:tr>
        <w:trPr>
          <w:trHeight w:val="552" w:hRule="atLeast"/>
        </w:trPr>
        <w:tc>
          <w:tcPr>
            <w:tcW w:w="1055" w:type="dxa"/>
            <w:tcBorders>
              <w:top w:val="single" w:sz="4" w:space="0" w:color="000001"/>
              <w:left w:val="single" w:sz="4" w:space="0" w:color="000001"/>
              <w:bottom w:val="single" w:sz="4" w:space="0" w:color="000001"/>
              <w:right w:val="single" w:sz="4" w:space="0" w:color="000001"/>
            </w:tcBorders>
            <w:shd w:fill="auto" w:val="clear"/>
          </w:tcPr>
          <w:p>
            <w:pPr>
              <w:pStyle w:val="Normal"/>
              <w:keepLines/>
              <w:widowControl w:val="false"/>
              <w:ind w:firstLine="284"/>
              <w:jc w:val="both"/>
              <w:rPr>
                <w:b/>
                <w:b/>
              </w:rPr>
            </w:pPr>
            <w:r>
              <w:rPr>
                <w:b/>
              </w:rPr>
              <w:t>12.0.2</w:t>
            </w:r>
          </w:p>
        </w:tc>
        <w:tc>
          <w:tcPr>
            <w:tcW w:w="3751"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rPr>
                <w:b/>
                <w:b/>
                <w:sz w:val="24"/>
                <w:szCs w:val="24"/>
              </w:rPr>
            </w:pPr>
            <w:r>
              <w:rPr>
                <w:b/>
                <w:sz w:val="24"/>
                <w:szCs w:val="24"/>
              </w:rPr>
              <w:t>Благоустройство территории:</w:t>
            </w:r>
          </w:p>
          <w:p>
            <w:pPr>
              <w:pStyle w:val="Style47"/>
              <w:jc w:val="left"/>
              <w:rPr>
                <w:rFonts w:ascii="Times New Roman" w:hAnsi="Times New Roman"/>
                <w:sz w:val="20"/>
                <w:szCs w:val="20"/>
              </w:rPr>
            </w:pPr>
            <w:r>
              <w:rPr>
                <w:rFonts w:ascii="Times New Roman" w:hAnsi="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pPr>
              <w:pStyle w:val="Normal"/>
              <w:tabs>
                <w:tab w:val="clear" w:pos="708"/>
                <w:tab w:val="left" w:pos="2520" w:leader="none"/>
              </w:tabs>
              <w:rPr>
                <w:b/>
                <w:b/>
              </w:rPr>
            </w:pPr>
            <w:r>
              <w:rPr>
                <w:b/>
              </w:rPr>
            </w:r>
          </w:p>
        </w:tc>
        <w:tc>
          <w:tcPr>
            <w:tcW w:w="4361"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b/>
              </w:rPr>
              <w:t xml:space="preserve"> </w:t>
            </w:r>
            <w:r>
              <w:rPr/>
              <w:t xml:space="preserve"> </w:t>
            </w:r>
            <w:r>
              <w:rPr/>
              <w:t xml:space="preserve">минимальная площадь земельных участков  – </w:t>
            </w:r>
            <w:r>
              <w:rPr>
                <w:b/>
              </w:rPr>
              <w:t xml:space="preserve">1000 </w:t>
            </w:r>
            <w:r>
              <w:rPr/>
              <w:t>кв. м;</w:t>
            </w:r>
          </w:p>
          <w:p>
            <w:pPr>
              <w:pStyle w:val="Normal"/>
              <w:ind w:firstLine="284"/>
              <w:rPr>
                <w:b/>
                <w:b/>
              </w:rPr>
            </w:pPr>
            <w:r>
              <w:rPr/>
              <w:t xml:space="preserve">- максимальный процент застройки в границах земельного участка - </w:t>
            </w:r>
            <w:r>
              <w:rPr>
                <w:b/>
              </w:rPr>
              <w:t>20;</w:t>
            </w:r>
          </w:p>
          <w:p>
            <w:pPr>
              <w:pStyle w:val="Normal"/>
              <w:ind w:firstLine="284"/>
              <w:rPr>
                <w:b/>
                <w:b/>
              </w:rPr>
            </w:pPr>
            <w:r>
              <w:rPr/>
              <w:t xml:space="preserve">- максимальная высота зданий, строений, сооружений от уровня земли - </w:t>
            </w:r>
            <w:r>
              <w:rPr>
                <w:b/>
              </w:rPr>
              <w:t>50 м;</w:t>
            </w:r>
          </w:p>
          <w:p>
            <w:pPr>
              <w:pStyle w:val="Normal"/>
              <w:ind w:firstLine="284"/>
              <w:rPr/>
            </w:pPr>
            <w:r>
              <w:rPr/>
              <w:t>- минимальный отступ от границ земельного участка, за пределами которых запрещено строительство зданий, строений, сооружений, - 5 м;</w:t>
            </w:r>
          </w:p>
          <w:p>
            <w:pPr>
              <w:pStyle w:val="Normal"/>
              <w:tabs>
                <w:tab w:val="clear" w:pos="708"/>
                <w:tab w:val="left" w:pos="2520" w:leader="none"/>
              </w:tabs>
              <w:rPr>
                <w:b/>
                <w:b/>
              </w:rPr>
            </w:pPr>
            <w:r>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tc>
      </w:tr>
      <w:tr>
        <w:trPr>
          <w:trHeight w:val="552" w:hRule="atLeast"/>
        </w:trPr>
        <w:tc>
          <w:tcPr>
            <w:tcW w:w="1055" w:type="dxa"/>
            <w:tcBorders>
              <w:top w:val="single" w:sz="4" w:space="0" w:color="000001"/>
              <w:left w:val="single" w:sz="4" w:space="0" w:color="000001"/>
              <w:bottom w:val="single" w:sz="4" w:space="0" w:color="000001"/>
              <w:right w:val="single" w:sz="4" w:space="0" w:color="000001"/>
            </w:tcBorders>
            <w:shd w:fill="auto" w:val="clear"/>
          </w:tcPr>
          <w:p>
            <w:pPr>
              <w:pStyle w:val="Normal"/>
              <w:keepLines/>
              <w:widowControl w:val="false"/>
              <w:ind w:firstLine="284"/>
              <w:jc w:val="both"/>
              <w:rPr>
                <w:b/>
                <w:b/>
              </w:rPr>
            </w:pPr>
            <w:r>
              <w:rPr>
                <w:b/>
              </w:rPr>
              <w:t>13</w:t>
            </w:r>
          </w:p>
        </w:tc>
        <w:tc>
          <w:tcPr>
            <w:tcW w:w="3751"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b/>
                <w:b/>
              </w:rPr>
            </w:pPr>
            <w:r>
              <w:rPr>
                <w:b/>
              </w:rPr>
              <w:t>Земельные участки общего пользования:</w:t>
            </w:r>
          </w:p>
        </w:tc>
        <w:tc>
          <w:tcPr>
            <w:tcW w:w="4361"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0"/>
              <w:ind w:firstLine="33"/>
              <w:contextualSpacing/>
              <w:jc w:val="both"/>
              <w:rPr/>
            </w:pPr>
            <w:r>
              <w:rPr/>
            </w:r>
          </w:p>
        </w:tc>
      </w:tr>
      <w:tr>
        <w:trPr>
          <w:trHeight w:val="552" w:hRule="atLeast"/>
        </w:trPr>
        <w:tc>
          <w:tcPr>
            <w:tcW w:w="1055" w:type="dxa"/>
            <w:tcBorders>
              <w:top w:val="single" w:sz="4" w:space="0" w:color="000001"/>
              <w:left w:val="single" w:sz="4" w:space="0" w:color="000001"/>
              <w:bottom w:val="single" w:sz="4" w:space="0" w:color="000001"/>
              <w:right w:val="single" w:sz="4" w:space="0" w:color="000001"/>
            </w:tcBorders>
            <w:shd w:fill="auto" w:val="clear"/>
          </w:tcPr>
          <w:p>
            <w:pPr>
              <w:pStyle w:val="Normal"/>
              <w:keepLines/>
              <w:widowControl w:val="false"/>
              <w:ind w:firstLine="284"/>
              <w:jc w:val="both"/>
              <w:rPr>
                <w:b/>
                <w:b/>
              </w:rPr>
            </w:pPr>
            <w:r>
              <w:rPr>
                <w:b/>
              </w:rPr>
              <w:t>13.1</w:t>
            </w:r>
          </w:p>
        </w:tc>
        <w:tc>
          <w:tcPr>
            <w:tcW w:w="3751" w:type="dxa"/>
            <w:tcBorders>
              <w:top w:val="single" w:sz="4" w:space="0" w:color="000001"/>
              <w:left w:val="single" w:sz="4" w:space="0" w:color="000001"/>
              <w:bottom w:val="single" w:sz="4" w:space="0" w:color="000001"/>
              <w:right w:val="single" w:sz="4" w:space="0" w:color="000001"/>
            </w:tcBorders>
            <w:shd w:fill="auto" w:val="clear"/>
          </w:tcPr>
          <w:p>
            <w:pPr>
              <w:pStyle w:val="Normal"/>
              <w:rPr>
                <w:rFonts w:ascii="Arial" w:hAnsi="Arial" w:eastAsia="Calibri" w:cs="Arial" w:eastAsiaTheme="minorHAnsi"/>
                <w:sz w:val="24"/>
                <w:szCs w:val="24"/>
                <w:lang w:eastAsia="en-US"/>
              </w:rPr>
            </w:pPr>
            <w:r>
              <w:rPr>
                <w:b/>
              </w:rPr>
              <w:t>Ведение огородничества:</w:t>
            </w:r>
            <w:r>
              <w:rPr/>
              <w:t xml:space="preserve"> </w:t>
            </w:r>
            <w:r>
              <w:rPr>
                <w:rFonts w:eastAsia="Calibri" w:cs="Arial" w:ascii="Arial" w:hAnsi="Arial" w:eastAsiaTheme="minorHAnsi"/>
                <w:sz w:val="24"/>
                <w:szCs w:val="24"/>
                <w:lang w:eastAsia="en-US"/>
              </w:rPr>
              <w:t xml:space="preserve">  </w:t>
            </w:r>
          </w:p>
          <w:p>
            <w:pPr>
              <w:pStyle w:val="Normal"/>
              <w:rPr>
                <w:rFonts w:eastAsia="Calibri" w:eastAsiaTheme="minorHAnsi"/>
                <w:lang w:eastAsia="en-US"/>
              </w:rPr>
            </w:pPr>
            <w:r>
              <w:rPr>
                <w:rFonts w:eastAsia="Calibri" w:eastAsiaTheme="minorHAnsi"/>
                <w:lang w:eastAsia="en-US"/>
              </w:rPr>
              <w:t>--выращивание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pPr>
              <w:pStyle w:val="Normal"/>
              <w:jc w:val="both"/>
              <w:rPr>
                <w:b/>
                <w:b/>
              </w:rPr>
            </w:pPr>
            <w:r>
              <w:rPr>
                <w:b/>
              </w:rPr>
            </w:r>
          </w:p>
        </w:tc>
        <w:tc>
          <w:tcPr>
            <w:tcW w:w="4361"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0"/>
              <w:ind w:firstLine="33"/>
              <w:contextualSpacing/>
              <w:jc w:val="both"/>
              <w:rPr/>
            </w:pPr>
            <w:r>
              <w:rPr/>
              <w:t>минимальная/максимальная площадь земельного участка под огородничесво- 500/5000 кв. м. Минимальный отступ от границ земельного участка 1 м., при условии соблюдения санитарно-бытовых норм. Процент застройки 70%;</w:t>
            </w:r>
          </w:p>
          <w:p>
            <w:pPr>
              <w:pStyle w:val="Normal"/>
              <w:spacing w:before="0" w:after="0"/>
              <w:ind w:firstLine="33"/>
              <w:contextualSpacing/>
              <w:jc w:val="both"/>
              <w:rPr/>
            </w:pPr>
            <w:r>
              <w:rPr/>
            </w:r>
          </w:p>
        </w:tc>
      </w:tr>
      <w:tr>
        <w:trPr>
          <w:trHeight w:val="552" w:hRule="atLeast"/>
        </w:trPr>
        <w:tc>
          <w:tcPr>
            <w:tcW w:w="1055" w:type="dxa"/>
            <w:tcBorders>
              <w:top w:val="single" w:sz="4" w:space="0" w:color="000001"/>
              <w:left w:val="single" w:sz="4" w:space="0" w:color="000001"/>
              <w:bottom w:val="single" w:sz="4" w:space="0" w:color="000001"/>
              <w:right w:val="single" w:sz="4" w:space="0" w:color="000001"/>
            </w:tcBorders>
            <w:shd w:fill="auto" w:val="clear"/>
          </w:tcPr>
          <w:p>
            <w:pPr>
              <w:pStyle w:val="Normal"/>
              <w:keepLines/>
              <w:widowControl w:val="false"/>
              <w:ind w:firstLine="284"/>
              <w:jc w:val="both"/>
              <w:rPr>
                <w:b/>
                <w:b/>
              </w:rPr>
            </w:pPr>
            <w:r>
              <w:rPr>
                <w:b/>
              </w:rPr>
              <w:t>13.2</w:t>
            </w:r>
          </w:p>
        </w:tc>
        <w:tc>
          <w:tcPr>
            <w:tcW w:w="3751" w:type="dxa"/>
            <w:tcBorders>
              <w:top w:val="single" w:sz="4" w:space="0" w:color="000001"/>
              <w:left w:val="single" w:sz="4" w:space="0" w:color="000001"/>
              <w:bottom w:val="single" w:sz="4" w:space="0" w:color="000001"/>
              <w:right w:val="single" w:sz="4" w:space="0" w:color="000001"/>
            </w:tcBorders>
            <w:shd w:fill="auto" w:val="clear"/>
          </w:tcPr>
          <w:p>
            <w:pPr>
              <w:pStyle w:val="Normal"/>
              <w:rPr>
                <w:b/>
                <w:b/>
              </w:rPr>
            </w:pPr>
            <w:r>
              <w:rPr>
                <w:b/>
              </w:rPr>
              <w:t>Ведение садоводства:</w:t>
            </w:r>
          </w:p>
          <w:p>
            <w:pPr>
              <w:pStyle w:val="Style47"/>
              <w:jc w:val="left"/>
              <w:rPr/>
            </w:pPr>
            <w:r>
              <w:rPr/>
              <w:t xml:space="preserve"> </w:t>
            </w:r>
            <w:r>
              <w:rPr>
                <w:rFonts w:ascii="Times New Roman" w:hAnsi="Times New Roman"/>
                <w:sz w:val="20"/>
                <w:szCs w:val="20"/>
              </w:rPr>
              <w:t xml:space="preserve">- выращивание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r>
                <w:rPr>
                  <w:rStyle w:val="Style24"/>
                  <w:rFonts w:eastAsia="" w:ascii="Times New Roman" w:hAnsi="Times New Roman" w:eastAsiaTheme="majorEastAsia"/>
                  <w:color w:val="00000A"/>
                  <w:sz w:val="20"/>
                  <w:szCs w:val="20"/>
                </w:rPr>
                <w:t>кодом 2.1</w:t>
              </w:r>
            </w:hyperlink>
            <w:r>
              <w:rPr>
                <w:rFonts w:ascii="Times New Roman" w:hAnsi="Times New Roman"/>
                <w:sz w:val="20"/>
                <w:szCs w:val="20"/>
              </w:rPr>
              <w:t>, хозяйственных построек и гаражей</w:t>
            </w:r>
          </w:p>
          <w:p>
            <w:pPr>
              <w:pStyle w:val="Normal"/>
              <w:rPr>
                <w:b/>
                <w:b/>
              </w:rPr>
            </w:pPr>
            <w:r>
              <w:rPr>
                <w:b/>
              </w:rPr>
            </w:r>
          </w:p>
        </w:tc>
        <w:tc>
          <w:tcPr>
            <w:tcW w:w="4361" w:type="dxa"/>
            <w:tcBorders>
              <w:top w:val="single" w:sz="4" w:space="0" w:color="000001"/>
              <w:left w:val="single" w:sz="4" w:space="0" w:color="000001"/>
              <w:bottom w:val="single" w:sz="4" w:space="0" w:color="000001"/>
              <w:right w:val="single" w:sz="4" w:space="0" w:color="000001"/>
            </w:tcBorders>
            <w:shd w:fill="auto" w:val="clear"/>
          </w:tcPr>
          <w:p>
            <w:pPr>
              <w:pStyle w:val="Normal"/>
              <w:spacing w:before="0" w:after="0"/>
              <w:ind w:firstLine="33"/>
              <w:contextualSpacing/>
              <w:jc w:val="both"/>
              <w:rPr/>
            </w:pPr>
            <w:r>
              <w:rPr/>
              <w:t>минимальная/максимальная площадь земельного участка под садоводство- 500/5000 кв. м.</w:t>
            </w:r>
          </w:p>
          <w:p>
            <w:pPr>
              <w:pStyle w:val="Normal"/>
              <w:spacing w:before="0" w:after="0"/>
              <w:ind w:firstLine="33"/>
              <w:contextualSpacing/>
              <w:jc w:val="both"/>
              <w:rPr/>
            </w:pPr>
            <w:r>
              <w:rPr/>
              <w:t>Минимальный отступ от границ земельного участка 1 м., при условии соблюдения санитарно-бытовых норм. Процент застройки 70%;</w:t>
            </w:r>
          </w:p>
          <w:p>
            <w:pPr>
              <w:pStyle w:val="Normal"/>
              <w:spacing w:before="0" w:after="0"/>
              <w:ind w:firstLine="33"/>
              <w:contextualSpacing/>
              <w:jc w:val="both"/>
              <w:rPr/>
            </w:pPr>
            <w:r>
              <w:rPr/>
            </w:r>
          </w:p>
        </w:tc>
      </w:tr>
    </w:tbl>
    <w:p>
      <w:pPr>
        <w:pStyle w:val="Normal"/>
        <w:rPr>
          <w:b/>
          <w:b/>
        </w:rPr>
      </w:pPr>
      <w:r>
        <w:rPr>
          <w:b/>
        </w:rPr>
      </w:r>
    </w:p>
    <w:p>
      <w:pPr>
        <w:pStyle w:val="Normal"/>
        <w:jc w:val="both"/>
        <w:rPr>
          <w:b/>
          <w:b/>
        </w:rPr>
      </w:pPr>
      <w:r>
        <w:rPr>
          <w:b/>
        </w:rPr>
        <w:t>2. УСЛОВНО РАЗРЕШЕННЫЕ ВИДЫ И ПАРАМЕТРЫ ИСПОЛЬЗОВАНИЯ ЗЕМЕЛЬНЫХ УЧАСТКОВ И ОБЪЕКТОВ КАПИТАЛЬНОГО СТРОИТЕЛЬСТВА</w:t>
      </w:r>
    </w:p>
    <w:tbl>
      <w:tblPr>
        <w:tblW w:w="4950" w:type="pct"/>
        <w:jc w:val="left"/>
        <w:tblInd w:w="108" w:type="dxa"/>
        <w:tblCellMar>
          <w:top w:w="0" w:type="dxa"/>
          <w:left w:w="98" w:type="dxa"/>
          <w:bottom w:w="0" w:type="dxa"/>
          <w:right w:w="108" w:type="dxa"/>
        </w:tblCellMar>
        <w:tblLook w:val="01e0"/>
      </w:tblPr>
      <w:tblGrid>
        <w:gridCol w:w="1069"/>
        <w:gridCol w:w="3666"/>
        <w:gridCol w:w="4526"/>
      </w:tblGrid>
      <w:tr>
        <w:trPr>
          <w:tblHeader w:val="true"/>
          <w:trHeight w:val="552" w:hRule="atLeast"/>
        </w:trPr>
        <w:tc>
          <w:tcPr>
            <w:tcW w:w="1069"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666"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526"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552" w:hRule="atLeast"/>
        </w:trPr>
        <w:tc>
          <w:tcPr>
            <w:tcW w:w="1069"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i/>
                <w:i/>
              </w:rPr>
            </w:pPr>
            <w:r>
              <w:rPr>
                <w:b/>
                <w:i/>
              </w:rPr>
              <w:t>3.0</w:t>
            </w:r>
          </w:p>
        </w:tc>
        <w:tc>
          <w:tcPr>
            <w:tcW w:w="3666"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jc w:val="both"/>
              <w:rPr>
                <w:b/>
                <w:b/>
                <w:i/>
                <w:i/>
              </w:rPr>
            </w:pPr>
            <w:r>
              <w:rPr>
                <w:b/>
                <w:i/>
              </w:rPr>
              <w:t>ОБЩЕСТВЕННОЕ ИСПОЛЬЗОВАНИЕ ОБЪЕКТОВ КАПИТАЛЬНОГО СТРОИТЕЛЬСТВА</w:t>
            </w:r>
          </w:p>
        </w:tc>
        <w:tc>
          <w:tcPr>
            <w:tcW w:w="4526" w:type="dxa"/>
            <w:vMerge w:val="restart"/>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223"/>
              <w:jc w:val="both"/>
              <w:rPr/>
            </w:pPr>
            <w:r>
              <w:rPr/>
              <w:t xml:space="preserve">Площадь земельного участка  принимается в соответствии с СП 42.13330.2011 «Градостроительство. Планировка и застройка городских и сельских поселений». </w:t>
            </w:r>
          </w:p>
          <w:p>
            <w:pPr>
              <w:pStyle w:val="Normal"/>
              <w:widowControl w:val="false"/>
              <w:ind w:firstLine="284"/>
              <w:rPr>
                <w:rFonts w:eastAsia="SimSun" w:cs="Calibri"/>
                <w:lang w:eastAsia="zh-CN"/>
              </w:rPr>
            </w:pPr>
            <w:r>
              <w:rPr>
                <w:rFonts w:eastAsia="SimSun" w:cs="Calibri"/>
                <w:lang w:eastAsia="zh-CN"/>
              </w:rPr>
              <w:t xml:space="preserve">- максимальное количество надземных этажей зданий – 2 этажа; </w:t>
            </w:r>
          </w:p>
          <w:p>
            <w:pPr>
              <w:pStyle w:val="Normal"/>
              <w:ind w:firstLine="317"/>
              <w:jc w:val="both"/>
              <w:rPr/>
            </w:pPr>
            <w:r>
              <w:rPr/>
              <w:t xml:space="preserve">- максимальная высота этажа – 6 м., </w:t>
            </w:r>
          </w:p>
          <w:p>
            <w:pPr>
              <w:pStyle w:val="Normal"/>
              <w:ind w:firstLine="317"/>
              <w:jc w:val="both"/>
              <w:rPr/>
            </w:pPr>
            <w:r>
              <w:rPr/>
              <w:t xml:space="preserve">- максимальная высота здания – 15 м., </w:t>
            </w:r>
          </w:p>
          <w:p>
            <w:pPr>
              <w:pStyle w:val="Normal"/>
              <w:ind w:firstLine="317"/>
              <w:jc w:val="both"/>
              <w:rPr/>
            </w:pPr>
            <w:r>
              <w:rPr/>
              <w:t>Отдельно стоящие объекты основного вида с организацией основного входа со стороны улицы.</w:t>
            </w:r>
          </w:p>
          <w:p>
            <w:pPr>
              <w:pStyle w:val="Normal"/>
              <w:ind w:firstLine="317"/>
              <w:jc w:val="both"/>
              <w:rPr/>
            </w:pPr>
            <w:r>
              <w:rPr/>
              <w:t>- минимальные отступы от границ участка - 3 м, 1 м от хозяйственных построек, 0 м для объектов инженерной инфраструктуры, предназначенных для обслуживания линейных объектов, на отдельном земельном участке, с учетом соблюдения требований технических регламентов;</w:t>
            </w:r>
          </w:p>
          <w:p>
            <w:pPr>
              <w:pStyle w:val="Normal"/>
              <w:ind w:firstLine="317"/>
              <w:jc w:val="both"/>
              <w:rPr/>
            </w:pPr>
            <w:r>
              <w:rPr/>
              <w:t>- максимальный процент застройки в границах земельного участка – 60%, для объектов инженерной инфраструктуры, предназначенных для обслуживания линейных объектов, на отдельном земельном участке -100%.</w:t>
            </w:r>
          </w:p>
          <w:p>
            <w:pPr>
              <w:pStyle w:val="Normal"/>
              <w:ind w:firstLine="317"/>
              <w:jc w:val="both"/>
              <w:rPr/>
            </w:pPr>
            <w:r>
              <w:rPr/>
              <w:t>Объекты по оказанию услуг и обслуживанию населения допускается размещать  с учетом следующих условий:</w:t>
            </w:r>
          </w:p>
          <w:p>
            <w:pPr>
              <w:pStyle w:val="Normal"/>
              <w:ind w:firstLine="317"/>
              <w:jc w:val="both"/>
              <w:rPr/>
            </w:pPr>
            <w:r>
              <w:rPr/>
              <w:t>-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pPr>
              <w:pStyle w:val="Normal"/>
              <w:ind w:firstLine="317"/>
              <w:jc w:val="both"/>
              <w:rPr/>
            </w:pPr>
            <w:r>
              <w:rPr/>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w:t>
            </w:r>
          </w:p>
          <w:p>
            <w:pPr>
              <w:pStyle w:val="Normal"/>
              <w:ind w:firstLine="317"/>
              <w:jc w:val="both"/>
              <w:rPr/>
            </w:pPr>
            <w:r>
              <w:rPr/>
              <w:t>- обустройство входа и временной стоянки автомобилей в пределах границ земельного участка, принадлежащего застройщику;</w:t>
            </w:r>
          </w:p>
          <w:p>
            <w:pPr>
              <w:pStyle w:val="Normal"/>
              <w:ind w:firstLine="317"/>
              <w:jc w:val="both"/>
              <w:rPr/>
            </w:pPr>
            <w:r>
              <w:rPr/>
              <w:t>- оборудования площадок для остановки автомобилей;</w:t>
            </w:r>
          </w:p>
          <w:p>
            <w:pPr>
              <w:pStyle w:val="Normal"/>
              <w:ind w:firstLine="317"/>
              <w:jc w:val="both"/>
              <w:rPr/>
            </w:pPr>
            <w:r>
              <w:rPr/>
              <w:t>- соблюдения норм благоустройства, установленных соответствующими муниципальными правовыми актами;</w:t>
            </w:r>
          </w:p>
          <w:p>
            <w:pPr>
              <w:pStyle w:val="Normal"/>
              <w:ind w:firstLine="317"/>
              <w:jc w:val="both"/>
              <w:rPr/>
            </w:pPr>
            <w:r>
              <w:rPr/>
              <w:t xml:space="preserve">- запрещается размещение объектов, вредных для здоровья населения (магазинов стройматериалов, москательно-химических товаров и т.п.). </w:t>
            </w:r>
          </w:p>
          <w:p>
            <w:pPr>
              <w:pStyle w:val="Normal"/>
              <w:ind w:firstLine="317"/>
              <w:jc w:val="both"/>
              <w:rPr/>
            </w:pPr>
            <w:r>
              <w:rPr/>
              <w:t>При размещении отдельно стоящего объекта общественного назначения допускается располагать его по линии застройки, красной линии, при условии возможности устройства гостевой автостоянки.</w:t>
            </w:r>
          </w:p>
          <w:p>
            <w:pPr>
              <w:pStyle w:val="Normal"/>
              <w:ind w:firstLine="426"/>
              <w:jc w:val="both"/>
              <w:rPr/>
            </w:pPr>
            <w:r>
              <w:rPr/>
              <w:t>Размещать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СНиП 2.01.51-90.</w:t>
            </w:r>
          </w:p>
        </w:tc>
      </w:tr>
      <w:tr>
        <w:trPr>
          <w:trHeight w:val="552" w:hRule="atLeast"/>
        </w:trPr>
        <w:tc>
          <w:tcPr>
            <w:tcW w:w="1069"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rPr>
            </w:pPr>
            <w:r>
              <w:rPr>
                <w:b/>
              </w:rPr>
              <w:t>3.1</w:t>
            </w:r>
          </w:p>
        </w:tc>
        <w:tc>
          <w:tcPr>
            <w:tcW w:w="3666" w:type="dxa"/>
            <w:tcBorders>
              <w:top w:val="single" w:sz="8" w:space="0" w:color="000001"/>
              <w:left w:val="single" w:sz="8" w:space="0" w:color="000001"/>
              <w:bottom w:val="single" w:sz="8" w:space="0" w:color="000001"/>
              <w:right w:val="single" w:sz="8" w:space="0" w:color="000001"/>
            </w:tcBorders>
            <w:shd w:fill="auto" w:val="clear"/>
          </w:tcPr>
          <w:p>
            <w:pPr>
              <w:pStyle w:val="Normal"/>
              <w:rPr>
                <w:b/>
                <w:b/>
              </w:rPr>
            </w:pPr>
            <w:r>
              <w:rPr>
                <w:b/>
              </w:rPr>
              <w:t>Коммунальное обслуживание:</w:t>
            </w:r>
          </w:p>
          <w:p>
            <w:pPr>
              <w:pStyle w:val="Normal"/>
              <w:rPr/>
            </w:pPr>
            <w:r>
              <w:rPr/>
              <w:t xml:space="preserve">- отделения и пункты почтовой связи, </w:t>
            </w:r>
          </w:p>
          <w:p>
            <w:pPr>
              <w:pStyle w:val="Normal"/>
              <w:rPr/>
            </w:pPr>
            <w:r>
              <w:rPr/>
              <w:t>- жилищно-эксплуатационные и аварийно-диспетчерские службы,</w:t>
            </w:r>
          </w:p>
          <w:p>
            <w:pPr>
              <w:pStyle w:val="Normal"/>
              <w:rPr/>
            </w:pPr>
            <w:r>
              <w:rPr/>
              <w:t>- объекты инженерной инфраструктуры, предназначенные для обслуживания линейных объектов, на отдельном земельном участке;</w:t>
            </w:r>
          </w:p>
          <w:p>
            <w:pPr>
              <w:pStyle w:val="Normal"/>
              <w:rPr/>
            </w:pPr>
            <w:r>
              <w:rPr/>
              <w:t xml:space="preserve">- антенны сотовой радиорелейной спутниковой связи (при условии соблюдения требований технических регламентов) </w:t>
            </w:r>
          </w:p>
        </w:tc>
        <w:tc>
          <w:tcPr>
            <w:tcW w:w="4526" w:type="dxa"/>
            <w:vMerge w:val="continue"/>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317"/>
              <w:jc w:val="both"/>
              <w:rPr/>
            </w:pPr>
            <w:r>
              <w:rPr/>
            </w:r>
          </w:p>
        </w:tc>
      </w:tr>
      <w:tr>
        <w:trPr>
          <w:trHeight w:val="465" w:hRule="atLeast"/>
        </w:trPr>
        <w:tc>
          <w:tcPr>
            <w:tcW w:w="1069"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rPr>
            </w:pPr>
            <w:r>
              <w:rPr>
                <w:b/>
              </w:rPr>
              <w:t>3.2</w:t>
            </w:r>
          </w:p>
        </w:tc>
        <w:tc>
          <w:tcPr>
            <w:tcW w:w="3666" w:type="dxa"/>
            <w:tcBorders>
              <w:top w:val="single" w:sz="8" w:space="0" w:color="000001"/>
              <w:left w:val="single" w:sz="8" w:space="0" w:color="000001"/>
              <w:bottom w:val="single" w:sz="8" w:space="0" w:color="000001"/>
              <w:right w:val="single" w:sz="8" w:space="0" w:color="000001"/>
            </w:tcBorders>
            <w:shd w:fill="auto" w:val="clear"/>
          </w:tcPr>
          <w:p>
            <w:pPr>
              <w:pStyle w:val="Normal"/>
              <w:rPr>
                <w:b/>
                <w:b/>
              </w:rPr>
            </w:pPr>
            <w:r>
              <w:rPr>
                <w:b/>
              </w:rPr>
              <w:t>Социальное обслуживание:</w:t>
            </w:r>
          </w:p>
          <w:p>
            <w:pPr>
              <w:pStyle w:val="Normal"/>
              <w:rPr/>
            </w:pPr>
            <w:r>
              <w:rPr/>
              <w:t xml:space="preserve">- учреждения социальной защиты; </w:t>
            </w:r>
            <w:r>
              <w:rPr>
                <w:b/>
                <w:color w:val="FF0000"/>
              </w:rPr>
              <w:t xml:space="preserve"> </w:t>
            </w:r>
          </w:p>
        </w:tc>
        <w:tc>
          <w:tcPr>
            <w:tcW w:w="4526" w:type="dxa"/>
            <w:vMerge w:val="continue"/>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317"/>
              <w:jc w:val="both"/>
              <w:rPr/>
            </w:pPr>
            <w:r>
              <w:rPr/>
            </w:r>
          </w:p>
        </w:tc>
      </w:tr>
      <w:tr>
        <w:trPr>
          <w:trHeight w:val="552" w:hRule="atLeast"/>
        </w:trPr>
        <w:tc>
          <w:tcPr>
            <w:tcW w:w="1069"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rPr>
            </w:pPr>
            <w:r>
              <w:rPr>
                <w:b/>
              </w:rPr>
              <w:t>3.3</w:t>
            </w:r>
          </w:p>
        </w:tc>
        <w:tc>
          <w:tcPr>
            <w:tcW w:w="3666"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jc w:val="both"/>
              <w:rPr>
                <w:b/>
                <w:b/>
              </w:rPr>
            </w:pPr>
            <w:r>
              <w:rPr>
                <w:b/>
              </w:rPr>
              <w:t>Бытовое обслуживание:</w:t>
            </w:r>
          </w:p>
          <w:p>
            <w:pPr>
              <w:pStyle w:val="Normal"/>
              <w:jc w:val="both"/>
              <w:rPr/>
            </w:pPr>
            <w:r>
              <w:rPr/>
              <w:t>- пошивочные ателье, ремонтные мастерские бытовой техники, мастерские по пошиву и ремонту обуви, мастерские по ремонту часов, парикмахерские;</w:t>
            </w:r>
          </w:p>
          <w:p>
            <w:pPr>
              <w:pStyle w:val="Normal"/>
              <w:jc w:val="both"/>
              <w:rPr/>
            </w:pPr>
            <w:r>
              <w:rPr/>
              <w:t>- бани, сауны;</w:t>
            </w:r>
          </w:p>
          <w:p>
            <w:pPr>
              <w:pStyle w:val="Normal"/>
              <w:jc w:val="both"/>
              <w:rPr/>
            </w:pPr>
            <w:r>
              <w:rPr/>
              <w:t>- объекты по оказанию ритуальных услуг;</w:t>
            </w:r>
          </w:p>
        </w:tc>
        <w:tc>
          <w:tcPr>
            <w:tcW w:w="4526" w:type="dxa"/>
            <w:vMerge w:val="continue"/>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317"/>
              <w:jc w:val="both"/>
              <w:rPr/>
            </w:pPr>
            <w:r>
              <w:rPr/>
            </w:r>
          </w:p>
        </w:tc>
      </w:tr>
      <w:tr>
        <w:trPr>
          <w:trHeight w:val="552" w:hRule="atLeast"/>
        </w:trPr>
        <w:tc>
          <w:tcPr>
            <w:tcW w:w="1069"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rPr>
            </w:pPr>
            <w:r>
              <w:rPr>
                <w:b/>
              </w:rPr>
              <w:t>3.4</w:t>
            </w:r>
          </w:p>
        </w:tc>
        <w:tc>
          <w:tcPr>
            <w:tcW w:w="3666"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jc w:val="both"/>
              <w:rPr>
                <w:b/>
                <w:b/>
              </w:rPr>
            </w:pPr>
            <w:r>
              <w:rPr>
                <w:b/>
              </w:rPr>
              <w:t>Здравоохранение:</w:t>
            </w:r>
          </w:p>
          <w:p>
            <w:pPr>
              <w:pStyle w:val="Normal"/>
              <w:jc w:val="both"/>
              <w:rPr/>
            </w:pPr>
            <w:r>
              <w:rPr/>
              <w:t>- поликлиники, ФАПы, амбулатории, медицинские кабинеты, здания  врачей  общей  практики;</w:t>
            </w:r>
          </w:p>
          <w:p>
            <w:pPr>
              <w:pStyle w:val="Normal"/>
              <w:jc w:val="both"/>
              <w:rPr/>
            </w:pPr>
            <w:r>
              <w:rPr/>
              <w:t>- аптеки.</w:t>
            </w:r>
          </w:p>
        </w:tc>
        <w:tc>
          <w:tcPr>
            <w:tcW w:w="4526" w:type="dxa"/>
            <w:vMerge w:val="continue"/>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317"/>
              <w:jc w:val="both"/>
              <w:rPr/>
            </w:pPr>
            <w:r>
              <w:rPr/>
            </w:r>
          </w:p>
        </w:tc>
      </w:tr>
      <w:tr>
        <w:trPr>
          <w:trHeight w:val="552" w:hRule="atLeast"/>
        </w:trPr>
        <w:tc>
          <w:tcPr>
            <w:tcW w:w="1069"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rPr>
            </w:pPr>
            <w:r>
              <w:rPr>
                <w:b/>
              </w:rPr>
              <w:t>3.5</w:t>
            </w:r>
          </w:p>
        </w:tc>
        <w:tc>
          <w:tcPr>
            <w:tcW w:w="3666"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jc w:val="both"/>
              <w:rPr>
                <w:b/>
                <w:b/>
              </w:rPr>
            </w:pPr>
            <w:r>
              <w:rPr>
                <w:b/>
              </w:rPr>
              <w:t>Образование и просвещение:</w:t>
            </w:r>
          </w:p>
          <w:p>
            <w:pPr>
              <w:pStyle w:val="Normal"/>
              <w:jc w:val="both"/>
              <w:rPr/>
            </w:pPr>
            <w:r>
              <w:rPr/>
              <w:t>- объекты дошкольного, начального общего и среднего (полного) общего образования;</w:t>
            </w:r>
          </w:p>
          <w:p>
            <w:pPr>
              <w:pStyle w:val="Normal"/>
              <w:jc w:val="both"/>
              <w:rPr/>
            </w:pPr>
            <w:r>
              <w:rPr/>
              <w:t>-  объекты внешкольного воспитания.</w:t>
            </w:r>
          </w:p>
        </w:tc>
        <w:tc>
          <w:tcPr>
            <w:tcW w:w="4526" w:type="dxa"/>
            <w:vMerge w:val="continue"/>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317"/>
              <w:jc w:val="both"/>
              <w:rPr/>
            </w:pPr>
            <w:r>
              <w:rPr/>
            </w:r>
          </w:p>
        </w:tc>
      </w:tr>
      <w:tr>
        <w:trPr>
          <w:trHeight w:val="552" w:hRule="atLeast"/>
        </w:trPr>
        <w:tc>
          <w:tcPr>
            <w:tcW w:w="1069"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pPr>
            <w:r>
              <w:rPr>
                <w:b/>
              </w:rPr>
              <w:t>3.6</w:t>
            </w:r>
          </w:p>
        </w:tc>
        <w:tc>
          <w:tcPr>
            <w:tcW w:w="3666"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jc w:val="both"/>
              <w:rPr>
                <w:b/>
                <w:b/>
              </w:rPr>
            </w:pPr>
            <w:r>
              <w:rPr>
                <w:b/>
              </w:rPr>
              <w:t>Культурное развитие:</w:t>
            </w:r>
          </w:p>
          <w:p>
            <w:pPr>
              <w:pStyle w:val="Normal"/>
              <w:jc w:val="both"/>
              <w:rPr/>
            </w:pPr>
            <w:r>
              <w:rPr/>
              <w:t>- клубы многоцелевого и специализированного назначения с ограничением по времени работы;</w:t>
            </w:r>
          </w:p>
          <w:p>
            <w:pPr>
              <w:pStyle w:val="Normal"/>
              <w:jc w:val="both"/>
              <w:rPr/>
            </w:pPr>
            <w:r>
              <w:rPr/>
              <w:t>- библиотеки, архивы, информационные центры.</w:t>
            </w:r>
          </w:p>
          <w:p>
            <w:pPr>
              <w:pStyle w:val="Normal"/>
              <w:jc w:val="both"/>
              <w:rPr/>
            </w:pPr>
            <w:r>
              <w:rPr/>
            </w:r>
          </w:p>
          <w:p>
            <w:pPr>
              <w:pStyle w:val="Normal"/>
              <w:jc w:val="both"/>
              <w:rPr/>
            </w:pPr>
            <w:r>
              <w:rPr/>
            </w:r>
          </w:p>
        </w:tc>
        <w:tc>
          <w:tcPr>
            <w:tcW w:w="4526" w:type="dxa"/>
            <w:vMerge w:val="continue"/>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317"/>
              <w:jc w:val="both"/>
              <w:rPr/>
            </w:pPr>
            <w:r>
              <w:rPr/>
            </w:r>
          </w:p>
        </w:tc>
      </w:tr>
      <w:tr>
        <w:trPr>
          <w:trHeight w:val="454" w:hRule="atLeast"/>
        </w:trPr>
        <w:tc>
          <w:tcPr>
            <w:tcW w:w="1069"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rPr>
            </w:pPr>
            <w:r>
              <w:rPr>
                <w:b/>
              </w:rPr>
              <w:t>3.7</w:t>
            </w:r>
          </w:p>
        </w:tc>
        <w:tc>
          <w:tcPr>
            <w:tcW w:w="3666" w:type="dxa"/>
            <w:tcBorders>
              <w:top w:val="single" w:sz="8" w:space="0" w:color="000001"/>
              <w:left w:val="single" w:sz="8" w:space="0" w:color="000001"/>
              <w:bottom w:val="single" w:sz="8" w:space="0" w:color="000001"/>
              <w:right w:val="single" w:sz="8" w:space="0" w:color="000001"/>
            </w:tcBorders>
            <w:shd w:fill="auto" w:val="clear"/>
          </w:tcPr>
          <w:p>
            <w:pPr>
              <w:pStyle w:val="Normal"/>
              <w:rPr>
                <w:b/>
                <w:b/>
              </w:rPr>
            </w:pPr>
            <w:r>
              <w:rPr>
                <w:b/>
              </w:rPr>
              <w:t>Религиозное использование:</w:t>
            </w:r>
          </w:p>
          <w:p>
            <w:pPr>
              <w:pStyle w:val="Normal"/>
              <w:rPr/>
            </w:pPr>
            <w:r>
              <w:rPr/>
              <w:t>- культовые здания.</w:t>
            </w:r>
          </w:p>
        </w:tc>
        <w:tc>
          <w:tcPr>
            <w:tcW w:w="4526" w:type="dxa"/>
            <w:vMerge w:val="continue"/>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317"/>
              <w:jc w:val="both"/>
              <w:rPr/>
            </w:pPr>
            <w:r>
              <w:rPr/>
            </w:r>
          </w:p>
        </w:tc>
      </w:tr>
      <w:tr>
        <w:trPr>
          <w:trHeight w:val="552" w:hRule="atLeast"/>
        </w:trPr>
        <w:tc>
          <w:tcPr>
            <w:tcW w:w="1069"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rPr>
            </w:pPr>
            <w:r>
              <w:rPr>
                <w:b/>
              </w:rPr>
              <w:t>3.8</w:t>
            </w:r>
          </w:p>
        </w:tc>
        <w:tc>
          <w:tcPr>
            <w:tcW w:w="3666"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jc w:val="both"/>
              <w:rPr>
                <w:b/>
                <w:b/>
              </w:rPr>
            </w:pPr>
            <w:r>
              <w:rPr>
                <w:b/>
              </w:rPr>
              <w:t>Общественное управление:</w:t>
            </w:r>
          </w:p>
          <w:p>
            <w:pPr>
              <w:pStyle w:val="Normal"/>
              <w:jc w:val="both"/>
              <w:rPr/>
            </w:pPr>
            <w:r>
              <w:rPr/>
              <w:t>- административные здания, офисы, конторы.</w:t>
            </w:r>
          </w:p>
        </w:tc>
        <w:tc>
          <w:tcPr>
            <w:tcW w:w="4526" w:type="dxa"/>
            <w:vMerge w:val="continue"/>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317"/>
              <w:jc w:val="both"/>
              <w:rPr/>
            </w:pPr>
            <w:r>
              <w:rPr/>
            </w:r>
          </w:p>
        </w:tc>
      </w:tr>
      <w:tr>
        <w:trPr>
          <w:trHeight w:val="552" w:hRule="atLeast"/>
        </w:trPr>
        <w:tc>
          <w:tcPr>
            <w:tcW w:w="1069"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rPr>
            </w:pPr>
            <w:r>
              <w:rPr>
                <w:b/>
              </w:rPr>
              <w:t>3.10</w:t>
            </w:r>
          </w:p>
        </w:tc>
        <w:tc>
          <w:tcPr>
            <w:tcW w:w="3666"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jc w:val="both"/>
              <w:rPr>
                <w:b/>
                <w:b/>
              </w:rPr>
            </w:pPr>
            <w:r>
              <w:rPr>
                <w:b/>
              </w:rPr>
              <w:t>Ветеринарное обслуживание:</w:t>
            </w:r>
          </w:p>
          <w:p>
            <w:pPr>
              <w:pStyle w:val="Normal"/>
              <w:jc w:val="both"/>
              <w:rPr/>
            </w:pPr>
            <w:r>
              <w:rPr/>
              <w:t>- ветлечебницы без содержания животных, ветаптеки.</w:t>
            </w:r>
          </w:p>
          <w:p>
            <w:pPr>
              <w:pStyle w:val="Normal"/>
              <w:jc w:val="both"/>
              <w:rPr/>
            </w:pPr>
            <w:r>
              <w:rPr/>
            </w:r>
          </w:p>
        </w:tc>
        <w:tc>
          <w:tcPr>
            <w:tcW w:w="4526" w:type="dxa"/>
            <w:vMerge w:val="continue"/>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317"/>
              <w:jc w:val="both"/>
              <w:rPr/>
            </w:pPr>
            <w:r>
              <w:rPr/>
            </w:r>
          </w:p>
        </w:tc>
      </w:tr>
      <w:tr>
        <w:trPr>
          <w:trHeight w:val="340" w:hRule="atLeast"/>
        </w:trPr>
        <w:tc>
          <w:tcPr>
            <w:tcW w:w="1069"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jc w:val="center"/>
              <w:rPr>
                <w:b/>
                <w:b/>
                <w:i/>
                <w:i/>
              </w:rPr>
            </w:pPr>
            <w:r>
              <w:rPr>
                <w:b/>
                <w:i/>
              </w:rPr>
              <w:t>4.0</w:t>
            </w:r>
          </w:p>
        </w:tc>
        <w:tc>
          <w:tcPr>
            <w:tcW w:w="3666"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rPr>
                <w:b/>
                <w:b/>
                <w:i/>
                <w:i/>
              </w:rPr>
            </w:pPr>
            <w:r>
              <w:rPr>
                <w:b/>
                <w:i/>
              </w:rPr>
              <w:t>ПРЕДПРИНИМАТЕЛЬСТВО</w:t>
            </w:r>
          </w:p>
          <w:p>
            <w:pPr>
              <w:pStyle w:val="Normal"/>
              <w:rPr>
                <w:b/>
                <w:b/>
                <w:i/>
                <w:i/>
              </w:rPr>
            </w:pPr>
            <w:r>
              <w:rPr>
                <w:b/>
                <w:i/>
              </w:rPr>
            </w:r>
          </w:p>
        </w:tc>
        <w:tc>
          <w:tcPr>
            <w:tcW w:w="4526" w:type="dxa"/>
            <w:vMerge w:val="continue"/>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317"/>
              <w:jc w:val="both"/>
              <w:rPr/>
            </w:pPr>
            <w:r>
              <w:rPr/>
            </w:r>
          </w:p>
        </w:tc>
      </w:tr>
      <w:tr>
        <w:trPr>
          <w:trHeight w:val="552" w:hRule="atLeast"/>
        </w:trPr>
        <w:tc>
          <w:tcPr>
            <w:tcW w:w="1069"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rPr>
            </w:pPr>
            <w:r>
              <w:rPr>
                <w:b/>
              </w:rPr>
              <w:t>4.1</w:t>
            </w:r>
          </w:p>
        </w:tc>
        <w:tc>
          <w:tcPr>
            <w:tcW w:w="3666"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jc w:val="both"/>
              <w:rPr>
                <w:b/>
                <w:b/>
              </w:rPr>
            </w:pPr>
            <w:r>
              <w:rPr>
                <w:b/>
              </w:rPr>
              <w:t>Деловое управление:</w:t>
            </w:r>
          </w:p>
          <w:p>
            <w:pPr>
              <w:pStyle w:val="Normal"/>
              <w:jc w:val="both"/>
              <w:rPr/>
            </w:pPr>
            <w:r>
              <w:rPr/>
              <w:t>- административные здания, офисы, конторы.</w:t>
            </w:r>
          </w:p>
          <w:p>
            <w:pPr>
              <w:pStyle w:val="Normal"/>
              <w:jc w:val="both"/>
              <w:rPr/>
            </w:pPr>
            <w:r>
              <w:rPr/>
            </w:r>
          </w:p>
          <w:p>
            <w:pPr>
              <w:pStyle w:val="Normal"/>
              <w:jc w:val="both"/>
              <w:rPr/>
            </w:pPr>
            <w:r>
              <w:rPr/>
            </w:r>
          </w:p>
        </w:tc>
        <w:tc>
          <w:tcPr>
            <w:tcW w:w="4526" w:type="dxa"/>
            <w:vMerge w:val="continue"/>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317"/>
              <w:jc w:val="both"/>
              <w:rPr/>
            </w:pPr>
            <w:r>
              <w:rPr/>
            </w:r>
          </w:p>
        </w:tc>
      </w:tr>
      <w:tr>
        <w:trPr>
          <w:trHeight w:val="552" w:hRule="atLeast"/>
        </w:trPr>
        <w:tc>
          <w:tcPr>
            <w:tcW w:w="1069"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rPr>
            </w:pPr>
            <w:r>
              <w:rPr>
                <w:b/>
              </w:rPr>
              <w:t>4.5</w:t>
            </w:r>
          </w:p>
        </w:tc>
        <w:tc>
          <w:tcPr>
            <w:tcW w:w="3666" w:type="dxa"/>
            <w:tcBorders>
              <w:top w:val="single" w:sz="8" w:space="0" w:color="000001"/>
              <w:left w:val="single" w:sz="8" w:space="0" w:color="000001"/>
              <w:bottom w:val="single" w:sz="8" w:space="0" w:color="000001"/>
              <w:right w:val="single" w:sz="8" w:space="0" w:color="000001"/>
            </w:tcBorders>
            <w:shd w:fill="auto" w:val="clear"/>
          </w:tcPr>
          <w:p>
            <w:pPr>
              <w:pStyle w:val="Normal"/>
              <w:rPr>
                <w:b/>
                <w:b/>
              </w:rPr>
            </w:pPr>
            <w:r>
              <w:rPr>
                <w:b/>
              </w:rPr>
              <w:t>Банковская, страховая деятельность:</w:t>
            </w:r>
          </w:p>
          <w:p>
            <w:pPr>
              <w:pStyle w:val="Normal"/>
              <w:rPr/>
            </w:pPr>
            <w:r>
              <w:rPr/>
              <w:t>- банки;</w:t>
            </w:r>
          </w:p>
          <w:p>
            <w:pPr>
              <w:pStyle w:val="Normal"/>
              <w:rPr/>
            </w:pPr>
            <w:r>
              <w:rPr/>
              <w:t>- страховые организации.</w:t>
            </w:r>
          </w:p>
        </w:tc>
        <w:tc>
          <w:tcPr>
            <w:tcW w:w="4526" w:type="dxa"/>
            <w:vMerge w:val="continue"/>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317"/>
              <w:jc w:val="both"/>
              <w:rPr/>
            </w:pPr>
            <w:r>
              <w:rPr/>
            </w:r>
          </w:p>
        </w:tc>
      </w:tr>
      <w:tr>
        <w:trPr>
          <w:trHeight w:val="552" w:hRule="atLeast"/>
        </w:trPr>
        <w:tc>
          <w:tcPr>
            <w:tcW w:w="1069"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rPr>
            </w:pPr>
            <w:r>
              <w:rPr>
                <w:b/>
              </w:rPr>
              <w:t>4.6</w:t>
            </w:r>
          </w:p>
        </w:tc>
        <w:tc>
          <w:tcPr>
            <w:tcW w:w="3666"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jc w:val="both"/>
              <w:rPr>
                <w:b/>
                <w:b/>
              </w:rPr>
            </w:pPr>
            <w:r>
              <w:rPr>
                <w:b/>
              </w:rPr>
              <w:t>Общественное питание:</w:t>
            </w:r>
          </w:p>
          <w:p>
            <w:pPr>
              <w:pStyle w:val="Normal"/>
              <w:jc w:val="both"/>
              <w:rPr/>
            </w:pPr>
            <w:r>
              <w:rPr/>
              <w:t>- кафе и другие предприятия общественного питания с количеством посадочных мест до 50;</w:t>
            </w:r>
          </w:p>
        </w:tc>
        <w:tc>
          <w:tcPr>
            <w:tcW w:w="4526" w:type="dxa"/>
            <w:vMerge w:val="continue"/>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317"/>
              <w:jc w:val="both"/>
              <w:rPr/>
            </w:pPr>
            <w:r>
              <w:rPr/>
            </w:r>
          </w:p>
        </w:tc>
      </w:tr>
      <w:tr>
        <w:trPr>
          <w:trHeight w:val="552" w:hRule="atLeast"/>
        </w:trPr>
        <w:tc>
          <w:tcPr>
            <w:tcW w:w="1069"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rPr>
            </w:pPr>
            <w:r>
              <w:rPr>
                <w:b/>
              </w:rPr>
              <w:t>4.7</w:t>
            </w:r>
          </w:p>
        </w:tc>
        <w:tc>
          <w:tcPr>
            <w:tcW w:w="3666"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jc w:val="both"/>
              <w:rPr>
                <w:b/>
                <w:b/>
              </w:rPr>
            </w:pPr>
            <w:r>
              <w:rPr>
                <w:b/>
              </w:rPr>
              <w:t>Гостиничное обслуживание:</w:t>
            </w:r>
          </w:p>
          <w:p>
            <w:pPr>
              <w:pStyle w:val="Normal"/>
              <w:jc w:val="both"/>
              <w:rPr/>
            </w:pPr>
            <w:r>
              <w:rPr/>
              <w:t>- гостиницы, общежития, гостевые дома, иное временное жилье;</w:t>
            </w:r>
          </w:p>
        </w:tc>
        <w:tc>
          <w:tcPr>
            <w:tcW w:w="4526" w:type="dxa"/>
            <w:vMerge w:val="continue"/>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317"/>
              <w:jc w:val="both"/>
              <w:rPr/>
            </w:pPr>
            <w:r>
              <w:rPr/>
            </w:r>
          </w:p>
        </w:tc>
      </w:tr>
      <w:tr>
        <w:trPr>
          <w:trHeight w:val="552" w:hRule="atLeast"/>
        </w:trPr>
        <w:tc>
          <w:tcPr>
            <w:tcW w:w="1069"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rPr>
            </w:pPr>
            <w:r>
              <w:rPr>
                <w:b/>
              </w:rPr>
              <w:t>4.8</w:t>
            </w:r>
          </w:p>
        </w:tc>
        <w:tc>
          <w:tcPr>
            <w:tcW w:w="3666"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jc w:val="both"/>
              <w:rPr>
                <w:b/>
                <w:b/>
              </w:rPr>
            </w:pPr>
            <w:r>
              <w:rPr>
                <w:b/>
              </w:rPr>
              <w:t>Развлечения:</w:t>
            </w:r>
          </w:p>
          <w:p>
            <w:pPr>
              <w:pStyle w:val="Normal"/>
              <w:jc w:val="both"/>
              <w:rPr/>
            </w:pPr>
            <w:r>
              <w:rPr/>
              <w:t>- рекреационные объекты;</w:t>
            </w:r>
          </w:p>
        </w:tc>
        <w:tc>
          <w:tcPr>
            <w:tcW w:w="4526" w:type="dxa"/>
            <w:vMerge w:val="continue"/>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317"/>
              <w:jc w:val="both"/>
              <w:rPr/>
            </w:pPr>
            <w:r>
              <w:rPr/>
            </w:r>
          </w:p>
        </w:tc>
      </w:tr>
      <w:tr>
        <w:trPr>
          <w:trHeight w:val="552" w:hRule="atLeast"/>
        </w:trPr>
        <w:tc>
          <w:tcPr>
            <w:tcW w:w="1069" w:type="dxa"/>
            <w:tcBorders>
              <w:top w:val="single" w:sz="8" w:space="0" w:color="000001"/>
              <w:left w:val="single" w:sz="8" w:space="0" w:color="000001"/>
              <w:bottom w:val="single" w:sz="8" w:space="0" w:color="000001"/>
              <w:right w:val="single" w:sz="8" w:space="0" w:color="000001"/>
            </w:tcBorders>
            <w:shd w:fill="auto" w:val="clear"/>
          </w:tcPr>
          <w:p>
            <w:pPr>
              <w:pStyle w:val="Normal"/>
              <w:keepLines/>
              <w:widowControl w:val="false"/>
              <w:ind w:firstLine="284"/>
              <w:jc w:val="both"/>
              <w:rPr>
                <w:b/>
                <w:b/>
              </w:rPr>
            </w:pPr>
            <w:r>
              <w:rPr>
                <w:b/>
              </w:rPr>
              <w:t>4.4</w:t>
            </w:r>
          </w:p>
        </w:tc>
        <w:tc>
          <w:tcPr>
            <w:tcW w:w="3666" w:type="dxa"/>
            <w:tcBorders>
              <w:top w:val="single" w:sz="8" w:space="0" w:color="000001"/>
              <w:left w:val="single" w:sz="8" w:space="0" w:color="000001"/>
              <w:bottom w:val="single" w:sz="8" w:space="0" w:color="000001"/>
              <w:right w:val="single" w:sz="8" w:space="0" w:color="000001"/>
            </w:tcBorders>
            <w:shd w:fill="auto" w:val="clear"/>
          </w:tcPr>
          <w:p>
            <w:pPr>
              <w:pStyle w:val="Normal"/>
              <w:jc w:val="both"/>
              <w:rPr>
                <w:b/>
                <w:b/>
              </w:rPr>
            </w:pPr>
            <w:r>
              <w:rPr>
                <w:b/>
              </w:rPr>
              <w:t>Магазины:</w:t>
            </w:r>
          </w:p>
          <w:p>
            <w:pPr>
              <w:pStyle w:val="Normal"/>
              <w:jc w:val="both"/>
              <w:rPr/>
            </w:pPr>
            <w:r>
              <w:rPr/>
              <w:t>- отдельно стоящие магазины продовольственных,</w:t>
            </w:r>
          </w:p>
          <w:p>
            <w:pPr>
              <w:pStyle w:val="Normal"/>
              <w:jc w:val="both"/>
              <w:rPr/>
            </w:pPr>
            <w:r>
              <w:rPr/>
              <w:t>непродовольственных и смешанных товаров;</w:t>
            </w:r>
          </w:p>
          <w:p>
            <w:pPr>
              <w:pStyle w:val="Normal"/>
              <w:jc w:val="both"/>
              <w:rPr/>
            </w:pPr>
            <w:r>
              <w:rPr/>
            </w:r>
          </w:p>
          <w:p>
            <w:pPr>
              <w:pStyle w:val="Normal"/>
              <w:jc w:val="both"/>
              <w:rPr/>
            </w:pPr>
            <w:r>
              <w:rPr/>
              <w:t xml:space="preserve">- отдельно стоящие временные (некапитальные) объекты, (не оказывающие негативного воздействия на окружающую среду):  </w:t>
            </w:r>
          </w:p>
          <w:p>
            <w:pPr>
              <w:pStyle w:val="Normal"/>
              <w:jc w:val="both"/>
              <w:rPr/>
            </w:pPr>
            <w:r>
              <w:rPr/>
              <w:t>- киоски лоточной торговли;</w:t>
            </w:r>
          </w:p>
          <w:p>
            <w:pPr>
              <w:pStyle w:val="Normal"/>
              <w:rPr/>
            </w:pPr>
            <w:r>
              <w:rPr/>
              <w:t>- временные павильоны розничной торговли и обслуживания населения</w:t>
            </w:r>
          </w:p>
          <w:p>
            <w:pPr>
              <w:pStyle w:val="Normal"/>
              <w:rPr/>
            </w:pPr>
            <w:r>
              <w:rPr/>
            </w:r>
          </w:p>
          <w:p>
            <w:pPr>
              <w:pStyle w:val="Normal"/>
              <w:rPr>
                <w:b/>
                <w:b/>
              </w:rPr>
            </w:pPr>
            <w:r>
              <w:rPr>
                <w:b/>
                <w:sz w:val="32"/>
                <w:szCs w:val="32"/>
              </w:rPr>
              <w:t xml:space="preserve">  </w:t>
            </w:r>
          </w:p>
        </w:tc>
        <w:tc>
          <w:tcPr>
            <w:tcW w:w="4526"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spacing w:before="0" w:after="0"/>
              <w:ind w:firstLine="33"/>
              <w:contextualSpacing/>
              <w:jc w:val="both"/>
              <w:rPr/>
            </w:pPr>
            <w:r>
              <w:rPr/>
              <w:t>минимальная/максимальная площадь земельного участка под магазин- 60/5000 кв. м. (Для существующих магазинов минимальная площадь 30 кв.м.) Минимальный отступ от границ земельного участка 1 м., при условии соблюдения санитарно-бытовых норм. Процент застройки 70%;</w:t>
            </w:r>
          </w:p>
          <w:p>
            <w:pPr>
              <w:pStyle w:val="Normal"/>
              <w:ind w:firstLine="317"/>
              <w:jc w:val="both"/>
              <w:rPr/>
            </w:pPr>
            <w:r>
              <w:rPr/>
              <w:t xml:space="preserve">Размеры земельных участков для отдельно стоящих временных (некапитальных) киосков лоточной торговли, временных павильонов розничной торговли и обслуживания населения площадью не более 20 кв.м. </w:t>
            </w:r>
          </w:p>
          <w:p>
            <w:pPr>
              <w:pStyle w:val="Normal"/>
              <w:ind w:firstLine="317"/>
              <w:jc w:val="both"/>
              <w:rPr/>
            </w:pPr>
            <w:r>
              <w:rPr/>
              <w:t>- минимальный - 10 кв.м.,</w:t>
            </w:r>
          </w:p>
          <w:p>
            <w:pPr>
              <w:pStyle w:val="Normal"/>
              <w:ind w:firstLine="317"/>
              <w:jc w:val="both"/>
              <w:rPr/>
            </w:pPr>
            <w:r>
              <w:rPr/>
              <w:t>- максимальный – 100 кв.м.</w:t>
            </w:r>
          </w:p>
        </w:tc>
      </w:tr>
      <w:tr>
        <w:trPr>
          <w:trHeight w:val="264" w:hRule="atLeast"/>
        </w:trPr>
        <w:tc>
          <w:tcPr>
            <w:tcW w:w="1069"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ind w:left="459" w:hanging="425"/>
              <w:jc w:val="center"/>
              <w:rPr>
                <w:b/>
                <w:b/>
              </w:rPr>
            </w:pPr>
            <w:r>
              <w:rPr>
                <w:b/>
              </w:rPr>
              <w:t>4.9.1</w:t>
            </w:r>
          </w:p>
        </w:tc>
        <w:tc>
          <w:tcPr>
            <w:tcW w:w="3666" w:type="dxa"/>
            <w:tcBorders>
              <w:top w:val="single" w:sz="8" w:space="0" w:color="000001"/>
              <w:left w:val="single" w:sz="8" w:space="0" w:color="000001"/>
              <w:bottom w:val="single" w:sz="8" w:space="0" w:color="000001"/>
              <w:right w:val="single" w:sz="8" w:space="0" w:color="000001"/>
            </w:tcBorders>
            <w:shd w:fill="auto" w:val="clear"/>
          </w:tcPr>
          <w:p>
            <w:pPr>
              <w:pStyle w:val="Normal"/>
              <w:rPr>
                <w:rFonts w:eastAsia="Calibri" w:eastAsiaTheme="minorHAnsi"/>
                <w:b/>
                <w:b/>
                <w:sz w:val="24"/>
                <w:szCs w:val="24"/>
                <w:lang w:eastAsia="en-US"/>
              </w:rPr>
            </w:pPr>
            <w:r>
              <w:rPr>
                <w:rFonts w:eastAsia="Calibri" w:eastAsiaTheme="minorHAnsi"/>
                <w:b/>
                <w:sz w:val="24"/>
                <w:szCs w:val="24"/>
                <w:lang w:eastAsia="en-US"/>
              </w:rPr>
              <w:t>Объекты дорожного сервиса:</w:t>
            </w:r>
          </w:p>
          <w:p>
            <w:pPr>
              <w:pStyle w:val="Normal"/>
              <w:tabs>
                <w:tab w:val="clear" w:pos="708"/>
                <w:tab w:val="left" w:pos="2520" w:leader="none"/>
              </w:tabs>
              <w:rPr/>
            </w:pPr>
            <w:r>
              <w:rPr/>
              <w:t>Размещение зданий и сооружений дорожного сервиса с кодами 4.9.1.1-4.9.1.4</w:t>
            </w:r>
          </w:p>
          <w:p>
            <w:pPr>
              <w:pStyle w:val="Normal"/>
              <w:tabs>
                <w:tab w:val="clear" w:pos="708"/>
                <w:tab w:val="left" w:pos="2520" w:leader="none"/>
              </w:tabs>
              <w:rPr/>
            </w:pPr>
            <w:r>
              <w:rPr/>
              <w:t xml:space="preserve">-размещение АЗС, </w:t>
            </w:r>
          </w:p>
          <w:p>
            <w:pPr>
              <w:pStyle w:val="Normal"/>
              <w:tabs>
                <w:tab w:val="clear" w:pos="708"/>
                <w:tab w:val="left" w:pos="2520" w:leader="none"/>
              </w:tabs>
              <w:rPr/>
            </w:pPr>
            <w:r>
              <w:rPr/>
              <w:t>-размещение магазинов сопутствующей торговли, зданий для организации общественного питания в качестве объектов дорожного сервиса;</w:t>
            </w:r>
          </w:p>
          <w:p>
            <w:pPr>
              <w:pStyle w:val="Normal"/>
              <w:tabs>
                <w:tab w:val="clear" w:pos="708"/>
                <w:tab w:val="left" w:pos="2520" w:leader="none"/>
              </w:tabs>
              <w:rPr/>
            </w:pPr>
            <w:r>
              <w:rPr/>
              <w:t>-размещение зданий для предоставления гостиничных услуг (мотелей)</w:t>
            </w:r>
          </w:p>
          <w:p>
            <w:pPr>
              <w:pStyle w:val="Normal"/>
              <w:tabs>
                <w:tab w:val="clear" w:pos="708"/>
                <w:tab w:val="left" w:pos="2520" w:leader="none"/>
              </w:tabs>
              <w:rPr/>
            </w:pPr>
            <w:r>
              <w:rPr/>
              <w:t xml:space="preserve"> </w:t>
            </w:r>
            <w:r>
              <w:rPr/>
              <w:t>Размещение автомобильных моек;</w:t>
            </w:r>
          </w:p>
          <w:p>
            <w:pPr>
              <w:pStyle w:val="Normal"/>
              <w:tabs>
                <w:tab w:val="clear" w:pos="708"/>
                <w:tab w:val="left" w:pos="2520" w:leader="none"/>
              </w:tabs>
              <w:rPr>
                <w:b/>
                <w:b/>
              </w:rPr>
            </w:pPr>
            <w:r>
              <w:rPr/>
              <w:t>Размещение мастерских, предназначенных для ремонта и обслуживания автомобилей и прочих объектов дорожного сервиса</w:t>
            </w:r>
          </w:p>
          <w:p>
            <w:pPr>
              <w:pStyle w:val="Normal"/>
              <w:tabs>
                <w:tab w:val="clear" w:pos="708"/>
                <w:tab w:val="left" w:pos="2520" w:leader="none"/>
              </w:tabs>
              <w:jc w:val="both"/>
              <w:rPr/>
            </w:pPr>
            <w:r>
              <w:rPr/>
              <w:t xml:space="preserve"> </w:t>
            </w:r>
          </w:p>
          <w:p>
            <w:pPr>
              <w:pStyle w:val="Normal"/>
              <w:tabs>
                <w:tab w:val="clear" w:pos="708"/>
                <w:tab w:val="left" w:pos="2520" w:leader="none"/>
              </w:tabs>
              <w:jc w:val="both"/>
              <w:rPr/>
            </w:pPr>
            <w:r>
              <w:rPr/>
            </w:r>
          </w:p>
          <w:p>
            <w:pPr>
              <w:pStyle w:val="Normal"/>
              <w:tabs>
                <w:tab w:val="clear" w:pos="708"/>
                <w:tab w:val="left" w:pos="2520" w:leader="none"/>
              </w:tabs>
              <w:jc w:val="both"/>
              <w:rPr/>
            </w:pPr>
            <w:r>
              <w:rPr/>
            </w:r>
          </w:p>
          <w:p>
            <w:pPr>
              <w:pStyle w:val="Normal"/>
              <w:tabs>
                <w:tab w:val="clear" w:pos="708"/>
                <w:tab w:val="left" w:pos="2520" w:leader="none"/>
              </w:tabs>
              <w:jc w:val="both"/>
              <w:rPr>
                <w:b/>
                <w:b/>
                <w:sz w:val="56"/>
                <w:szCs w:val="56"/>
              </w:rPr>
            </w:pPr>
            <w:r>
              <w:rPr>
                <w:b/>
                <w:sz w:val="56"/>
                <w:szCs w:val="56"/>
              </w:rPr>
              <w:t xml:space="preserve"> </w:t>
            </w:r>
          </w:p>
        </w:tc>
        <w:tc>
          <w:tcPr>
            <w:tcW w:w="4526"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ind w:firstLine="317"/>
              <w:jc w:val="both"/>
              <w:rPr/>
            </w:pPr>
            <w:r>
              <w:rPr/>
              <w:t>Площадь участка определяется заданием на проектирование.</w:t>
            </w:r>
          </w:p>
          <w:p>
            <w:pPr>
              <w:pStyle w:val="Normal"/>
              <w:tabs>
                <w:tab w:val="clear" w:pos="708"/>
                <w:tab w:val="left" w:pos="1134" w:leader="none"/>
              </w:tabs>
              <w:ind w:firstLine="330"/>
              <w:rPr/>
            </w:pPr>
            <w:r>
              <w:rPr/>
              <w:t xml:space="preserve">- минимальная площадь земельных участков - </w:t>
            </w:r>
            <w:r>
              <w:rPr>
                <w:b/>
              </w:rPr>
              <w:t>200 кв.м</w:t>
            </w:r>
            <w:r>
              <w:rPr/>
              <w:t>, (Максимальная площадь земельного участка определяется заданием на проектирование и в соответствии с СанПиН);</w:t>
            </w:r>
          </w:p>
          <w:p>
            <w:pPr>
              <w:pStyle w:val="Normal"/>
              <w:tabs>
                <w:tab w:val="clear" w:pos="708"/>
                <w:tab w:val="left" w:pos="2520" w:leader="none"/>
              </w:tabs>
              <w:ind w:firstLine="317"/>
              <w:jc w:val="both"/>
              <w:rPr/>
            </w:pPr>
            <w:r>
              <w:rPr/>
              <w:t>- максимальное количество надземных этажей зданий – 2 этажа.</w:t>
            </w:r>
          </w:p>
          <w:p>
            <w:pPr>
              <w:pStyle w:val="Normal"/>
              <w:tabs>
                <w:tab w:val="clear" w:pos="708"/>
                <w:tab w:val="left" w:pos="2520" w:leader="none"/>
              </w:tabs>
              <w:ind w:firstLine="317"/>
              <w:jc w:val="both"/>
              <w:rPr>
                <w:b/>
                <w:b/>
              </w:rPr>
            </w:pPr>
            <w:r>
              <w:rPr/>
              <w:t xml:space="preserve">-максимальная высота этажа – до </w:t>
            </w:r>
            <w:r>
              <w:rPr>
                <w:b/>
              </w:rPr>
              <w:t>6 м</w:t>
            </w:r>
          </w:p>
          <w:p>
            <w:pPr>
              <w:pStyle w:val="Normal"/>
              <w:tabs>
                <w:tab w:val="clear" w:pos="708"/>
                <w:tab w:val="left" w:pos="2520" w:leader="none"/>
              </w:tabs>
              <w:ind w:firstLine="317"/>
              <w:jc w:val="both"/>
              <w:rPr/>
            </w:pPr>
            <w:r>
              <w:rPr>
                <w:b/>
              </w:rPr>
              <w:t>-максимальная высота здания - до 15 м</w:t>
            </w:r>
            <w:r>
              <w:rPr/>
              <w:t>.</w:t>
            </w:r>
          </w:p>
          <w:p>
            <w:pPr>
              <w:pStyle w:val="Normal"/>
              <w:tabs>
                <w:tab w:val="clear" w:pos="708"/>
                <w:tab w:val="left" w:pos="1134" w:leader="none"/>
              </w:tabs>
              <w:ind w:firstLine="317"/>
              <w:jc w:val="both"/>
              <w:rPr/>
            </w:pPr>
            <w:r>
              <w:rPr/>
              <w:t xml:space="preserve">-минимальный отступ от границ участка - </w:t>
            </w:r>
            <w:r>
              <w:rPr>
                <w:b/>
              </w:rPr>
              <w:t>3 м;</w:t>
            </w:r>
          </w:p>
          <w:p>
            <w:pPr>
              <w:pStyle w:val="Normal"/>
              <w:tabs>
                <w:tab w:val="clear" w:pos="708"/>
                <w:tab w:val="left" w:pos="2520" w:leader="none"/>
              </w:tabs>
              <w:ind w:firstLine="317"/>
              <w:jc w:val="both"/>
              <w:rPr/>
            </w:pPr>
            <w:r>
              <w:rPr/>
              <w:t>-максимальный процент застройки в границах участка</w:t>
            </w:r>
            <w:r>
              <w:rPr>
                <w:b/>
              </w:rPr>
              <w:t xml:space="preserve"> - </w:t>
            </w:r>
            <w:r>
              <w:rPr/>
              <w:t>устанавливается равным всей площади земельного участка за исключением площади, занятой минимальными отступами от границ земельного участка;</w:t>
            </w:r>
          </w:p>
          <w:p>
            <w:pPr>
              <w:pStyle w:val="Normal"/>
              <w:tabs>
                <w:tab w:val="clear" w:pos="708"/>
                <w:tab w:val="left" w:pos="2520" w:leader="none"/>
              </w:tabs>
              <w:ind w:firstLine="317"/>
              <w:jc w:val="both"/>
              <w:rPr/>
            </w:pPr>
            <w:r>
              <w:rPr/>
              <w:t xml:space="preserve">-максимальное количество постов станции технического обслуживания - </w:t>
            </w:r>
            <w:r>
              <w:rPr>
                <w:b/>
              </w:rPr>
              <w:t>5</w:t>
            </w:r>
            <w:r>
              <w:rPr/>
              <w:t>;</w:t>
            </w:r>
          </w:p>
          <w:p>
            <w:pPr>
              <w:pStyle w:val="Normal"/>
              <w:tabs>
                <w:tab w:val="clear" w:pos="708"/>
                <w:tab w:val="left" w:pos="2520" w:leader="none"/>
              </w:tabs>
              <w:ind w:firstLine="317"/>
              <w:jc w:val="both"/>
              <w:rPr/>
            </w:pPr>
            <w:r>
              <w:rPr/>
              <w:t>-максимальное количество постов автомойки до 2, если зона распространения химических и физических факторов до уровня ПДК ограничивается размерами собственной территории предприятия.</w:t>
            </w:r>
          </w:p>
          <w:p>
            <w:pPr>
              <w:pStyle w:val="Normal"/>
              <w:tabs>
                <w:tab w:val="clear" w:pos="708"/>
                <w:tab w:val="left" w:pos="2520" w:leader="none"/>
              </w:tabs>
              <w:ind w:firstLine="317"/>
              <w:jc w:val="both"/>
              <w:rPr/>
            </w:pPr>
            <w:r>
              <w:rPr/>
              <w:t xml:space="preserve">Расстояние от границ земельного участка СТО до жилых, общественных зданий, до границ участков общеобразовательных школ и дошкольных образовательных учреждений,  лечебных учреждений со стационаром - </w:t>
            </w:r>
            <w:r>
              <w:rPr>
                <w:b/>
              </w:rPr>
              <w:t>50 м</w:t>
            </w:r>
            <w:r>
              <w:rPr/>
              <w:t>. с учетом выполнения требований СанПиН 2.2.1/1200-03.</w:t>
            </w:r>
          </w:p>
          <w:p>
            <w:pPr>
              <w:pStyle w:val="Normal"/>
              <w:ind w:firstLine="317"/>
              <w:jc w:val="both"/>
              <w:rPr/>
            </w:pPr>
            <w:r>
              <w:rPr/>
              <w:t>Расстояние может быть изменено Главным государственным врачом субъекта РФ или его заместителем.</w:t>
            </w:r>
          </w:p>
        </w:tc>
      </w:tr>
      <w:tr>
        <w:trPr>
          <w:trHeight w:val="264" w:hRule="atLeast"/>
        </w:trPr>
        <w:tc>
          <w:tcPr>
            <w:tcW w:w="1069"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ind w:left="459" w:hanging="425"/>
              <w:jc w:val="center"/>
              <w:rPr>
                <w:b/>
                <w:b/>
                <w:i/>
                <w:i/>
              </w:rPr>
            </w:pPr>
            <w:r>
              <w:rPr>
                <w:b/>
                <w:i/>
              </w:rPr>
              <w:t>8.0</w:t>
            </w:r>
          </w:p>
        </w:tc>
        <w:tc>
          <w:tcPr>
            <w:tcW w:w="3666"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rPr>
                <w:b/>
                <w:b/>
                <w:i/>
                <w:i/>
              </w:rPr>
            </w:pPr>
            <w:r>
              <w:rPr>
                <w:b/>
                <w:i/>
              </w:rPr>
              <w:t>ОБЕСПЕЧЕНИЕ ОБОРОНЫ И БЕЗОПАСНОСТИ</w:t>
            </w:r>
          </w:p>
        </w:tc>
        <w:tc>
          <w:tcPr>
            <w:tcW w:w="4526" w:type="dxa"/>
            <w:vMerge w:val="restart"/>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223"/>
              <w:jc w:val="both"/>
              <w:rPr/>
            </w:pPr>
            <w:r>
              <w:rPr/>
              <w:t xml:space="preserve">Площадь земельного участка  принимается в соответствии с СП 42.13330.2011 «Градостроительство. Планировка и застройка городских и сельских поселений». </w:t>
            </w:r>
          </w:p>
          <w:p>
            <w:pPr>
              <w:pStyle w:val="Normal"/>
              <w:widowControl w:val="false"/>
              <w:ind w:firstLine="284"/>
              <w:rPr>
                <w:rFonts w:eastAsia="SimSun" w:cs="Calibri"/>
                <w:lang w:eastAsia="zh-CN"/>
              </w:rPr>
            </w:pPr>
            <w:r>
              <w:rPr>
                <w:rFonts w:eastAsia="SimSun" w:cs="Calibri"/>
                <w:lang w:eastAsia="zh-CN"/>
              </w:rPr>
              <w:t xml:space="preserve">- максимальное количество надземных этажей зданий – 2 этажа; </w:t>
            </w:r>
          </w:p>
          <w:p>
            <w:pPr>
              <w:pStyle w:val="Normal"/>
              <w:ind w:firstLine="317"/>
              <w:jc w:val="both"/>
              <w:rPr/>
            </w:pPr>
            <w:r>
              <w:rPr/>
              <w:t xml:space="preserve">- максимальная высота этажа – 6 м., </w:t>
            </w:r>
          </w:p>
          <w:p>
            <w:pPr>
              <w:pStyle w:val="Normal"/>
              <w:ind w:firstLine="317"/>
              <w:jc w:val="both"/>
              <w:rPr/>
            </w:pPr>
            <w:r>
              <w:rPr/>
              <w:t xml:space="preserve">- максимальная высота здания – 15 м., </w:t>
            </w:r>
          </w:p>
          <w:p>
            <w:pPr>
              <w:pStyle w:val="Normal"/>
              <w:tabs>
                <w:tab w:val="clear" w:pos="708"/>
                <w:tab w:val="left" w:pos="1134" w:leader="none"/>
              </w:tabs>
              <w:ind w:firstLine="317"/>
              <w:jc w:val="both"/>
              <w:rPr/>
            </w:pPr>
            <w:r>
              <w:rPr/>
              <w:t xml:space="preserve">-минимальный отступ от границ участка - </w:t>
            </w:r>
            <w:r>
              <w:rPr>
                <w:b/>
              </w:rPr>
              <w:t>5 м;</w:t>
            </w:r>
          </w:p>
          <w:p>
            <w:pPr>
              <w:pStyle w:val="Normal"/>
              <w:ind w:firstLine="317"/>
              <w:jc w:val="both"/>
              <w:rPr/>
            </w:pPr>
            <w:r>
              <w:rPr/>
              <w:t>-процент застройки -80</w:t>
            </w:r>
          </w:p>
        </w:tc>
      </w:tr>
      <w:tr>
        <w:trPr>
          <w:trHeight w:val="264" w:hRule="atLeast"/>
        </w:trPr>
        <w:tc>
          <w:tcPr>
            <w:tcW w:w="1069"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ind w:left="459" w:hanging="425"/>
              <w:jc w:val="center"/>
              <w:rPr>
                <w:b/>
                <w:b/>
              </w:rPr>
            </w:pPr>
            <w:r>
              <w:rPr>
                <w:b/>
              </w:rPr>
              <w:t>8.3</w:t>
            </w:r>
          </w:p>
        </w:tc>
        <w:tc>
          <w:tcPr>
            <w:tcW w:w="3666"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ind w:left="459" w:hanging="425"/>
              <w:rPr>
                <w:b/>
                <w:b/>
              </w:rPr>
            </w:pPr>
            <w:r>
              <w:rPr>
                <w:b/>
              </w:rPr>
              <w:t>Обеспечение правопорядка:</w:t>
            </w:r>
          </w:p>
          <w:p>
            <w:pPr>
              <w:pStyle w:val="Normal"/>
              <w:tabs>
                <w:tab w:val="clear" w:pos="708"/>
                <w:tab w:val="left" w:pos="2520" w:leader="none"/>
              </w:tabs>
              <w:ind w:left="34" w:hanging="0"/>
              <w:jc w:val="both"/>
              <w:rPr>
                <w:b/>
                <w:b/>
              </w:rPr>
            </w:pPr>
            <w:r>
              <w:rPr/>
              <w:t>- объекты территориальных подразделений МВД и других федеральных министерств и ведомств;</w:t>
            </w:r>
          </w:p>
          <w:p>
            <w:pPr>
              <w:pStyle w:val="Normal"/>
              <w:jc w:val="both"/>
              <w:rPr>
                <w:b/>
                <w:b/>
              </w:rPr>
            </w:pPr>
            <w:r>
              <w:rPr/>
              <w:t>- объекты пожарной охраны.</w:t>
            </w:r>
          </w:p>
        </w:tc>
        <w:tc>
          <w:tcPr>
            <w:tcW w:w="4526" w:type="dxa"/>
            <w:vMerge w:val="continue"/>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317"/>
              <w:jc w:val="both"/>
              <w:rPr/>
            </w:pPr>
            <w:r>
              <w:rPr/>
            </w:r>
          </w:p>
        </w:tc>
      </w:tr>
    </w:tbl>
    <w:p>
      <w:pPr>
        <w:pStyle w:val="Normal"/>
        <w:jc w:val="both"/>
        <w:rPr>
          <w:b/>
          <w:b/>
        </w:rPr>
      </w:pPr>
      <w:r>
        <w:rPr>
          <w:b/>
        </w:rPr>
      </w:r>
    </w:p>
    <w:p>
      <w:pPr>
        <w:pStyle w:val="Normal"/>
        <w:jc w:val="both"/>
        <w:rPr>
          <w:b/>
          <w:b/>
        </w:rPr>
      </w:pPr>
      <w:r>
        <w:rPr>
          <w:b/>
        </w:rPr>
        <w:t>3. ВСПОМОГАТЕЛЬНЫЕ ВИДЫ И ПАРАМЕТРЫ РАЗРЕШЕННОГО ИСПОЛЬЗОВАНИЯ ЗЕМЕЛЬНЫХ УЧАСТКОВ И ОБЪЕКТОВ КАПИТАЛЬНОГО СТРОИТЕЛЬСТВА</w:t>
      </w:r>
    </w:p>
    <w:tbl>
      <w:tblPr>
        <w:tblW w:w="4950" w:type="pct"/>
        <w:jc w:val="left"/>
        <w:tblInd w:w="108" w:type="dxa"/>
        <w:tblCellMar>
          <w:top w:w="0" w:type="dxa"/>
          <w:left w:w="103" w:type="dxa"/>
          <w:bottom w:w="0" w:type="dxa"/>
          <w:right w:w="108" w:type="dxa"/>
        </w:tblCellMar>
        <w:tblLook w:val="01e0"/>
      </w:tblPr>
      <w:tblGrid>
        <w:gridCol w:w="1063"/>
        <w:gridCol w:w="3659"/>
        <w:gridCol w:w="4539"/>
      </w:tblGrid>
      <w:tr>
        <w:trPr>
          <w:tblHeader w:val="true"/>
          <w:trHeight w:val="552"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jc w:val="center"/>
              <w:rPr>
                <w:b/>
                <w:b/>
              </w:rPr>
            </w:pPr>
            <w:r>
              <w:rPr>
                <w:b/>
              </w:rPr>
              <w:t>вида по класси-фикатору</w:t>
            </w:r>
          </w:p>
        </w:tc>
        <w:tc>
          <w:tcPr>
            <w:tcW w:w="365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b/>
                <w:b/>
              </w:rPr>
            </w:pPr>
            <w:r>
              <w:rPr>
                <w:b/>
              </w:rPr>
              <w:t>ВИДЫ ИСПОЛЬЗОВАНИЯ</w:t>
            </w:r>
          </w:p>
        </w:tc>
        <w:tc>
          <w:tcPr>
            <w:tcW w:w="453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b/>
                <w:b/>
              </w:rPr>
            </w:pPr>
            <w:r>
              <w:rPr>
                <w:b/>
              </w:rPr>
              <w:t>ПРЕДЕЛЬНЫЕ ПАРАМЕТРЫ</w:t>
            </w:r>
          </w:p>
          <w:p>
            <w:pPr>
              <w:pStyle w:val="Normal"/>
              <w:rPr>
                <w:b/>
                <w:b/>
              </w:rPr>
            </w:pPr>
            <w:r>
              <w:rPr>
                <w:b/>
              </w:rPr>
              <w:t>РАЗРЕШЕННОГО СТРОИТЕЛЬСТВА</w:t>
            </w:r>
          </w:p>
        </w:tc>
      </w:tr>
      <w:tr>
        <w:trPr>
          <w:trHeight w:val="280" w:hRule="atLeast"/>
        </w:trPr>
        <w:tc>
          <w:tcPr>
            <w:tcW w:w="106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b/>
                <w:b/>
                <w:i/>
                <w:i/>
              </w:rPr>
            </w:pPr>
            <w:r>
              <w:rPr>
                <w:b/>
                <w:i/>
              </w:rPr>
              <w:t>2.0</w:t>
            </w:r>
          </w:p>
        </w:tc>
        <w:tc>
          <w:tcPr>
            <w:tcW w:w="365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b/>
                <w:b/>
                <w:i/>
                <w:i/>
              </w:rPr>
            </w:pPr>
            <w:r>
              <w:rPr>
                <w:b/>
                <w:i/>
              </w:rPr>
              <w:t>ЖИЛАЯ ЗАСТРОЙКА</w:t>
            </w:r>
          </w:p>
        </w:tc>
        <w:tc>
          <w:tcPr>
            <w:tcW w:w="4539"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317"/>
              <w:jc w:val="both"/>
              <w:rPr>
                <w:color w:val="FF0000"/>
              </w:rPr>
            </w:pPr>
            <w:r>
              <w:rPr>
                <w:color w:val="FF0000"/>
              </w:rPr>
            </w:r>
          </w:p>
          <w:p>
            <w:pPr>
              <w:pStyle w:val="Normal"/>
              <w:ind w:firstLine="317"/>
              <w:jc w:val="both"/>
              <w:rPr/>
            </w:pPr>
            <w:r>
              <w:rPr/>
              <w:t>-минимальная/максимальная площадь земельных участков -  500/2000 кв. м</w:t>
            </w:r>
          </w:p>
          <w:p>
            <w:pPr>
              <w:pStyle w:val="Normal"/>
              <w:ind w:firstLine="317"/>
              <w:jc w:val="both"/>
              <w:rPr/>
            </w:pPr>
            <w:r>
              <w:rPr/>
              <w:t>-максимальное количество надземных этажей  – не более 1 этажа (с возможностью устройства мансардного этажа).</w:t>
            </w:r>
          </w:p>
          <w:p>
            <w:pPr>
              <w:pStyle w:val="Normal"/>
              <w:ind w:firstLine="317"/>
              <w:jc w:val="both"/>
              <w:rPr/>
            </w:pPr>
            <w:r>
              <w:rPr/>
              <w:t xml:space="preserve">-максимальная высота здания – 6 м., высота этажа – до 3м. </w:t>
            </w:r>
          </w:p>
          <w:p>
            <w:pPr>
              <w:pStyle w:val="Normal"/>
              <w:ind w:firstLine="317"/>
              <w:jc w:val="both"/>
              <w:rPr/>
            </w:pPr>
            <w:r>
              <w:rPr/>
              <w:t>Расстояние от хозяйственных построек до красных линий улиц и проездов должно быть не менее - 5 м.</w:t>
            </w:r>
          </w:p>
          <w:p>
            <w:pPr>
              <w:pStyle w:val="Normal"/>
              <w:ind w:firstLine="317"/>
              <w:jc w:val="both"/>
              <w:rPr/>
            </w:pPr>
            <w:r>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pPr>
              <w:pStyle w:val="Normal"/>
              <w:ind w:firstLine="317"/>
              <w:jc w:val="both"/>
              <w:rPr/>
            </w:pPr>
            <w:r>
              <w:rPr/>
              <w:t>Минимальный отступ от границ соседнего участка до хозяйственных построек - 1 м.</w:t>
            </w:r>
            <w:r>
              <w:rPr>
                <w:rFonts w:eastAsia="Calibri"/>
              </w:rPr>
              <w:t>, до постройки для содержания скота и птицы - 4 м.</w:t>
            </w:r>
          </w:p>
          <w:p>
            <w:pPr>
              <w:pStyle w:val="Normal"/>
              <w:ind w:firstLine="317"/>
              <w:jc w:val="both"/>
              <w:rPr/>
            </w:pPr>
            <w:r>
              <w:rPr/>
              <w:t xml:space="preserve">Минимальный отступ от границ соседнего участка до индивидуальных надворных туалетов, гидронепроницаемых выгребов, септиков указаны в примечании к данной зоне. </w:t>
            </w:r>
          </w:p>
          <w:p>
            <w:pPr>
              <w:pStyle w:val="Normal"/>
              <w:ind w:firstLine="317"/>
              <w:jc w:val="both"/>
              <w:rPr/>
            </w:pPr>
            <w:r>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примечании к данной зоне.</w:t>
            </w:r>
          </w:p>
          <w:p>
            <w:pPr>
              <w:pStyle w:val="Normal"/>
              <w:ind w:firstLine="317"/>
              <w:jc w:val="both"/>
              <w:rPr/>
            </w:pPr>
            <w:r>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pPr>
              <w:pStyle w:val="Normal"/>
              <w:ind w:firstLine="317"/>
              <w:jc w:val="both"/>
              <w:rPr/>
            </w:pPr>
            <w:r>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trPr>
          <w:trHeight w:val="280" w:hRule="atLeast"/>
        </w:trPr>
        <w:tc>
          <w:tcPr>
            <w:tcW w:w="1063"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2.2</w:t>
            </w:r>
          </w:p>
        </w:tc>
        <w:tc>
          <w:tcPr>
            <w:tcW w:w="3659" w:type="dxa"/>
            <w:tcBorders>
              <w:top w:val="single" w:sz="4" w:space="0" w:color="000001"/>
              <w:left w:val="single" w:sz="4" w:space="0" w:color="000001"/>
              <w:bottom w:val="single" w:sz="4" w:space="0" w:color="000001"/>
              <w:right w:val="single" w:sz="4" w:space="0" w:color="000001"/>
            </w:tcBorders>
            <w:shd w:fill="auto" w:val="clear"/>
          </w:tcPr>
          <w:p>
            <w:pPr>
              <w:pStyle w:val="Normal"/>
              <w:keepLines/>
              <w:widowControl w:val="false"/>
              <w:jc w:val="both"/>
              <w:rPr>
                <w:b/>
                <w:b/>
                <w:sz w:val="24"/>
                <w:szCs w:val="24"/>
              </w:rPr>
            </w:pPr>
            <w:r>
              <w:rPr>
                <w:b/>
                <w:sz w:val="24"/>
                <w:szCs w:val="24"/>
              </w:rPr>
              <w:t>Для ведения личного подсобного хозяйства</w:t>
            </w:r>
          </w:p>
          <w:p>
            <w:pPr>
              <w:pStyle w:val="Normal"/>
              <w:rPr>
                <w:b/>
                <w:b/>
              </w:rPr>
            </w:pPr>
            <w:r>
              <w:rPr>
                <w:b/>
                <w:sz w:val="24"/>
                <w:szCs w:val="24"/>
              </w:rPr>
              <w:t>(приусадебный земельный участок)</w:t>
            </w:r>
            <w:r>
              <w:rPr>
                <w:b/>
              </w:rPr>
              <w:t xml:space="preserve">  </w:t>
            </w:r>
          </w:p>
          <w:p>
            <w:pPr>
              <w:pStyle w:val="Normal"/>
              <w:jc w:val="both"/>
              <w:rPr/>
            </w:pPr>
            <w:r>
              <w:rPr/>
              <w:t>Объекты хозяйственного назначения:</w:t>
            </w:r>
          </w:p>
          <w:p>
            <w:pPr>
              <w:pStyle w:val="Normal"/>
              <w:ind w:firstLine="72"/>
              <w:jc w:val="both"/>
              <w:rPr/>
            </w:pPr>
            <w:r>
              <w:rPr/>
              <w:t>- хозяйственные постройки, летние кухни, кладовые, подвалы;</w:t>
            </w:r>
          </w:p>
          <w:p>
            <w:pPr>
              <w:pStyle w:val="Normal"/>
              <w:ind w:firstLine="72"/>
              <w:jc w:val="both"/>
              <w:rPr/>
            </w:pPr>
            <w:r>
              <w:rPr/>
              <w:t>- сады, огороды, палисадники;</w:t>
            </w:r>
          </w:p>
          <w:p>
            <w:pPr>
              <w:pStyle w:val="Normal"/>
              <w:ind w:firstLine="72"/>
              <w:jc w:val="both"/>
              <w:rPr/>
            </w:pPr>
            <w:r>
              <w:rPr/>
              <w:t>- теплицы, оранжереи индивидуального пользования;</w:t>
            </w:r>
          </w:p>
          <w:p>
            <w:pPr>
              <w:pStyle w:val="Normal"/>
              <w:ind w:firstLine="72"/>
              <w:jc w:val="both"/>
              <w:rPr/>
            </w:pPr>
            <w:r>
              <w:rPr/>
              <w:t xml:space="preserve">- бассейны, бани и сауны индивидуального использования; </w:t>
            </w:r>
          </w:p>
          <w:p>
            <w:pPr>
              <w:pStyle w:val="Normal"/>
              <w:ind w:firstLine="72"/>
              <w:jc w:val="both"/>
              <w:rPr/>
            </w:pPr>
            <w:r>
              <w:rPr/>
              <w:t>- индивидуальные надворные туалеты гидронепроницаемые выгреба, септики;</w:t>
            </w:r>
          </w:p>
          <w:p>
            <w:pPr>
              <w:pStyle w:val="Normal"/>
              <w:ind w:firstLine="72"/>
              <w:jc w:val="both"/>
              <w:rPr/>
            </w:pPr>
            <w:r>
              <w:rPr/>
              <w:t>-индивидуальные резервуары для хранения воды, скважины для забора воды, индивидуальные колодцы;</w:t>
            </w:r>
          </w:p>
          <w:p>
            <w:pPr>
              <w:pStyle w:val="Normal"/>
              <w:ind w:firstLine="72"/>
              <w:jc w:val="both"/>
              <w:rPr/>
            </w:pPr>
            <w:r>
              <w:rPr/>
              <w:t>- стоянки легковых автомобилей;</w:t>
            </w:r>
          </w:p>
          <w:p>
            <w:pPr>
              <w:pStyle w:val="Normal"/>
              <w:ind w:firstLine="72"/>
              <w:jc w:val="both"/>
              <w:rPr/>
            </w:pPr>
            <w:r>
              <w:rPr/>
              <w:t>- благоустройство и озеленение;</w:t>
            </w:r>
          </w:p>
          <w:p>
            <w:pPr>
              <w:pStyle w:val="Normal"/>
              <w:ind w:firstLine="72"/>
              <w:jc w:val="both"/>
              <w:rPr/>
            </w:pPr>
            <w:r>
              <w:rPr/>
              <w:t>- навесы, террасы</w:t>
            </w:r>
          </w:p>
        </w:tc>
        <w:tc>
          <w:tcPr>
            <w:tcW w:w="4539"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317"/>
              <w:jc w:val="both"/>
              <w:rPr/>
            </w:pPr>
            <w:r>
              <w:rPr/>
            </w:r>
          </w:p>
        </w:tc>
      </w:tr>
      <w:tr>
        <w:trPr>
          <w:trHeight w:val="280" w:hRule="atLeast"/>
        </w:trPr>
        <w:tc>
          <w:tcPr>
            <w:tcW w:w="1063"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jc w:val="both"/>
              <w:rPr/>
            </w:pPr>
            <w:r>
              <w:rPr/>
            </w:r>
          </w:p>
        </w:tc>
        <w:tc>
          <w:tcPr>
            <w:tcW w:w="3659"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pPr>
            <w:r>
              <w:rPr/>
              <w:t>- отдельно стоящие, встроенные или пристроенные в жилые дома гаражи на два машино-места на индивидуальный участок.</w:t>
            </w:r>
          </w:p>
        </w:tc>
        <w:tc>
          <w:tcPr>
            <w:tcW w:w="4539"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93"/>
              <w:jc w:val="both"/>
              <w:rPr/>
            </w:pPr>
            <w:r>
              <w:rPr/>
              <w:t>Максимальное количество надземных этажей – не более 1 этажа.</w:t>
            </w:r>
          </w:p>
          <w:p>
            <w:pPr>
              <w:pStyle w:val="Normal"/>
              <w:ind w:firstLine="293"/>
              <w:jc w:val="both"/>
              <w:rPr/>
            </w:pPr>
            <w:r>
              <w:rPr/>
              <w:t xml:space="preserve">Максимальная высота – до 6 м., высота этажа – до 4 м. </w:t>
            </w:r>
          </w:p>
          <w:p>
            <w:pPr>
              <w:pStyle w:val="Normal"/>
              <w:ind w:firstLine="293"/>
              <w:jc w:val="both"/>
              <w:rPr/>
            </w:pPr>
            <w:r>
              <w:rPr/>
              <w:t>Допускается размещать по красной линии без устройства распашных ворот. Допускается делать встроенными в первые этажи индивидуального жилого дома.</w:t>
            </w:r>
          </w:p>
        </w:tc>
      </w:tr>
      <w:tr>
        <w:trPr>
          <w:trHeight w:val="280"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2.7</w:t>
            </w:r>
          </w:p>
        </w:tc>
        <w:tc>
          <w:tcPr>
            <w:tcW w:w="3659"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b/>
                <w:b/>
              </w:rPr>
            </w:pPr>
            <w:r>
              <w:rPr>
                <w:b/>
              </w:rPr>
              <w:t>Обслуживание жилой застройки:</w:t>
            </w:r>
          </w:p>
          <w:p>
            <w:pPr>
              <w:pStyle w:val="Normal"/>
              <w:jc w:val="both"/>
              <w:rPr>
                <w:b/>
                <w:b/>
              </w:rPr>
            </w:pPr>
            <w:r>
              <w:rPr/>
              <w:t>- детские игровые площадки, площадки отдыха, занятия физкультурой и спортом.</w:t>
            </w:r>
          </w:p>
        </w:tc>
        <w:tc>
          <w:tcPr>
            <w:tcW w:w="4539" w:type="dxa"/>
            <w:tcBorders>
              <w:top w:val="single" w:sz="4" w:space="0" w:color="000001"/>
              <w:left w:val="single" w:sz="4" w:space="0" w:color="000001"/>
              <w:bottom w:val="single" w:sz="4" w:space="0" w:color="000001"/>
              <w:right w:val="single" w:sz="4" w:space="0" w:color="000001"/>
            </w:tcBorders>
            <w:shd w:fill="auto" w:val="clear"/>
          </w:tcPr>
          <w:p>
            <w:pPr>
              <w:pStyle w:val="Normal"/>
              <w:ind w:firstLine="330"/>
              <w:rPr/>
            </w:pPr>
            <w:r>
              <w:rPr/>
              <w:t>Минимально допустимое расстояние от окон жилых и общественных зданий до площадок:</w:t>
            </w:r>
          </w:p>
          <w:p>
            <w:pPr>
              <w:pStyle w:val="Normal"/>
              <w:rPr/>
            </w:pPr>
            <w:r>
              <w:rPr/>
              <w:t>- для игр детей дошкольного и младшего школьного возраста - не менее 12 м;</w:t>
            </w:r>
          </w:p>
          <w:p>
            <w:pPr>
              <w:pStyle w:val="Normal"/>
              <w:rPr/>
            </w:pPr>
            <w:r>
              <w:rPr/>
              <w:t>- для отдыха взрослого населения - не менее 10 м;</w:t>
            </w:r>
          </w:p>
          <w:p>
            <w:pPr>
              <w:pStyle w:val="Normal"/>
              <w:ind w:firstLine="293"/>
              <w:jc w:val="both"/>
              <w:rPr/>
            </w:pPr>
            <w:r>
              <w:rPr/>
              <w:t>- для хозяйственных целей - не менее 20 м;</w:t>
            </w:r>
          </w:p>
        </w:tc>
      </w:tr>
      <w:tr>
        <w:trPr>
          <w:trHeight w:val="639"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i/>
                <w:i/>
              </w:rPr>
            </w:pPr>
            <w:r>
              <w:rPr>
                <w:b/>
                <w:i/>
              </w:rPr>
              <w:t>3.0</w:t>
            </w:r>
          </w:p>
        </w:tc>
        <w:tc>
          <w:tcPr>
            <w:tcW w:w="3659" w:type="dxa"/>
            <w:tcBorders>
              <w:top w:val="single" w:sz="4" w:space="0" w:color="000001"/>
              <w:left w:val="single" w:sz="4" w:space="0" w:color="000001"/>
              <w:bottom w:val="single" w:sz="4" w:space="0" w:color="000001"/>
              <w:right w:val="single" w:sz="4" w:space="0" w:color="000001"/>
            </w:tcBorders>
            <w:shd w:fill="auto" w:val="clear"/>
          </w:tcPr>
          <w:p>
            <w:pPr>
              <w:pStyle w:val="Normal"/>
              <w:rPr>
                <w:b/>
                <w:b/>
                <w:i/>
                <w:i/>
                <w:sz w:val="22"/>
                <w:szCs w:val="22"/>
              </w:rPr>
            </w:pPr>
            <w:r>
              <w:rPr>
                <w:b/>
                <w:i/>
                <w:sz w:val="19"/>
                <w:szCs w:val="19"/>
              </w:rPr>
              <w:t>ОБЩЕСТВЕННОЕ ИСПОЛЬЗОВАНИЕ ОБЪЕКТОВ КАПИТАЛЬНОГО СТРОИТЕЛЬСТВА</w:t>
            </w:r>
          </w:p>
        </w:tc>
        <w:tc>
          <w:tcPr>
            <w:tcW w:w="4539" w:type="dxa"/>
            <w:tcBorders>
              <w:top w:val="single" w:sz="4" w:space="0" w:color="000001"/>
              <w:left w:val="single" w:sz="4" w:space="0" w:color="000001"/>
              <w:bottom w:val="single" w:sz="4" w:space="0" w:color="000001"/>
              <w:right w:val="single" w:sz="4" w:space="0" w:color="000001"/>
            </w:tcBorders>
            <w:shd w:fill="auto" w:val="clear"/>
          </w:tcPr>
          <w:p>
            <w:pPr>
              <w:pStyle w:val="Normal"/>
              <w:ind w:firstLine="317"/>
              <w:rPr/>
            </w:pPr>
            <w:r>
              <w:rPr/>
            </w:r>
          </w:p>
        </w:tc>
      </w:tr>
      <w:tr>
        <w:trPr>
          <w:trHeight w:val="1234" w:hRule="atLeast"/>
        </w:trPr>
        <w:tc>
          <w:tcPr>
            <w:tcW w:w="1063"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3.1</w:t>
            </w:r>
          </w:p>
        </w:tc>
        <w:tc>
          <w:tcPr>
            <w:tcW w:w="3659" w:type="dxa"/>
            <w:tcBorders>
              <w:top w:val="single" w:sz="4" w:space="0" w:color="000001"/>
              <w:left w:val="single" w:sz="4" w:space="0" w:color="000001"/>
              <w:bottom w:val="single" w:sz="4" w:space="0" w:color="000001"/>
              <w:right w:val="single" w:sz="4" w:space="0" w:color="000001"/>
            </w:tcBorders>
            <w:shd w:fill="auto" w:val="clear"/>
          </w:tcPr>
          <w:p>
            <w:pPr>
              <w:pStyle w:val="Normal"/>
              <w:rPr>
                <w:b/>
                <w:b/>
              </w:rPr>
            </w:pPr>
            <w:r>
              <w:rPr>
                <w:b/>
              </w:rPr>
              <w:t>Коммунальное обслуживание:</w:t>
            </w:r>
          </w:p>
          <w:p>
            <w:pPr>
              <w:pStyle w:val="Normal"/>
              <w:rPr/>
            </w:pPr>
            <w:r>
              <w:rPr/>
              <w:t>- площадки для сбора твердых бытовых отходов;</w:t>
            </w:r>
          </w:p>
          <w:p>
            <w:pPr>
              <w:pStyle w:val="Normal"/>
              <w:rPr/>
            </w:pPr>
            <w:r>
              <w:rPr/>
              <w:t>- хозяйственные площадки.</w:t>
            </w:r>
          </w:p>
        </w:tc>
        <w:tc>
          <w:tcPr>
            <w:tcW w:w="4539" w:type="dxa"/>
            <w:tcBorders>
              <w:top w:val="single" w:sz="4" w:space="0" w:color="000001"/>
              <w:left w:val="single" w:sz="4" w:space="0" w:color="000001"/>
              <w:bottom w:val="single" w:sz="4" w:space="0" w:color="000001"/>
              <w:right w:val="single" w:sz="4" w:space="0" w:color="000001"/>
            </w:tcBorders>
            <w:shd w:fill="auto" w:val="clear"/>
          </w:tcPr>
          <w:p>
            <w:pPr>
              <w:pStyle w:val="Normal"/>
              <w:ind w:firstLine="317"/>
              <w:rPr/>
            </w:pPr>
            <w:r>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r>
              <w:rPr>
                <w:b/>
              </w:rPr>
              <w:t>20 м</w:t>
            </w:r>
            <w:r>
              <w:rPr/>
              <w:t xml:space="preserve">, и не более </w:t>
            </w:r>
            <w:r>
              <w:rPr>
                <w:b/>
              </w:rPr>
              <w:t>100 м</w:t>
            </w:r>
            <w:r>
              <w:rPr/>
              <w:t xml:space="preserve">. </w:t>
            </w:r>
          </w:p>
          <w:p>
            <w:pPr>
              <w:pStyle w:val="Normal"/>
              <w:ind w:firstLine="317"/>
              <w:rPr/>
            </w:pPr>
            <w:r>
              <w:rPr/>
              <w:t xml:space="preserve">Общее количество контейнеров не более </w:t>
            </w:r>
            <w:r>
              <w:rPr>
                <w:b/>
              </w:rPr>
              <w:t>5 шт.</w:t>
            </w:r>
          </w:p>
        </w:tc>
      </w:tr>
      <w:tr>
        <w:trPr/>
        <w:tc>
          <w:tcPr>
            <w:tcW w:w="1063"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jc w:val="both"/>
              <w:rPr/>
            </w:pPr>
            <w:r>
              <w:rPr/>
            </w:r>
          </w:p>
        </w:tc>
        <w:tc>
          <w:tcPr>
            <w:tcW w:w="3659"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pPr>
            <w:r>
              <w:rPr/>
              <w:t>Объекты инженерного обеспечения и линейные объекты вспомогательного инженерного назначения:</w:t>
            </w:r>
          </w:p>
          <w:p>
            <w:pPr>
              <w:pStyle w:val="Normal"/>
              <w:jc w:val="both"/>
              <w:rPr/>
            </w:pPr>
            <w:r>
              <w:rPr/>
              <w:t>- оборудование пожарной охраны (гидранты, резервуары),</w:t>
            </w:r>
          </w:p>
          <w:p>
            <w:pPr>
              <w:pStyle w:val="Normal"/>
              <w:jc w:val="both"/>
              <w:rPr/>
            </w:pPr>
            <w:r>
              <w:rPr/>
              <w:t>- газорегуляторные пункты,</w:t>
            </w:r>
          </w:p>
          <w:p>
            <w:pPr>
              <w:pStyle w:val="Normal"/>
              <w:jc w:val="both"/>
              <w:rPr/>
            </w:pPr>
            <w:r>
              <w:rPr/>
              <w:t>- трансформаторные подстанции.</w:t>
            </w:r>
          </w:p>
          <w:p>
            <w:pPr>
              <w:pStyle w:val="Normal"/>
              <w:jc w:val="both"/>
              <w:rPr/>
            </w:pPr>
            <w:r>
              <w:rPr/>
              <w:t xml:space="preserve">-опоры линий электропередач; </w:t>
            </w:r>
          </w:p>
          <w:p>
            <w:pPr>
              <w:pStyle w:val="Normal"/>
              <w:jc w:val="both"/>
              <w:rPr/>
            </w:pPr>
            <w:r>
              <w:rPr/>
              <w:t>-специализированные технические средства оповещения и информации.</w:t>
            </w:r>
          </w:p>
        </w:tc>
        <w:tc>
          <w:tcPr>
            <w:tcW w:w="4539"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1134" w:leader="none"/>
              </w:tabs>
              <w:ind w:firstLine="317"/>
              <w:jc w:val="both"/>
              <w:rPr/>
            </w:pPr>
            <w:r>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w:t>
            </w:r>
          </w:p>
          <w:p>
            <w:pPr>
              <w:pStyle w:val="Normal"/>
              <w:tabs>
                <w:tab w:val="clear" w:pos="708"/>
                <w:tab w:val="left" w:pos="1134" w:leader="none"/>
              </w:tabs>
              <w:ind w:firstLine="317"/>
              <w:jc w:val="both"/>
              <w:rPr/>
            </w:pPr>
            <w:r>
              <w:rPr/>
              <w:t>Максимальное количество надземных этажей – не более 1 этажа.</w:t>
            </w:r>
          </w:p>
          <w:p>
            <w:pPr>
              <w:pStyle w:val="Normal"/>
              <w:tabs>
                <w:tab w:val="clear" w:pos="708"/>
                <w:tab w:val="left" w:pos="1134" w:leader="none"/>
              </w:tabs>
              <w:ind w:firstLine="317"/>
              <w:jc w:val="both"/>
              <w:rPr/>
            </w:pPr>
            <w:r>
              <w:rPr/>
              <w:t>Максимальная высота здания – до 6 м., за исключением линейных объектов.</w:t>
            </w:r>
          </w:p>
          <w:p>
            <w:pPr>
              <w:pStyle w:val="Normal"/>
              <w:tabs>
                <w:tab w:val="clear" w:pos="708"/>
                <w:tab w:val="left" w:pos="1134" w:leader="none"/>
              </w:tabs>
              <w:ind w:firstLine="317"/>
              <w:jc w:val="both"/>
              <w:rPr/>
            </w:pPr>
            <w:r>
              <w:rPr/>
              <w:t>Отдельно стоящие или встроенно-пристроенные.</w:t>
            </w:r>
          </w:p>
          <w:p>
            <w:pPr>
              <w:pStyle w:val="Normal"/>
              <w:tabs>
                <w:tab w:val="clear" w:pos="708"/>
                <w:tab w:val="left" w:pos="1134" w:leader="none"/>
              </w:tabs>
              <w:ind w:firstLine="317"/>
              <w:jc w:val="both"/>
              <w:rPr/>
            </w:pPr>
            <w:r>
              <w:rPr/>
              <w:t xml:space="preserve">Минимальный отступ от границ участка - </w:t>
            </w:r>
            <w:r>
              <w:rPr>
                <w:b/>
              </w:rPr>
              <w:t xml:space="preserve">1 м </w:t>
            </w:r>
            <w:r>
              <w:rPr/>
              <w:t>(с учетом  требований технических  регламентов).</w:t>
            </w:r>
          </w:p>
        </w:tc>
      </w:tr>
    </w:tbl>
    <w:p>
      <w:pPr>
        <w:pStyle w:val="Normal"/>
        <w:ind w:firstLine="284"/>
        <w:rPr>
          <w:rFonts w:eastAsia="SimSun"/>
          <w:sz w:val="24"/>
          <w:szCs w:val="24"/>
          <w:lang w:eastAsia="zh-CN"/>
        </w:rPr>
      </w:pPr>
      <w:r>
        <w:rPr>
          <w:rFonts w:eastAsia="SimSun"/>
          <w:sz w:val="24"/>
          <w:szCs w:val="24"/>
          <w:lang w:eastAsia="zh-CN"/>
        </w:rPr>
      </w:r>
    </w:p>
    <w:p>
      <w:pPr>
        <w:pStyle w:val="Normal"/>
        <w:ind w:firstLine="284"/>
        <w:jc w:val="both"/>
        <w:rPr>
          <w:rFonts w:eastAsia="SimSun"/>
          <w:sz w:val="24"/>
          <w:szCs w:val="24"/>
          <w:u w:val="single"/>
          <w:lang w:eastAsia="zh-CN"/>
        </w:rPr>
      </w:pPr>
      <w:r>
        <w:rPr>
          <w:rFonts w:eastAsia="SimSun"/>
          <w:sz w:val="24"/>
          <w:szCs w:val="24"/>
          <w:u w:val="single"/>
          <w:lang w:eastAsia="zh-CN"/>
        </w:rPr>
        <w:t>Примечание (общее):</w:t>
      </w:r>
    </w:p>
    <w:p>
      <w:pPr>
        <w:pStyle w:val="Normal"/>
        <w:ind w:firstLine="284"/>
        <w:jc w:val="both"/>
        <w:rPr>
          <w:rFonts w:eastAsia="SimSun"/>
          <w:sz w:val="24"/>
          <w:szCs w:val="24"/>
          <w:lang w:eastAsia="zh-CN"/>
        </w:rPr>
      </w:pPr>
      <w:r>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pPr>
        <w:pStyle w:val="Normal"/>
        <w:ind w:firstLine="284"/>
        <w:jc w:val="both"/>
        <w:rPr>
          <w:rFonts w:eastAsia="SimSun"/>
          <w:sz w:val="24"/>
          <w:szCs w:val="24"/>
          <w:lang w:eastAsia="zh-CN"/>
        </w:rPr>
      </w:pPr>
      <w:r>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pStyle w:val="Normal"/>
        <w:ind w:firstLine="284"/>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pStyle w:val="Normal"/>
        <w:ind w:firstLine="284"/>
        <w:jc w:val="both"/>
        <w:rPr>
          <w:rFonts w:eastAsia="SimSun"/>
          <w:sz w:val="24"/>
          <w:szCs w:val="24"/>
          <w:lang w:eastAsia="zh-CN"/>
        </w:rPr>
      </w:pPr>
      <w:r>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pPr>
        <w:pStyle w:val="Normal"/>
        <w:ind w:firstLine="284"/>
        <w:jc w:val="both"/>
        <w:rPr>
          <w:rFonts w:eastAsia="SimSun"/>
          <w:sz w:val="24"/>
          <w:szCs w:val="24"/>
          <w:lang w:eastAsia="zh-CN"/>
        </w:rPr>
      </w:pPr>
      <w:r>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pPr>
        <w:pStyle w:val="Normal"/>
        <w:ind w:firstLine="284"/>
        <w:jc w:val="both"/>
        <w:rPr>
          <w:rFonts w:eastAsia="SimSun"/>
          <w:sz w:val="24"/>
          <w:szCs w:val="24"/>
          <w:lang w:eastAsia="zh-CN"/>
        </w:rPr>
      </w:pPr>
      <w:r>
        <w:rPr>
          <w:rFonts w:eastAsia="SimSu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pPr>
        <w:pStyle w:val="Normal"/>
        <w:ind w:firstLine="284"/>
        <w:jc w:val="both"/>
        <w:rPr>
          <w:rFonts w:eastAsia="SimSun"/>
          <w:sz w:val="24"/>
          <w:szCs w:val="24"/>
          <w:lang w:eastAsia="zh-CN"/>
        </w:rPr>
      </w:pPr>
      <w:r>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pPr>
        <w:pStyle w:val="Normal"/>
        <w:ind w:firstLine="284"/>
        <w:jc w:val="both"/>
        <w:rPr>
          <w:rFonts w:eastAsia="SimSun"/>
          <w:sz w:val="24"/>
          <w:szCs w:val="24"/>
          <w:lang w:eastAsia="zh-CN"/>
        </w:rPr>
      </w:pPr>
      <w:r>
        <w:rPr>
          <w:rFonts w:eastAsia="SimSun"/>
          <w:sz w:val="24"/>
          <w:szCs w:val="24"/>
          <w:lang w:eastAsia="zh-CN"/>
        </w:rPr>
        <w:t xml:space="preserve">Расстояние между фронтальной границей участка и основным строением - не менее 5 метров, от красной линии проездов - не менее чем на 3 м. </w:t>
      </w:r>
    </w:p>
    <w:p>
      <w:pPr>
        <w:pStyle w:val="Normal"/>
        <w:ind w:firstLine="284"/>
        <w:jc w:val="both"/>
        <w:rPr>
          <w:rFonts w:eastAsia="SimSun"/>
          <w:sz w:val="24"/>
          <w:szCs w:val="24"/>
          <w:lang w:eastAsia="zh-CN"/>
        </w:rPr>
      </w:pPr>
      <w:r>
        <w:rPr>
          <w:rFonts w:eastAsia="SimSun"/>
          <w:sz w:val="24"/>
          <w:szCs w:val="24"/>
          <w:lang w:eastAsia="zh-CN"/>
        </w:rPr>
        <w:t>Минимальное расстояние от границ участка до строений, а также между строениями:</w:t>
      </w:r>
    </w:p>
    <w:p>
      <w:pPr>
        <w:pStyle w:val="Normal"/>
        <w:numPr>
          <w:ilvl w:val="0"/>
          <w:numId w:val="2"/>
        </w:numPr>
        <w:jc w:val="both"/>
        <w:rPr>
          <w:rFonts w:eastAsia="SimSun"/>
          <w:sz w:val="24"/>
          <w:szCs w:val="24"/>
          <w:lang w:eastAsia="zh-CN"/>
        </w:rPr>
      </w:pPr>
      <w:r>
        <w:rPr>
          <w:rFonts w:eastAsia="SimSun"/>
          <w:sz w:val="24"/>
          <w:szCs w:val="24"/>
          <w:lang w:eastAsia="zh-CN"/>
        </w:rPr>
        <w:t xml:space="preserve">от границ соседнего участка до основного строения – 3 м. (при условии сохранения необходимого пожарного разрыва между соседними домами); </w:t>
      </w:r>
    </w:p>
    <w:p>
      <w:pPr>
        <w:pStyle w:val="Normal"/>
        <w:numPr>
          <w:ilvl w:val="0"/>
          <w:numId w:val="2"/>
        </w:numPr>
        <w:jc w:val="both"/>
        <w:rPr>
          <w:rFonts w:eastAsia="SimSun"/>
          <w:sz w:val="24"/>
          <w:szCs w:val="24"/>
          <w:lang w:eastAsia="zh-CN"/>
        </w:rPr>
      </w:pPr>
      <w:r>
        <w:rPr>
          <w:rFonts w:eastAsia="SimSun"/>
          <w:sz w:val="24"/>
          <w:szCs w:val="24"/>
          <w:lang w:eastAsia="zh-CN"/>
        </w:rPr>
        <w:t>от границ соседнего участка до хозяйственных и прочих строений – 1 м.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pPr>
        <w:pStyle w:val="Normal"/>
        <w:numPr>
          <w:ilvl w:val="0"/>
          <w:numId w:val="2"/>
        </w:numPr>
        <w:jc w:val="both"/>
        <w:rPr>
          <w:rFonts w:eastAsia="SimSun"/>
          <w:sz w:val="24"/>
          <w:szCs w:val="24"/>
          <w:lang w:eastAsia="zh-CN"/>
        </w:rPr>
      </w:pPr>
      <w:r>
        <w:rPr>
          <w:rFonts w:eastAsia="SimSun"/>
          <w:sz w:val="24"/>
          <w:szCs w:val="24"/>
          <w:lang w:eastAsia="zh-CN"/>
        </w:rPr>
        <w:t xml:space="preserve">от границ соседнего участка до открытой стоянки – 1 м.; </w:t>
      </w:r>
    </w:p>
    <w:p>
      <w:pPr>
        <w:pStyle w:val="Normal"/>
        <w:numPr>
          <w:ilvl w:val="0"/>
          <w:numId w:val="2"/>
        </w:numPr>
        <w:jc w:val="both"/>
        <w:rPr>
          <w:rFonts w:eastAsia="SimSun"/>
          <w:sz w:val="24"/>
          <w:szCs w:val="24"/>
          <w:lang w:eastAsia="zh-CN"/>
        </w:rPr>
      </w:pPr>
      <w:r>
        <w:rPr>
          <w:rFonts w:eastAsia="SimSun"/>
          <w:sz w:val="24"/>
          <w:szCs w:val="24"/>
          <w:lang w:eastAsia="zh-CN"/>
        </w:rPr>
        <w:t>от границ соседнего участка до отдельно стоящего гаража – 1 м. при условии соблюдения необходимого пожарного разрыва от окон жилого дома расположенного на соседнем земельном участке не менее 10 м., допускается размещение по меже с соседним земельным участком  по взаимному согласию блокированных гаражей.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pPr>
        <w:pStyle w:val="Normal"/>
        <w:numPr>
          <w:ilvl w:val="0"/>
          <w:numId w:val="2"/>
        </w:numPr>
        <w:jc w:val="both"/>
        <w:rPr>
          <w:rFonts w:eastAsia="SimSun"/>
          <w:sz w:val="24"/>
          <w:szCs w:val="24"/>
          <w:lang w:eastAsia="zh-CN"/>
        </w:rPr>
      </w:pPr>
      <w:r>
        <w:rPr>
          <w:rFonts w:eastAsia="SimSun"/>
          <w:sz w:val="24"/>
          <w:szCs w:val="24"/>
          <w:lang w:eastAsia="zh-CN"/>
        </w:rPr>
        <w:t xml:space="preserve">от основных строений до отдельно стоящих хозяйственных и прочих строений - в соответствии с требованиями СП 42.13330.2011 "Градостроительство. Планировка и застройка городских и сельских поселений", санитарными правилами содержания населенных мест; </w:t>
      </w:r>
    </w:p>
    <w:p>
      <w:pPr>
        <w:pStyle w:val="Normal"/>
        <w:numPr>
          <w:ilvl w:val="0"/>
          <w:numId w:val="2"/>
        </w:numPr>
        <w:jc w:val="both"/>
        <w:rPr>
          <w:rFonts w:eastAsia="SimSun"/>
          <w:sz w:val="24"/>
          <w:szCs w:val="24"/>
          <w:lang w:eastAsia="zh-CN"/>
        </w:rPr>
      </w:pPr>
      <w:r>
        <w:rPr>
          <w:rFonts w:eastAsia="SimSun"/>
          <w:sz w:val="24"/>
          <w:szCs w:val="24"/>
          <w:lang w:eastAsia="zh-CN"/>
        </w:rPr>
        <w:t>от септиков до фундаментов зданий, строений, сооружений – не менее 5м., от фильтрующих колодцев – не менее 8 м.;</w:t>
      </w:r>
    </w:p>
    <w:p>
      <w:pPr>
        <w:pStyle w:val="Normal"/>
        <w:numPr>
          <w:ilvl w:val="0"/>
          <w:numId w:val="2"/>
        </w:numPr>
        <w:jc w:val="both"/>
        <w:rPr>
          <w:rFonts w:eastAsia="SimSun"/>
          <w:sz w:val="24"/>
          <w:szCs w:val="24"/>
          <w:lang w:eastAsia="zh-CN"/>
        </w:rPr>
      </w:pPr>
      <w:r>
        <w:rPr>
          <w:rFonts w:eastAsia="SimSun"/>
          <w:sz w:val="24"/>
          <w:szCs w:val="24"/>
          <w:lang w:eastAsia="zh-CN"/>
        </w:rPr>
        <w:t>от септиков и фильтрующих колодцев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pPr>
        <w:pStyle w:val="Normal"/>
        <w:numPr>
          <w:ilvl w:val="0"/>
          <w:numId w:val="2"/>
        </w:numPr>
        <w:jc w:val="both"/>
        <w:rPr>
          <w:rFonts w:eastAsia="SimSun"/>
          <w:sz w:val="24"/>
          <w:szCs w:val="24"/>
          <w:lang w:eastAsia="zh-CN"/>
        </w:rPr>
      </w:pPr>
      <w:r>
        <w:rPr>
          <w:rFonts w:eastAsia="SimSun"/>
          <w:sz w:val="24"/>
          <w:szCs w:val="24"/>
          <w:lang w:eastAsia="zh-CN"/>
        </w:rPr>
        <w:t>от границ соседнего участка до стволов высокорослых деревьев - 4 м;</w:t>
      </w:r>
    </w:p>
    <w:p>
      <w:pPr>
        <w:pStyle w:val="Normal"/>
        <w:numPr>
          <w:ilvl w:val="0"/>
          <w:numId w:val="2"/>
        </w:numPr>
        <w:jc w:val="both"/>
        <w:rPr>
          <w:rFonts w:eastAsia="SimSun"/>
          <w:sz w:val="24"/>
          <w:szCs w:val="24"/>
          <w:lang w:eastAsia="zh-CN"/>
        </w:rPr>
      </w:pPr>
      <w:r>
        <w:rPr>
          <w:rFonts w:eastAsia="SimSun"/>
          <w:sz w:val="24"/>
          <w:szCs w:val="24"/>
          <w:lang w:eastAsia="zh-CN"/>
        </w:rPr>
        <w:t>от границ соседнего участка до стволов среднерослых деревьев - 2 м;</w:t>
      </w:r>
    </w:p>
    <w:p>
      <w:pPr>
        <w:pStyle w:val="Normal"/>
        <w:numPr>
          <w:ilvl w:val="0"/>
          <w:numId w:val="2"/>
        </w:numPr>
        <w:jc w:val="both"/>
        <w:rPr>
          <w:rFonts w:eastAsia="SimSun"/>
          <w:sz w:val="24"/>
          <w:szCs w:val="24"/>
          <w:lang w:eastAsia="zh-CN"/>
        </w:rPr>
      </w:pPr>
      <w:r>
        <w:rPr>
          <w:rFonts w:eastAsia="SimSun"/>
          <w:sz w:val="24"/>
          <w:szCs w:val="24"/>
          <w:lang w:eastAsia="zh-CN"/>
        </w:rPr>
        <w:t>от границ соседнего участка до кустарника - 1 м;</w:t>
      </w:r>
    </w:p>
    <w:p>
      <w:pPr>
        <w:pStyle w:val="Normal"/>
        <w:numPr>
          <w:ilvl w:val="0"/>
          <w:numId w:val="2"/>
        </w:numPr>
        <w:jc w:val="both"/>
        <w:rPr>
          <w:rFonts w:eastAsia="SimSun"/>
          <w:sz w:val="24"/>
          <w:szCs w:val="24"/>
          <w:lang w:eastAsia="zh-CN"/>
        </w:rPr>
      </w:pPr>
      <w:r>
        <w:rPr>
          <w:rFonts w:eastAsia="SimSun"/>
          <w:sz w:val="24"/>
          <w:szCs w:val="24"/>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pPr>
        <w:pStyle w:val="Normal"/>
        <w:numPr>
          <w:ilvl w:val="0"/>
          <w:numId w:val="2"/>
        </w:numPr>
        <w:jc w:val="both"/>
        <w:rPr>
          <w:rFonts w:eastAsia="SimSun"/>
          <w:sz w:val="24"/>
          <w:szCs w:val="24"/>
          <w:lang w:eastAsia="zh-CN"/>
        </w:rPr>
      </w:pPr>
      <w:r>
        <w:rPr>
          <w:rFonts w:eastAsia="SimSun"/>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pPr>
        <w:pStyle w:val="Normal"/>
        <w:ind w:firstLine="284"/>
        <w:jc w:val="both"/>
        <w:rPr>
          <w:rFonts w:eastAsia="SimSun"/>
          <w:sz w:val="24"/>
          <w:szCs w:val="24"/>
          <w:lang w:eastAsia="zh-CN"/>
        </w:rPr>
      </w:pPr>
      <w:r>
        <w:rPr>
          <w:rFonts w:eastAsia="SimSun"/>
          <w:sz w:val="24"/>
          <w:szCs w:val="24"/>
          <w:lang w:eastAsia="zh-CN"/>
        </w:rPr>
        <w:t>В сложившейся застройке, при ширине земельного участка 12 метров и менее, для строительства основного строения минимальный отступ от границы соседнего земельного участка должен быть не менее:</w:t>
      </w:r>
    </w:p>
    <w:p>
      <w:pPr>
        <w:pStyle w:val="Normal"/>
        <w:numPr>
          <w:ilvl w:val="0"/>
          <w:numId w:val="3"/>
        </w:numPr>
        <w:jc w:val="both"/>
        <w:rPr>
          <w:rFonts w:eastAsia="SimSun"/>
          <w:sz w:val="24"/>
          <w:szCs w:val="24"/>
          <w:lang w:eastAsia="zh-CN"/>
        </w:rPr>
      </w:pPr>
      <w:r>
        <w:rPr>
          <w:rFonts w:eastAsia="SimSun"/>
          <w:sz w:val="24"/>
          <w:szCs w:val="24"/>
          <w:lang w:eastAsia="zh-CN"/>
        </w:rPr>
        <w:t>1,0 м - для одноэтажного жилого дома;</w:t>
      </w:r>
    </w:p>
    <w:p>
      <w:pPr>
        <w:pStyle w:val="Normal"/>
        <w:numPr>
          <w:ilvl w:val="0"/>
          <w:numId w:val="3"/>
        </w:numPr>
        <w:jc w:val="both"/>
        <w:rPr>
          <w:rFonts w:eastAsia="SimSun"/>
          <w:sz w:val="24"/>
          <w:szCs w:val="24"/>
          <w:lang w:eastAsia="zh-CN"/>
        </w:rPr>
      </w:pPr>
      <w:r>
        <w:rPr>
          <w:rFonts w:eastAsia="SimSun"/>
          <w:sz w:val="24"/>
          <w:szCs w:val="24"/>
          <w:lang w:eastAsia="zh-CN"/>
        </w:rPr>
        <w:t>1,5 м - для двухэтажного жилого дома;</w:t>
      </w:r>
    </w:p>
    <w:p>
      <w:pPr>
        <w:pStyle w:val="Normal"/>
        <w:numPr>
          <w:ilvl w:val="0"/>
          <w:numId w:val="3"/>
        </w:numPr>
        <w:jc w:val="both"/>
        <w:rPr>
          <w:rFonts w:eastAsia="SimSun"/>
          <w:sz w:val="24"/>
          <w:szCs w:val="24"/>
          <w:lang w:eastAsia="zh-CN"/>
        </w:rPr>
      </w:pPr>
      <w:r>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6 м;</w:t>
      </w:r>
    </w:p>
    <w:p>
      <w:pPr>
        <w:pStyle w:val="Normal"/>
        <w:ind w:firstLine="284"/>
        <w:jc w:val="both"/>
        <w:rPr>
          <w:rFonts w:eastAsia="SimSun"/>
          <w:sz w:val="24"/>
          <w:szCs w:val="24"/>
          <w:lang w:eastAsia="zh-CN"/>
        </w:rPr>
      </w:pPr>
      <w:r>
        <w:rPr>
          <w:rFonts w:eastAsia="SimSun"/>
          <w:sz w:val="24"/>
          <w:szCs w:val="24"/>
          <w:lang w:eastAsia="zh-CN"/>
        </w:rPr>
      </w:r>
    </w:p>
    <w:p>
      <w:pPr>
        <w:pStyle w:val="Normal"/>
        <w:ind w:firstLine="284"/>
        <w:jc w:val="both"/>
        <w:rPr>
          <w:rFonts w:eastAsia="SimSun"/>
          <w:sz w:val="24"/>
          <w:szCs w:val="24"/>
          <w:lang w:eastAsia="zh-CN"/>
        </w:rPr>
      </w:pPr>
      <w:r>
        <w:rPr>
          <w:rFonts w:eastAsia="SimSun"/>
          <w:sz w:val="24"/>
          <w:szCs w:val="24"/>
          <w:lang w:eastAsia="zh-CN"/>
        </w:rPr>
        <w:t>Высота зданий:</w:t>
      </w:r>
    </w:p>
    <w:p>
      <w:pPr>
        <w:pStyle w:val="Normal"/>
        <w:ind w:firstLine="284"/>
        <w:jc w:val="both"/>
        <w:rPr>
          <w:rFonts w:eastAsia="SimSun"/>
          <w:sz w:val="24"/>
          <w:szCs w:val="24"/>
          <w:lang w:eastAsia="zh-CN"/>
        </w:rPr>
      </w:pPr>
      <w:r>
        <w:rPr>
          <w:rFonts w:eastAsia="SimSun"/>
          <w:sz w:val="24"/>
          <w:szCs w:val="24"/>
          <w:lang w:eastAsia="zh-CN"/>
        </w:rPr>
        <w:t xml:space="preserve">- для всех основных строений количество этажей не более 3. </w:t>
      </w:r>
    </w:p>
    <w:p>
      <w:pPr>
        <w:pStyle w:val="Normal"/>
        <w:ind w:firstLine="284"/>
        <w:jc w:val="both"/>
        <w:rPr>
          <w:rFonts w:eastAsia="SimSun"/>
          <w:sz w:val="24"/>
          <w:szCs w:val="24"/>
          <w:lang w:eastAsia="zh-CN"/>
        </w:rPr>
      </w:pPr>
      <w:r>
        <w:rPr>
          <w:rFonts w:eastAsia="SimSun"/>
          <w:sz w:val="24"/>
          <w:szCs w:val="24"/>
          <w:lang w:eastAsia="zh-CN"/>
        </w:rPr>
        <w:t>- для всех вспомогательных строений количество этажей не более 1.</w:t>
      </w:r>
    </w:p>
    <w:p>
      <w:pPr>
        <w:pStyle w:val="Normal"/>
        <w:ind w:firstLine="284"/>
        <w:jc w:val="both"/>
        <w:rPr>
          <w:rFonts w:eastAsia="SimSun"/>
          <w:sz w:val="24"/>
          <w:szCs w:val="24"/>
          <w:lang w:eastAsia="zh-CN"/>
        </w:rPr>
      </w:pPr>
      <w:r>
        <w:rPr>
          <w:rFonts w:eastAsia="SimSun"/>
          <w:sz w:val="24"/>
          <w:szCs w:val="24"/>
          <w:lang w:eastAsia="zh-CN"/>
        </w:rPr>
        <w:t xml:space="preserve">Высота от уровня земли для основных строений: </w:t>
      </w:r>
    </w:p>
    <w:p>
      <w:pPr>
        <w:pStyle w:val="Normal"/>
        <w:ind w:firstLine="284"/>
        <w:jc w:val="both"/>
        <w:rPr>
          <w:rFonts w:eastAsia="SimSun"/>
          <w:sz w:val="24"/>
          <w:szCs w:val="24"/>
          <w:lang w:eastAsia="zh-CN"/>
        </w:rPr>
      </w:pPr>
      <w:r>
        <w:rPr>
          <w:rFonts w:eastAsia="SimSun"/>
          <w:sz w:val="24"/>
          <w:szCs w:val="24"/>
          <w:lang w:eastAsia="zh-CN"/>
        </w:rPr>
        <w:t xml:space="preserve">- до верха плоской кровли - не более 9 метра; </w:t>
      </w:r>
    </w:p>
    <w:p>
      <w:pPr>
        <w:pStyle w:val="Normal"/>
        <w:ind w:firstLine="284"/>
        <w:jc w:val="both"/>
        <w:rPr>
          <w:rFonts w:eastAsia="SimSun"/>
          <w:sz w:val="24"/>
          <w:szCs w:val="24"/>
          <w:lang w:eastAsia="zh-CN"/>
        </w:rPr>
      </w:pPr>
      <w:r>
        <w:rPr>
          <w:rFonts w:eastAsia="SimSun"/>
          <w:sz w:val="24"/>
          <w:szCs w:val="24"/>
          <w:lang w:eastAsia="zh-CN"/>
        </w:rPr>
        <w:t>- до конька скатной кровли - не более 12 метра;</w:t>
      </w:r>
    </w:p>
    <w:p>
      <w:pPr>
        <w:pStyle w:val="Normal"/>
        <w:ind w:firstLine="284"/>
        <w:jc w:val="both"/>
        <w:rPr>
          <w:rFonts w:eastAsia="SimSun"/>
          <w:sz w:val="24"/>
          <w:szCs w:val="24"/>
          <w:lang w:eastAsia="zh-CN"/>
        </w:rPr>
      </w:pPr>
      <w:r>
        <w:rPr>
          <w:rFonts w:eastAsia="SimSun"/>
          <w:sz w:val="24"/>
          <w:szCs w:val="24"/>
          <w:lang w:eastAsia="zh-CN"/>
        </w:rPr>
        <w:t xml:space="preserve">Высота от уровня земли вспомогательных строений: </w:t>
      </w:r>
    </w:p>
    <w:p>
      <w:pPr>
        <w:pStyle w:val="Normal"/>
        <w:ind w:firstLine="284"/>
        <w:jc w:val="both"/>
        <w:rPr>
          <w:rFonts w:eastAsia="SimSun"/>
          <w:sz w:val="24"/>
          <w:szCs w:val="24"/>
          <w:lang w:eastAsia="zh-CN"/>
        </w:rPr>
      </w:pPr>
      <w:r>
        <w:rPr>
          <w:rFonts w:eastAsia="SimSun"/>
          <w:sz w:val="24"/>
          <w:szCs w:val="24"/>
          <w:lang w:eastAsia="zh-CN"/>
        </w:rPr>
        <w:t xml:space="preserve">- до верха плоской кровли - не более 4 метров; </w:t>
      </w:r>
    </w:p>
    <w:p>
      <w:pPr>
        <w:pStyle w:val="Normal"/>
        <w:ind w:firstLine="284"/>
        <w:jc w:val="both"/>
        <w:rPr>
          <w:rFonts w:eastAsia="SimSun"/>
          <w:sz w:val="24"/>
          <w:szCs w:val="24"/>
          <w:lang w:eastAsia="zh-CN"/>
        </w:rPr>
      </w:pPr>
      <w:r>
        <w:rPr>
          <w:rFonts w:eastAsia="SimSun"/>
          <w:sz w:val="24"/>
          <w:szCs w:val="24"/>
          <w:lang w:eastAsia="zh-CN"/>
        </w:rPr>
        <w:t>- до конька скатной кровли - не более 6 метров.</w:t>
      </w:r>
    </w:p>
    <w:p>
      <w:pPr>
        <w:pStyle w:val="Normal"/>
        <w:ind w:firstLine="284"/>
        <w:jc w:val="both"/>
        <w:rPr>
          <w:rFonts w:eastAsia="SimSun"/>
          <w:sz w:val="24"/>
          <w:szCs w:val="24"/>
          <w:lang w:eastAsia="zh-CN"/>
        </w:rPr>
      </w:pPr>
      <w:r>
        <w:rPr>
          <w:rFonts w:eastAsia="SimSun"/>
          <w:sz w:val="24"/>
          <w:szCs w:val="24"/>
          <w:lang w:eastAsia="zh-CN"/>
        </w:rPr>
      </w:r>
    </w:p>
    <w:p>
      <w:pPr>
        <w:pStyle w:val="Normal"/>
        <w:ind w:firstLine="284"/>
        <w:jc w:val="both"/>
        <w:rPr>
          <w:sz w:val="24"/>
          <w:szCs w:val="24"/>
        </w:rPr>
      </w:pPr>
      <w:r>
        <w:rPr>
          <w:sz w:val="24"/>
          <w:szCs w:val="24"/>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pPr>
        <w:pStyle w:val="Normal"/>
        <w:ind w:firstLine="284"/>
        <w:jc w:val="both"/>
        <w:rPr>
          <w:sz w:val="24"/>
          <w:szCs w:val="24"/>
        </w:rPr>
      </w:pPr>
      <w:r>
        <w:rPr>
          <w:sz w:val="24"/>
          <w:szCs w:val="24"/>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pPr>
        <w:pStyle w:val="Normal"/>
        <w:ind w:firstLine="284"/>
        <w:jc w:val="both"/>
        <w:rPr/>
      </w:pPr>
      <w:r>
        <w:rPr/>
      </w:r>
    </w:p>
    <w:tbl>
      <w:tblPr>
        <w:tblW w:w="9822" w:type="dxa"/>
        <w:jc w:val="left"/>
        <w:tblInd w:w="70" w:type="dxa"/>
        <w:tblCellMar>
          <w:top w:w="0" w:type="dxa"/>
          <w:left w:w="62" w:type="dxa"/>
          <w:bottom w:w="0" w:type="dxa"/>
          <w:right w:w="70" w:type="dxa"/>
        </w:tblCellMar>
        <w:tblLook w:val="0000"/>
      </w:tblPr>
      <w:tblGrid>
        <w:gridCol w:w="1985"/>
        <w:gridCol w:w="1132"/>
        <w:gridCol w:w="1277"/>
        <w:gridCol w:w="1132"/>
        <w:gridCol w:w="1566"/>
        <w:gridCol w:w="709"/>
        <w:gridCol w:w="945"/>
        <w:gridCol w:w="1074"/>
      </w:tblGrid>
      <w:tr>
        <w:trPr>
          <w:trHeight w:val="240" w:hRule="atLeast"/>
          <w:cantSplit w:val="true"/>
        </w:trPr>
        <w:tc>
          <w:tcPr>
            <w:tcW w:w="1985" w:type="dxa"/>
            <w:vMerge w:val="restart"/>
            <w:tcBorders>
              <w:top w:val="single" w:sz="6" w:space="0" w:color="000001"/>
              <w:left w:val="single" w:sz="6" w:space="0" w:color="000001"/>
              <w:right w:val="single" w:sz="6" w:space="0" w:color="000001"/>
            </w:tcBorders>
            <w:shd w:fill="auto" w:val="clear"/>
          </w:tcPr>
          <w:p>
            <w:pPr>
              <w:pStyle w:val="Normal"/>
              <w:ind w:firstLine="284"/>
              <w:jc w:val="center"/>
              <w:rPr/>
            </w:pPr>
            <w:r>
              <w:rPr/>
              <w:t>Нормативный</w:t>
              <w:br/>
              <w:t>разрыв</w:t>
            </w:r>
          </w:p>
        </w:tc>
        <w:tc>
          <w:tcPr>
            <w:tcW w:w="7835" w:type="dxa"/>
            <w:gridSpan w:val="7"/>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center"/>
              <w:rPr/>
            </w:pPr>
            <w:r>
              <w:rPr/>
              <w:t>Поголовье (шт.), не более</w:t>
            </w:r>
          </w:p>
        </w:tc>
      </w:tr>
      <w:tr>
        <w:trPr>
          <w:trHeight w:val="360" w:hRule="atLeast"/>
          <w:cantSplit w:val="true"/>
        </w:trPr>
        <w:tc>
          <w:tcPr>
            <w:tcW w:w="1985" w:type="dxa"/>
            <w:vMerge w:val="continue"/>
            <w:tcBorders>
              <w:left w:val="single" w:sz="6" w:space="0" w:color="000001"/>
              <w:bottom w:val="single" w:sz="6" w:space="0" w:color="000001"/>
              <w:right w:val="single" w:sz="6" w:space="0" w:color="000001"/>
            </w:tcBorders>
            <w:shd w:fill="auto" w:val="clear"/>
          </w:tcPr>
          <w:p>
            <w:pPr>
              <w:pStyle w:val="Normal"/>
              <w:ind w:firstLine="284"/>
              <w:jc w:val="center"/>
              <w:rPr/>
            </w:pPr>
            <w:r>
              <w:rPr/>
            </w:r>
          </w:p>
        </w:tc>
        <w:tc>
          <w:tcPr>
            <w:tcW w:w="1132" w:type="dxa"/>
            <w:tcBorders>
              <w:top w:val="single" w:sz="6" w:space="0" w:color="000001"/>
              <w:left w:val="single" w:sz="6" w:space="0" w:color="000001"/>
              <w:bottom w:val="single" w:sz="6" w:space="0" w:color="000001"/>
              <w:right w:val="single" w:sz="6" w:space="0" w:color="000001"/>
            </w:tcBorders>
            <w:shd w:fill="auto" w:val="clear"/>
          </w:tcPr>
          <w:p>
            <w:pPr>
              <w:pStyle w:val="Normal"/>
              <w:jc w:val="center"/>
              <w:rPr/>
            </w:pPr>
            <w:r>
              <w:rPr/>
              <w:t>свиньи</w:t>
            </w:r>
          </w:p>
        </w:tc>
        <w:tc>
          <w:tcPr>
            <w:tcW w:w="1277" w:type="dxa"/>
            <w:tcBorders>
              <w:top w:val="single" w:sz="6" w:space="0" w:color="000001"/>
              <w:left w:val="single" w:sz="6" w:space="0" w:color="000001"/>
              <w:bottom w:val="single" w:sz="6" w:space="0" w:color="000001"/>
              <w:right w:val="single" w:sz="6" w:space="0" w:color="000001"/>
            </w:tcBorders>
            <w:shd w:fill="auto" w:val="clear"/>
          </w:tcPr>
          <w:p>
            <w:pPr>
              <w:pStyle w:val="Normal"/>
              <w:jc w:val="center"/>
              <w:rPr/>
            </w:pPr>
            <w:r>
              <w:rPr/>
              <w:t xml:space="preserve">коровы, </w:t>
              <w:br/>
              <w:t>бычки</w:t>
            </w:r>
          </w:p>
        </w:tc>
        <w:tc>
          <w:tcPr>
            <w:tcW w:w="1132" w:type="dxa"/>
            <w:tcBorders>
              <w:top w:val="single" w:sz="6" w:space="0" w:color="000001"/>
              <w:left w:val="single" w:sz="6" w:space="0" w:color="000001"/>
              <w:bottom w:val="single" w:sz="6" w:space="0" w:color="000001"/>
              <w:right w:val="single" w:sz="6" w:space="0" w:color="000001"/>
            </w:tcBorders>
            <w:shd w:fill="auto" w:val="clear"/>
          </w:tcPr>
          <w:p>
            <w:pPr>
              <w:pStyle w:val="Normal"/>
              <w:jc w:val="center"/>
              <w:rPr/>
            </w:pPr>
            <w:r>
              <w:rPr/>
              <w:t>овцы,</w:t>
              <w:br/>
              <w:t>козы</w:t>
            </w:r>
          </w:p>
        </w:tc>
        <w:tc>
          <w:tcPr>
            <w:tcW w:w="1566" w:type="dxa"/>
            <w:tcBorders>
              <w:top w:val="single" w:sz="6" w:space="0" w:color="000001"/>
              <w:left w:val="single" w:sz="6" w:space="0" w:color="000001"/>
              <w:bottom w:val="single" w:sz="6" w:space="0" w:color="000001"/>
              <w:right w:val="single" w:sz="6" w:space="0" w:color="000001"/>
            </w:tcBorders>
            <w:shd w:fill="auto" w:val="clear"/>
          </w:tcPr>
          <w:p>
            <w:pPr>
              <w:pStyle w:val="Normal"/>
              <w:jc w:val="center"/>
              <w:rPr/>
            </w:pPr>
            <w:r>
              <w:rPr/>
              <w:t>кролики-</w:t>
              <w:br/>
              <w:t>матки</w:t>
            </w:r>
          </w:p>
        </w:tc>
        <w:tc>
          <w:tcPr>
            <w:tcW w:w="709" w:type="dxa"/>
            <w:tcBorders>
              <w:top w:val="single" w:sz="6" w:space="0" w:color="000001"/>
              <w:left w:val="single" w:sz="6" w:space="0" w:color="000001"/>
              <w:bottom w:val="single" w:sz="6" w:space="0" w:color="000001"/>
              <w:right w:val="single" w:sz="6" w:space="0" w:color="000001"/>
            </w:tcBorders>
            <w:shd w:fill="auto" w:val="clear"/>
          </w:tcPr>
          <w:p>
            <w:pPr>
              <w:pStyle w:val="Normal"/>
              <w:jc w:val="center"/>
              <w:rPr/>
            </w:pPr>
            <w:r>
              <w:rPr/>
              <w:t>птица</w:t>
            </w:r>
          </w:p>
        </w:tc>
        <w:tc>
          <w:tcPr>
            <w:tcW w:w="945" w:type="dxa"/>
            <w:tcBorders>
              <w:top w:val="single" w:sz="6" w:space="0" w:color="000001"/>
              <w:left w:val="single" w:sz="6" w:space="0" w:color="000001"/>
              <w:bottom w:val="single" w:sz="6" w:space="0" w:color="000001"/>
              <w:right w:val="single" w:sz="6" w:space="0" w:color="000001"/>
            </w:tcBorders>
            <w:shd w:fill="auto" w:val="clear"/>
          </w:tcPr>
          <w:p>
            <w:pPr>
              <w:pStyle w:val="Normal"/>
              <w:jc w:val="center"/>
              <w:rPr/>
            </w:pPr>
            <w:r>
              <w:rPr/>
              <w:t>лошади</w:t>
            </w:r>
          </w:p>
        </w:tc>
        <w:tc>
          <w:tcPr>
            <w:tcW w:w="1074" w:type="dxa"/>
            <w:tcBorders>
              <w:top w:val="single" w:sz="6" w:space="0" w:color="000001"/>
              <w:left w:val="single" w:sz="6" w:space="0" w:color="000001"/>
              <w:bottom w:val="single" w:sz="6" w:space="0" w:color="000001"/>
              <w:right w:val="single" w:sz="6" w:space="0" w:color="000001"/>
            </w:tcBorders>
            <w:shd w:fill="auto" w:val="clear"/>
          </w:tcPr>
          <w:p>
            <w:pPr>
              <w:pStyle w:val="Normal"/>
              <w:jc w:val="center"/>
              <w:rPr/>
            </w:pPr>
            <w:r>
              <w:rPr/>
              <w:t>нутрии,</w:t>
              <w:br/>
              <w:t>песцы</w:t>
            </w:r>
          </w:p>
        </w:tc>
      </w:tr>
      <w:tr>
        <w:trPr>
          <w:trHeight w:val="240" w:hRule="atLeast"/>
          <w:cantSplit w:val="true"/>
        </w:trPr>
        <w:tc>
          <w:tcPr>
            <w:tcW w:w="1985"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10 м       </w:t>
            </w:r>
          </w:p>
        </w:tc>
        <w:tc>
          <w:tcPr>
            <w:tcW w:w="1132"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5     </w:t>
            </w:r>
          </w:p>
        </w:tc>
        <w:tc>
          <w:tcPr>
            <w:tcW w:w="1277"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5       </w:t>
            </w:r>
          </w:p>
        </w:tc>
        <w:tc>
          <w:tcPr>
            <w:tcW w:w="1132"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10   </w:t>
            </w:r>
          </w:p>
        </w:tc>
        <w:tc>
          <w:tcPr>
            <w:tcW w:w="1566"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10      </w:t>
            </w:r>
          </w:p>
        </w:tc>
        <w:tc>
          <w:tcPr>
            <w:tcW w:w="709"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30    </w:t>
            </w:r>
          </w:p>
        </w:tc>
        <w:tc>
          <w:tcPr>
            <w:tcW w:w="945"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5     </w:t>
            </w:r>
          </w:p>
        </w:tc>
        <w:tc>
          <w:tcPr>
            <w:tcW w:w="1074"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5      </w:t>
            </w:r>
          </w:p>
        </w:tc>
      </w:tr>
      <w:tr>
        <w:trPr>
          <w:trHeight w:val="240" w:hRule="atLeast"/>
          <w:cantSplit w:val="true"/>
        </w:trPr>
        <w:tc>
          <w:tcPr>
            <w:tcW w:w="1985"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20 м       </w:t>
            </w:r>
          </w:p>
        </w:tc>
        <w:tc>
          <w:tcPr>
            <w:tcW w:w="1132"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8     </w:t>
            </w:r>
          </w:p>
        </w:tc>
        <w:tc>
          <w:tcPr>
            <w:tcW w:w="1277"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8       </w:t>
            </w:r>
          </w:p>
        </w:tc>
        <w:tc>
          <w:tcPr>
            <w:tcW w:w="1132"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15   </w:t>
            </w:r>
          </w:p>
        </w:tc>
        <w:tc>
          <w:tcPr>
            <w:tcW w:w="1566"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20      </w:t>
            </w:r>
          </w:p>
        </w:tc>
        <w:tc>
          <w:tcPr>
            <w:tcW w:w="709"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45    </w:t>
            </w:r>
          </w:p>
        </w:tc>
        <w:tc>
          <w:tcPr>
            <w:tcW w:w="945"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8     </w:t>
            </w:r>
          </w:p>
        </w:tc>
        <w:tc>
          <w:tcPr>
            <w:tcW w:w="1074"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8      </w:t>
            </w:r>
          </w:p>
        </w:tc>
      </w:tr>
      <w:tr>
        <w:trPr>
          <w:trHeight w:val="240" w:hRule="atLeast"/>
          <w:cantSplit w:val="true"/>
        </w:trPr>
        <w:tc>
          <w:tcPr>
            <w:tcW w:w="1985"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30 м       </w:t>
            </w:r>
          </w:p>
        </w:tc>
        <w:tc>
          <w:tcPr>
            <w:tcW w:w="1132"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10    </w:t>
            </w:r>
          </w:p>
        </w:tc>
        <w:tc>
          <w:tcPr>
            <w:tcW w:w="1277"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10      </w:t>
            </w:r>
          </w:p>
        </w:tc>
        <w:tc>
          <w:tcPr>
            <w:tcW w:w="1132"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20   </w:t>
            </w:r>
          </w:p>
        </w:tc>
        <w:tc>
          <w:tcPr>
            <w:tcW w:w="1566"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30      </w:t>
            </w:r>
          </w:p>
        </w:tc>
        <w:tc>
          <w:tcPr>
            <w:tcW w:w="709"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60    </w:t>
            </w:r>
          </w:p>
        </w:tc>
        <w:tc>
          <w:tcPr>
            <w:tcW w:w="945"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10    </w:t>
            </w:r>
          </w:p>
        </w:tc>
        <w:tc>
          <w:tcPr>
            <w:tcW w:w="1074"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10     </w:t>
            </w:r>
          </w:p>
        </w:tc>
      </w:tr>
      <w:tr>
        <w:trPr>
          <w:trHeight w:val="240" w:hRule="atLeast"/>
          <w:cantSplit w:val="true"/>
        </w:trPr>
        <w:tc>
          <w:tcPr>
            <w:tcW w:w="1985"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40 м       </w:t>
            </w:r>
          </w:p>
        </w:tc>
        <w:tc>
          <w:tcPr>
            <w:tcW w:w="1132"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15    </w:t>
            </w:r>
          </w:p>
        </w:tc>
        <w:tc>
          <w:tcPr>
            <w:tcW w:w="1277"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15      </w:t>
            </w:r>
          </w:p>
        </w:tc>
        <w:tc>
          <w:tcPr>
            <w:tcW w:w="1132"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25   </w:t>
            </w:r>
          </w:p>
        </w:tc>
        <w:tc>
          <w:tcPr>
            <w:tcW w:w="1566"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40      </w:t>
            </w:r>
          </w:p>
        </w:tc>
        <w:tc>
          <w:tcPr>
            <w:tcW w:w="709"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75    </w:t>
            </w:r>
          </w:p>
        </w:tc>
        <w:tc>
          <w:tcPr>
            <w:tcW w:w="945"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15    </w:t>
            </w:r>
          </w:p>
        </w:tc>
        <w:tc>
          <w:tcPr>
            <w:tcW w:w="1074"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15     </w:t>
            </w:r>
          </w:p>
        </w:tc>
      </w:tr>
    </w:tbl>
    <w:p>
      <w:pPr>
        <w:pStyle w:val="Normal"/>
        <w:ind w:firstLine="284"/>
        <w:jc w:val="both"/>
        <w:rPr/>
      </w:pPr>
      <w:r>
        <w:rPr/>
      </w:r>
    </w:p>
    <w:p>
      <w:pPr>
        <w:pStyle w:val="Normal"/>
        <w:ind w:firstLine="284"/>
        <w:jc w:val="both"/>
        <w:rPr>
          <w:sz w:val="24"/>
          <w:szCs w:val="24"/>
        </w:rPr>
      </w:pPr>
      <w:r>
        <w:rPr>
          <w:sz w:val="24"/>
          <w:szCs w:val="24"/>
        </w:rPr>
        <w:t>В пределах жилой зоны группы сараев должны содержать не более 30 блоков каждая.</w:t>
      </w:r>
    </w:p>
    <w:p>
      <w:pPr>
        <w:pStyle w:val="Normal"/>
        <w:ind w:firstLine="284"/>
        <w:jc w:val="both"/>
        <w:rPr>
          <w:sz w:val="24"/>
          <w:szCs w:val="24"/>
        </w:rPr>
      </w:pPr>
      <w:r>
        <w:rPr>
          <w:sz w:val="24"/>
          <w:szCs w:val="24"/>
        </w:rPr>
        <w:t>Сараи для скота и птицы должны быть на расстояниях от окон жилых помещений дома не меньших:</w:t>
      </w:r>
    </w:p>
    <w:p>
      <w:pPr>
        <w:pStyle w:val="Normal"/>
        <w:ind w:firstLine="284"/>
        <w:jc w:val="both"/>
        <w:rPr/>
      </w:pPr>
      <w:r>
        <w:rPr/>
      </w:r>
    </w:p>
    <w:tbl>
      <w:tblPr>
        <w:tblW w:w="6345" w:type="dxa"/>
        <w:jc w:val="left"/>
        <w:tblInd w:w="70" w:type="dxa"/>
        <w:tblCellMar>
          <w:top w:w="0" w:type="dxa"/>
          <w:left w:w="62" w:type="dxa"/>
          <w:bottom w:w="0" w:type="dxa"/>
          <w:right w:w="70" w:type="dxa"/>
        </w:tblCellMar>
        <w:tblLook w:val="0000"/>
      </w:tblPr>
      <w:tblGrid>
        <w:gridCol w:w="4454"/>
        <w:gridCol w:w="1890"/>
      </w:tblGrid>
      <w:tr>
        <w:trPr>
          <w:trHeight w:val="240" w:hRule="atLeast"/>
          <w:cantSplit w:val="true"/>
        </w:trPr>
        <w:tc>
          <w:tcPr>
            <w:tcW w:w="4454"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Количество блоков группы сараев </w:t>
            </w:r>
          </w:p>
        </w:tc>
        <w:tc>
          <w:tcPr>
            <w:tcW w:w="1890"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Расстояние, м</w:t>
            </w:r>
          </w:p>
        </w:tc>
      </w:tr>
      <w:tr>
        <w:trPr>
          <w:trHeight w:val="240" w:hRule="atLeast"/>
          <w:cantSplit w:val="true"/>
        </w:trPr>
        <w:tc>
          <w:tcPr>
            <w:tcW w:w="4454"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до 2                            </w:t>
            </w:r>
          </w:p>
        </w:tc>
        <w:tc>
          <w:tcPr>
            <w:tcW w:w="1890"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15           </w:t>
            </w:r>
          </w:p>
        </w:tc>
      </w:tr>
      <w:tr>
        <w:trPr>
          <w:trHeight w:val="240" w:hRule="atLeast"/>
          <w:cantSplit w:val="true"/>
        </w:trPr>
        <w:tc>
          <w:tcPr>
            <w:tcW w:w="4454"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Свыше 2 до 8                    </w:t>
            </w:r>
          </w:p>
        </w:tc>
        <w:tc>
          <w:tcPr>
            <w:tcW w:w="1890"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25           </w:t>
            </w:r>
          </w:p>
        </w:tc>
      </w:tr>
      <w:tr>
        <w:trPr>
          <w:trHeight w:val="240" w:hRule="atLeast"/>
          <w:cantSplit w:val="true"/>
        </w:trPr>
        <w:tc>
          <w:tcPr>
            <w:tcW w:w="4454"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Свыше 8 до 30                   </w:t>
            </w:r>
          </w:p>
        </w:tc>
        <w:tc>
          <w:tcPr>
            <w:tcW w:w="1890" w:type="dxa"/>
            <w:tcBorders>
              <w:top w:val="single" w:sz="6" w:space="0" w:color="000001"/>
              <w:left w:val="single" w:sz="6" w:space="0" w:color="000001"/>
              <w:bottom w:val="single" w:sz="6" w:space="0" w:color="000001"/>
              <w:right w:val="single" w:sz="6" w:space="0" w:color="000001"/>
            </w:tcBorders>
            <w:shd w:fill="auto" w:val="clear"/>
          </w:tcPr>
          <w:p>
            <w:pPr>
              <w:pStyle w:val="Normal"/>
              <w:ind w:firstLine="284"/>
              <w:jc w:val="both"/>
              <w:rPr/>
            </w:pPr>
            <w:r>
              <w:rPr/>
              <w:t xml:space="preserve">50           </w:t>
            </w:r>
          </w:p>
        </w:tc>
      </w:tr>
    </w:tbl>
    <w:p>
      <w:pPr>
        <w:pStyle w:val="Normal"/>
        <w:ind w:firstLine="284"/>
        <w:jc w:val="both"/>
        <w:rPr/>
      </w:pPr>
      <w:r>
        <w:rPr/>
      </w:r>
    </w:p>
    <w:p>
      <w:pPr>
        <w:pStyle w:val="Normal"/>
        <w:ind w:firstLine="284"/>
        <w:jc w:val="both"/>
        <w:rPr>
          <w:sz w:val="24"/>
          <w:szCs w:val="24"/>
        </w:rPr>
      </w:pPr>
      <w:r>
        <w:rPr>
          <w:sz w:val="24"/>
          <w:szCs w:val="24"/>
        </w:rPr>
        <w:t>Площадь застройки сблокированных сараев не должна превышать 800 м2. Расстояния между группами сараев следует принимать в соответствии с противопожарными требования.</w:t>
      </w:r>
    </w:p>
    <w:p>
      <w:pPr>
        <w:pStyle w:val="Normal"/>
        <w:ind w:firstLine="284"/>
        <w:jc w:val="both"/>
        <w:rPr>
          <w:sz w:val="24"/>
          <w:szCs w:val="24"/>
        </w:rPr>
      </w:pPr>
      <w:r>
        <w:rPr>
          <w:sz w:val="24"/>
          <w:szCs w:val="24"/>
        </w:rPr>
        <w:t>Расстояния от сараев для скота и птицы до шахтных колодцев должно быть не менее 50 м.</w:t>
      </w:r>
    </w:p>
    <w:p>
      <w:pPr>
        <w:pStyle w:val="Normal"/>
        <w:ind w:firstLine="284"/>
        <w:jc w:val="both"/>
        <w:rPr>
          <w:sz w:val="24"/>
          <w:szCs w:val="24"/>
        </w:rPr>
      </w:pPr>
      <w:r>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pPr>
        <w:pStyle w:val="Normal"/>
        <w:ind w:firstLine="284"/>
        <w:jc w:val="both"/>
        <w:rPr>
          <w:sz w:val="24"/>
          <w:szCs w:val="24"/>
        </w:rPr>
      </w:pPr>
      <w:r>
        <w:rPr>
          <w:sz w:val="24"/>
          <w:szCs w:val="24"/>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pPr>
        <w:pStyle w:val="Normal"/>
        <w:ind w:firstLine="284"/>
        <w:jc w:val="both"/>
        <w:rPr>
          <w:sz w:val="24"/>
          <w:szCs w:val="24"/>
        </w:rPr>
      </w:pPr>
      <w:r>
        <w:rPr>
          <w:sz w:val="24"/>
          <w:szCs w:val="24"/>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pPr>
        <w:pStyle w:val="Normal"/>
        <w:ind w:firstLine="284"/>
        <w:jc w:val="both"/>
        <w:rPr>
          <w:sz w:val="24"/>
          <w:szCs w:val="24"/>
        </w:rPr>
      </w:pPr>
      <w:r>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pPr>
        <w:pStyle w:val="Normal"/>
        <w:ind w:firstLine="284"/>
        <w:jc w:val="both"/>
        <w:rPr>
          <w:sz w:val="24"/>
          <w:szCs w:val="24"/>
        </w:rPr>
      </w:pPr>
      <w:r>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pPr>
        <w:pStyle w:val="Normal"/>
        <w:ind w:firstLine="284"/>
        <w:jc w:val="both"/>
        <w:rPr>
          <w:rFonts w:eastAsia="SimSun"/>
          <w:sz w:val="24"/>
          <w:szCs w:val="24"/>
          <w:u w:val="single"/>
          <w:lang w:eastAsia="zh-CN"/>
        </w:rPr>
      </w:pPr>
      <w:r>
        <w:rPr>
          <w:rFonts w:eastAsia="SimSun"/>
          <w:sz w:val="24"/>
          <w:szCs w:val="24"/>
          <w:u w:val="single"/>
          <w:lang w:eastAsia="zh-CN"/>
        </w:rPr>
      </w:r>
    </w:p>
    <w:p>
      <w:pPr>
        <w:pStyle w:val="Normal"/>
        <w:ind w:firstLine="284"/>
        <w:jc w:val="both"/>
        <w:rPr>
          <w:rFonts w:eastAsia="SimSun"/>
          <w:sz w:val="24"/>
          <w:szCs w:val="24"/>
          <w:u w:val="single"/>
          <w:lang w:eastAsia="zh-CN"/>
        </w:rPr>
      </w:pPr>
      <w:r>
        <w:rPr>
          <w:rFonts w:eastAsia="SimSun"/>
          <w:sz w:val="24"/>
          <w:szCs w:val="24"/>
          <w:u w:val="single"/>
          <w:lang w:eastAsia="zh-CN"/>
        </w:rPr>
        <w:t xml:space="preserve">Требования к ограждению земельных участков: </w:t>
      </w:r>
    </w:p>
    <w:p>
      <w:pPr>
        <w:pStyle w:val="Normal"/>
        <w:ind w:firstLine="284"/>
        <w:jc w:val="both"/>
        <w:rPr>
          <w:rFonts w:eastAsia="SimSun"/>
          <w:sz w:val="24"/>
          <w:szCs w:val="24"/>
          <w:lang w:eastAsia="zh-CN"/>
        </w:rPr>
      </w:pPr>
      <w:r>
        <w:rPr>
          <w:rFonts w:eastAsia="SimSun"/>
          <w:sz w:val="24"/>
          <w:szCs w:val="24"/>
          <w:lang w:eastAsia="zh-CN"/>
        </w:rPr>
        <w:t xml:space="preserve">– </w:t>
      </w:r>
      <w:r>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pPr>
        <w:pStyle w:val="Normal"/>
        <w:ind w:firstLine="284"/>
        <w:jc w:val="both"/>
        <w:rPr>
          <w:rFonts w:eastAsia="SimSun"/>
          <w:sz w:val="24"/>
          <w:szCs w:val="24"/>
          <w:lang w:eastAsia="zh-CN"/>
        </w:rPr>
      </w:pPr>
      <w:r>
        <w:rPr>
          <w:rFonts w:eastAsia="SimSun"/>
          <w:sz w:val="24"/>
          <w:szCs w:val="24"/>
          <w:lang w:eastAsia="zh-CN"/>
        </w:rPr>
        <w:t xml:space="preserve">–  </w:t>
      </w:r>
      <w:r>
        <w:rPr>
          <w:rFonts w:eastAsia="SimSun"/>
          <w:sz w:val="24"/>
          <w:szCs w:val="24"/>
          <w:lang w:eastAsia="zh-CN"/>
        </w:rPr>
        <w:t xml:space="preserve">высота ограждения земельных участков должна быть не более 2 метров; </w:t>
      </w:r>
    </w:p>
    <w:p>
      <w:pPr>
        <w:pStyle w:val="Normal"/>
        <w:ind w:firstLine="284"/>
        <w:jc w:val="both"/>
        <w:rPr>
          <w:rFonts w:eastAsia="SimSun"/>
          <w:sz w:val="24"/>
          <w:szCs w:val="24"/>
          <w:lang w:eastAsia="zh-CN"/>
        </w:rPr>
      </w:pPr>
      <w:r>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pPr>
        <w:pStyle w:val="Normal"/>
        <w:ind w:firstLine="284"/>
        <w:jc w:val="both"/>
        <w:rPr>
          <w:rFonts w:eastAsia="SimSun"/>
          <w:sz w:val="24"/>
          <w:szCs w:val="24"/>
          <w:lang w:eastAsia="zh-CN"/>
        </w:rPr>
      </w:pPr>
      <w:r>
        <w:rPr>
          <w:rFonts w:eastAsia="SimSun"/>
          <w:sz w:val="24"/>
          <w:szCs w:val="24"/>
          <w:lang w:eastAsia="zh-CN"/>
        </w:rPr>
        <w:t>- на фронтальной линии участка, на заборе, стоящем со стороны улицы, приспособления, представляющие опасность для пользователей общественной территории, можно устанавливать на высоте не менее 2,0 м от уровня тротуара, с внутренней стороны забора.</w:t>
      </w:r>
    </w:p>
    <w:p>
      <w:pPr>
        <w:pStyle w:val="Normal"/>
        <w:ind w:firstLine="284"/>
        <w:jc w:val="both"/>
        <w:rPr>
          <w:rFonts w:eastAsia="SimSun"/>
          <w:sz w:val="24"/>
          <w:szCs w:val="24"/>
          <w:lang w:eastAsia="zh-CN"/>
        </w:rPr>
      </w:pPr>
      <w:r>
        <w:rPr>
          <w:rFonts w:eastAsia="SimSun"/>
          <w:sz w:val="24"/>
          <w:szCs w:val="24"/>
          <w:lang w:eastAsia="zh-CN"/>
        </w:rPr>
        <w:t xml:space="preserve">– </w:t>
      </w:r>
      <w:r>
        <w:rPr>
          <w:rFonts w:eastAsia="SimSu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pPr>
        <w:pStyle w:val="Normal"/>
        <w:ind w:firstLine="284"/>
        <w:jc w:val="both"/>
        <w:rPr>
          <w:rFonts w:eastAsia="SimSun"/>
          <w:sz w:val="24"/>
          <w:szCs w:val="24"/>
          <w:lang w:eastAsia="zh-CN"/>
        </w:rPr>
      </w:pPr>
      <w:r>
        <w:rPr>
          <w:rFonts w:eastAsia="SimSun"/>
          <w:sz w:val="24"/>
          <w:szCs w:val="24"/>
          <w:lang w:eastAsia="zh-CN"/>
        </w:rPr>
        <w:t xml:space="preserve">–  </w:t>
      </w:r>
      <w:r>
        <w:rPr>
          <w:rFonts w:eastAsia="SimSun"/>
          <w:sz w:val="24"/>
          <w:szCs w:val="24"/>
          <w:lang w:eastAsia="zh-CN"/>
        </w:rPr>
        <w:t>высота ограждения должна быть не более 2,0 м.</w:t>
      </w:r>
    </w:p>
    <w:p>
      <w:pPr>
        <w:pStyle w:val="Normal"/>
        <w:ind w:firstLine="284"/>
        <w:jc w:val="both"/>
        <w:rPr>
          <w:rFonts w:eastAsia="SimSun"/>
          <w:sz w:val="24"/>
          <w:szCs w:val="24"/>
          <w:lang w:eastAsia="zh-CN"/>
        </w:rPr>
      </w:pPr>
      <w:r>
        <w:rPr>
          <w:rFonts w:eastAsia="SimSun"/>
          <w:sz w:val="24"/>
          <w:szCs w:val="24"/>
          <w:lang w:eastAsia="zh-CN"/>
        </w:rPr>
        <w:t xml:space="preserve">– </w:t>
      </w:r>
      <w:r>
        <w:rPr>
          <w:rFonts w:eastAsia="SimSu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pPr>
        <w:pStyle w:val="Normal"/>
        <w:ind w:firstLine="284"/>
        <w:jc w:val="both"/>
        <w:rPr>
          <w:rFonts w:eastAsia="SimSun"/>
          <w:sz w:val="24"/>
          <w:szCs w:val="24"/>
          <w:lang w:eastAsia="zh-CN"/>
        </w:rPr>
      </w:pPr>
      <w:r>
        <w:rPr>
          <w:rFonts w:eastAsia="SimSun"/>
          <w:sz w:val="24"/>
          <w:szCs w:val="24"/>
          <w:lang w:eastAsia="zh-CN"/>
        </w:rPr>
        <w:t xml:space="preserve">– </w:t>
      </w:r>
      <w:r>
        <w:rPr>
          <w:rFonts w:eastAsia="SimSu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pPr>
        <w:pStyle w:val="Normal"/>
        <w:ind w:firstLine="284"/>
        <w:jc w:val="both"/>
        <w:rPr>
          <w:rFonts w:eastAsia="SimSun"/>
          <w:sz w:val="24"/>
          <w:szCs w:val="24"/>
          <w:lang w:eastAsia="zh-CN"/>
        </w:rPr>
      </w:pPr>
      <w:r>
        <w:rPr>
          <w:rFonts w:eastAsia="SimSu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pPr>
        <w:pStyle w:val="Normal"/>
        <w:ind w:firstLine="284"/>
        <w:jc w:val="both"/>
        <w:rPr>
          <w:rFonts w:eastAsia="SimSun"/>
          <w:sz w:val="24"/>
          <w:szCs w:val="24"/>
          <w:lang w:eastAsia="zh-CN"/>
        </w:rPr>
      </w:pPr>
      <w:r>
        <w:rPr>
          <w:rFonts w:eastAsia="SimSun"/>
          <w:sz w:val="24"/>
          <w:szCs w:val="24"/>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pPr>
        <w:pStyle w:val="Normal"/>
        <w:ind w:firstLine="284"/>
        <w:jc w:val="both"/>
        <w:rPr>
          <w:rFonts w:eastAsia="SimSun"/>
          <w:sz w:val="24"/>
          <w:szCs w:val="24"/>
          <w:lang w:eastAsia="zh-CN"/>
        </w:rPr>
      </w:pPr>
      <w:r>
        <w:rPr>
          <w:rFonts w:eastAsia="SimSun"/>
          <w:sz w:val="24"/>
          <w:szCs w:val="24"/>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pPr>
        <w:pStyle w:val="Normal"/>
        <w:keepNext w:val="true"/>
        <w:keepLines/>
        <w:numPr>
          <w:ilvl w:val="0"/>
          <w:numId w:val="0"/>
        </w:numPr>
        <w:spacing w:lineRule="auto" w:line="312" w:before="200" w:after="0"/>
        <w:ind w:firstLine="709"/>
        <w:jc w:val="both"/>
        <w:outlineLvl w:val="2"/>
        <w:rPr>
          <w:rFonts w:ascii="Cambria" w:hAnsi="Cambria"/>
          <w:b/>
          <w:b/>
          <w:sz w:val="24"/>
          <w:szCs w:val="24"/>
        </w:rPr>
      </w:pPr>
      <w:bookmarkStart w:id="147" w:name="_Toc361819817"/>
      <w:r>
        <w:rPr>
          <w:rFonts w:ascii="Cambria" w:hAnsi="Cambria"/>
          <w:b/>
          <w:sz w:val="24"/>
          <w:szCs w:val="24"/>
        </w:rPr>
        <w:t>Статья 34. Градостроительные регламенты. Общественно-деловые зоны.</w:t>
      </w:r>
      <w:bookmarkEnd w:id="147"/>
    </w:p>
    <w:p>
      <w:pPr>
        <w:pStyle w:val="Normal"/>
        <w:jc w:val="center"/>
        <w:rPr>
          <w:rFonts w:eastAsia="SimSun"/>
          <w:b/>
          <w:b/>
          <w:sz w:val="24"/>
          <w:szCs w:val="24"/>
          <w:u w:val="single"/>
          <w:lang w:eastAsia="zh-CN"/>
        </w:rPr>
      </w:pPr>
      <w:r>
        <w:rPr>
          <w:rFonts w:eastAsia="SimSun"/>
          <w:b/>
          <w:sz w:val="24"/>
          <w:szCs w:val="24"/>
          <w:u w:val="single"/>
          <w:lang w:eastAsia="zh-CN"/>
        </w:rPr>
      </w:r>
    </w:p>
    <w:p>
      <w:pPr>
        <w:pStyle w:val="Normal"/>
        <w:jc w:val="center"/>
        <w:rPr>
          <w:rFonts w:eastAsia="SimSun"/>
          <w:b/>
          <w:b/>
          <w:sz w:val="24"/>
          <w:szCs w:val="24"/>
          <w:u w:val="single"/>
          <w:lang w:eastAsia="zh-CN"/>
        </w:rPr>
      </w:pPr>
      <w:bookmarkStart w:id="148" w:name="_Toc339439027"/>
      <w:bookmarkStart w:id="149" w:name="_Toc344035071"/>
      <w:bookmarkStart w:id="150" w:name="_Toc344077897"/>
      <w:bookmarkEnd w:id="148"/>
      <w:bookmarkEnd w:id="149"/>
      <w:bookmarkEnd w:id="150"/>
      <w:r>
        <w:rPr>
          <w:rFonts w:eastAsia="SimSun"/>
          <w:b/>
          <w:sz w:val="24"/>
          <w:szCs w:val="24"/>
          <w:u w:val="single"/>
          <w:lang w:eastAsia="zh-CN"/>
        </w:rPr>
        <w:t>ОД-2.</w:t>
        <w:tab/>
        <w:t>Зона общественного центра местного значения.</w:t>
      </w:r>
    </w:p>
    <w:p>
      <w:pPr>
        <w:pStyle w:val="Normal"/>
        <w:rPr>
          <w:iCs/>
          <w:sz w:val="24"/>
          <w:szCs w:val="24"/>
        </w:rPr>
      </w:pPr>
      <w:r>
        <w:rPr>
          <w:iCs/>
          <w:sz w:val="24"/>
          <w:szCs w:val="24"/>
        </w:rPr>
      </w:r>
    </w:p>
    <w:p>
      <w:pPr>
        <w:pStyle w:val="Normal"/>
        <w:ind w:firstLine="709"/>
        <w:jc w:val="both"/>
        <w:rPr>
          <w:i/>
          <w:i/>
          <w:iCs/>
          <w:sz w:val="24"/>
          <w:szCs w:val="24"/>
        </w:rPr>
      </w:pPr>
      <w:r>
        <w:rPr>
          <w:i/>
          <w:iCs/>
          <w:sz w:val="24"/>
          <w:szCs w:val="24"/>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бытовых, социальных и духовных (повседневных и периодических) потребностей населения.</w:t>
      </w:r>
    </w:p>
    <w:p>
      <w:pPr>
        <w:pStyle w:val="Normal"/>
        <w:rPr>
          <w:b/>
          <w:b/>
        </w:rPr>
      </w:pPr>
      <w:r>
        <w:rPr>
          <w:b/>
        </w:rPr>
      </w:r>
    </w:p>
    <w:p>
      <w:pPr>
        <w:pStyle w:val="Normal"/>
        <w:jc w:val="both"/>
        <w:rPr/>
      </w:pPr>
      <w:r>
        <w:rPr>
          <w:b/>
        </w:rPr>
        <w:t>1. ОСНОВНЫЕ ВИДЫ И ПАРАМЕТРЫ РАЗРЕШЕННОГО ИСПОЛЬЗОВАНИЯ</w:t>
      </w:r>
      <w:r>
        <w:rPr/>
        <w:t xml:space="preserve"> З</w:t>
      </w:r>
      <w:r>
        <w:rPr>
          <w:b/>
        </w:rPr>
        <w:t>ЕМЕЛЬНЫХ УЧАСТКОВ И ОБЪЕКТОВ КАПИТАЛЬНОГО СТРОИТЕЛЬСТВА</w:t>
      </w:r>
    </w:p>
    <w:tbl>
      <w:tblPr>
        <w:tblW w:w="4950" w:type="pct"/>
        <w:jc w:val="left"/>
        <w:tblInd w:w="108" w:type="dxa"/>
        <w:tblCellMar>
          <w:top w:w="0" w:type="dxa"/>
          <w:left w:w="103" w:type="dxa"/>
          <w:bottom w:w="0" w:type="dxa"/>
          <w:right w:w="108" w:type="dxa"/>
        </w:tblCellMar>
        <w:tblLook w:val="01e0"/>
      </w:tblPr>
      <w:tblGrid>
        <w:gridCol w:w="1063"/>
        <w:gridCol w:w="3659"/>
        <w:gridCol w:w="4539"/>
      </w:tblGrid>
      <w:tr>
        <w:trPr>
          <w:tblHeader w:val="true"/>
          <w:trHeight w:val="552"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jc w:val="center"/>
              <w:rPr>
                <w:b/>
                <w:b/>
              </w:rPr>
            </w:pPr>
            <w:r>
              <w:rPr>
                <w:b/>
              </w:rPr>
              <w:t>вида по класси-фикатору</w:t>
            </w:r>
          </w:p>
        </w:tc>
        <w:tc>
          <w:tcPr>
            <w:tcW w:w="365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b/>
                <w:b/>
              </w:rPr>
            </w:pPr>
            <w:r>
              <w:rPr>
                <w:b/>
              </w:rPr>
              <w:t>ВИДЫ ИСПОЛЬЗОВАНИЯ</w:t>
            </w:r>
          </w:p>
        </w:tc>
        <w:tc>
          <w:tcPr>
            <w:tcW w:w="453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b/>
                <w:b/>
              </w:rPr>
            </w:pPr>
            <w:r>
              <w:rPr>
                <w:b/>
              </w:rPr>
              <w:t>ПРЕДЕЛЬНЫЕ РАЗМЕРЫ ЗЕМЕЛЬНЫХ УЧАСТКОВ И ПРЕДЕЛЬНЫЕ ПАРАМЕТРЫ РАЗРЕШЕННОГО СТРОИТЕЛЬСТВА</w:t>
            </w:r>
          </w:p>
        </w:tc>
      </w:tr>
      <w:tr>
        <w:trPr>
          <w:trHeight w:val="332"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i/>
                <w:i/>
              </w:rPr>
            </w:pPr>
            <w:r>
              <w:rPr>
                <w:b/>
                <w:i/>
              </w:rPr>
              <w:t>3.0</w:t>
            </w:r>
          </w:p>
        </w:tc>
        <w:tc>
          <w:tcPr>
            <w:tcW w:w="365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both"/>
              <w:rPr>
                <w:b/>
                <w:b/>
                <w:i/>
                <w:i/>
              </w:rPr>
            </w:pPr>
            <w:r>
              <w:rPr>
                <w:b/>
                <w:i/>
              </w:rPr>
              <w:t>ОБЩЕСТВЕННОЕ ИСПОЛЬЗОВАНИЕ ОБЪЕКТОВ КАПИТАЛЬНОГО СТРОИТЕЛЬСТВА</w:t>
            </w:r>
          </w:p>
        </w:tc>
        <w:tc>
          <w:tcPr>
            <w:tcW w:w="4539" w:type="dxa"/>
            <w:vMerge w:val="restart"/>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426"/>
              <w:jc w:val="both"/>
              <w:rPr/>
            </w:pPr>
            <w:r>
              <w:rPr/>
              <w:t xml:space="preserve">- минимальная/максимальная площадь земельных участков, предоставляемых для зданий общественно-деловой зоны </w:t>
            </w:r>
            <w:r>
              <w:rPr>
                <w:b/>
              </w:rPr>
              <w:t>100/15000 кв.м.</w:t>
            </w:r>
          </w:p>
          <w:p>
            <w:pPr>
              <w:pStyle w:val="Normal"/>
              <w:ind w:firstLine="426"/>
              <w:jc w:val="both"/>
              <w:rPr/>
            </w:pPr>
            <w:r>
              <w:rPr/>
              <w:t>-максимальное количество надземных этажей  – не более 3 этажей.</w:t>
            </w:r>
          </w:p>
          <w:p>
            <w:pPr>
              <w:pStyle w:val="Normal"/>
              <w:ind w:firstLine="426"/>
              <w:jc w:val="both"/>
              <w:rPr/>
            </w:pPr>
            <w:r>
              <w:rPr/>
              <w:t>-высота – не более 15 м.</w:t>
            </w:r>
          </w:p>
          <w:p>
            <w:pPr>
              <w:pStyle w:val="Normal"/>
              <w:ind w:firstLine="426"/>
              <w:jc w:val="both"/>
              <w:rPr/>
            </w:pPr>
            <w:r>
              <w:rPr/>
              <w:t>-озеленение не менее 10%.</w:t>
            </w:r>
          </w:p>
          <w:p>
            <w:pPr>
              <w:pStyle w:val="Normal"/>
              <w:ind w:firstLine="318"/>
              <w:jc w:val="both"/>
              <w:rPr>
                <w:b/>
                <w:b/>
              </w:rPr>
            </w:pPr>
            <w:r>
              <w:rPr/>
              <w:t xml:space="preserve">- максимальный процент застройки в  границах земельного участка за исключением площади, занятой минимальными отступами от границ земельного участка  – </w:t>
            </w:r>
            <w:r>
              <w:rPr>
                <w:b/>
              </w:rPr>
              <w:t>80.</w:t>
            </w:r>
          </w:p>
          <w:p>
            <w:pPr>
              <w:pStyle w:val="Normal"/>
              <w:widowControl w:val="false"/>
              <w:ind w:firstLine="284"/>
              <w:jc w:val="both"/>
              <w:rPr>
                <w:rFonts w:eastAsia="SimSun" w:cs="Calibri"/>
                <w:lang w:eastAsia="zh-CN"/>
              </w:rPr>
            </w:pPr>
            <w:r>
              <w:rPr/>
              <w:t xml:space="preserve">- минимальные отступы от границ участка - 3 м для зданий, 1 м для хозяйственных построек,  0 м для объектов инженерной инфраструктуры, предназначенных для обслуживания линейных </w:t>
            </w:r>
            <w:r>
              <w:rPr>
                <w:rFonts w:eastAsia="SimSun" w:cs="Calibri"/>
                <w:lang w:eastAsia="zh-CN"/>
              </w:rPr>
              <w:t>объектов, на отдельном земельном участке, с учетом соблюдения требований технических регламентов;</w:t>
            </w:r>
          </w:p>
          <w:p>
            <w:pPr>
              <w:pStyle w:val="Normal"/>
              <w:ind w:firstLine="426"/>
              <w:jc w:val="both"/>
              <w:rPr/>
            </w:pPr>
            <w:r>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pPr>
              <w:pStyle w:val="Normal"/>
              <w:ind w:firstLine="317"/>
              <w:jc w:val="both"/>
              <w:rPr/>
            </w:pPr>
            <w:r>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населенных мест»</w:t>
            </w:r>
          </w:p>
        </w:tc>
      </w:tr>
      <w:tr>
        <w:trPr>
          <w:trHeight w:val="332"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3.1</w:t>
            </w:r>
          </w:p>
        </w:tc>
        <w:tc>
          <w:tcPr>
            <w:tcW w:w="3659" w:type="dxa"/>
            <w:tcBorders>
              <w:top w:val="single" w:sz="4" w:space="0" w:color="000001"/>
              <w:left w:val="single" w:sz="4" w:space="0" w:color="000001"/>
              <w:bottom w:val="single" w:sz="4" w:space="0" w:color="000001"/>
              <w:right w:val="single" w:sz="4" w:space="0" w:color="000001"/>
            </w:tcBorders>
            <w:shd w:fill="auto" w:val="clear"/>
          </w:tcPr>
          <w:p>
            <w:pPr>
              <w:pStyle w:val="Normal"/>
              <w:rPr>
                <w:b/>
                <w:b/>
              </w:rPr>
            </w:pPr>
            <w:r>
              <w:rPr>
                <w:b/>
              </w:rPr>
              <w:t>Коммунальное обслуживание:</w:t>
            </w:r>
          </w:p>
          <w:p>
            <w:pPr>
              <w:pStyle w:val="Normal"/>
              <w:jc w:val="both"/>
              <w:rPr/>
            </w:pPr>
            <w:r>
              <w:rPr/>
              <w:t>- объекты связи, почтовые отделения, переговорные пункты;</w:t>
            </w:r>
          </w:p>
          <w:p>
            <w:pPr>
              <w:pStyle w:val="Normal"/>
              <w:jc w:val="both"/>
              <w:rPr/>
            </w:pPr>
            <w:r>
              <w:rPr/>
              <w:t>- жилищно-эксплуатационные и аварийно-диспетчерские службы,</w:t>
            </w:r>
          </w:p>
          <w:p>
            <w:pPr>
              <w:pStyle w:val="Normal"/>
              <w:jc w:val="both"/>
              <w:rPr/>
            </w:pPr>
            <w:r>
              <w:rPr/>
              <w:t>- объекты инженерной инфраструктуры, предназначенные для обслуживания линейных объектов, на отдельном земельном участке;</w:t>
            </w:r>
          </w:p>
          <w:p>
            <w:pPr>
              <w:pStyle w:val="Normal"/>
              <w:jc w:val="both"/>
              <w:rPr/>
            </w:pPr>
            <w:r>
              <w:rPr/>
              <w:t>- антенны сотовой радиорелейной спутниковой связи (при условии соблюдения требований технических регламентов);</w:t>
            </w:r>
          </w:p>
          <w:p>
            <w:pPr>
              <w:pStyle w:val="Normal"/>
              <w:jc w:val="both"/>
              <w:rPr/>
            </w:pPr>
            <w:r>
              <w:rPr/>
              <w:t>- общественные туалеты.</w:t>
            </w:r>
          </w:p>
        </w:tc>
        <w:tc>
          <w:tcPr>
            <w:tcW w:w="4539"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317"/>
              <w:jc w:val="both"/>
              <w:rPr/>
            </w:pPr>
            <w:r>
              <w:rPr/>
            </w:r>
          </w:p>
        </w:tc>
      </w:tr>
      <w:tr>
        <w:trPr>
          <w:trHeight w:val="552"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3.2</w:t>
            </w:r>
          </w:p>
        </w:tc>
        <w:tc>
          <w:tcPr>
            <w:tcW w:w="3659" w:type="dxa"/>
            <w:tcBorders>
              <w:top w:val="single" w:sz="4" w:space="0" w:color="000001"/>
              <w:left w:val="single" w:sz="4" w:space="0" w:color="000001"/>
              <w:bottom w:val="single" w:sz="4" w:space="0" w:color="000001"/>
              <w:right w:val="single" w:sz="4" w:space="0" w:color="000001"/>
            </w:tcBorders>
            <w:shd w:fill="auto" w:val="clear"/>
          </w:tcPr>
          <w:p>
            <w:pPr>
              <w:pStyle w:val="Normal"/>
              <w:rPr>
                <w:b/>
                <w:b/>
              </w:rPr>
            </w:pPr>
            <w:r>
              <w:rPr>
                <w:b/>
              </w:rPr>
              <w:t>Социальное обслуживание:</w:t>
            </w:r>
          </w:p>
          <w:p>
            <w:pPr>
              <w:pStyle w:val="Normal"/>
              <w:rPr/>
            </w:pPr>
            <w:r>
              <w:rPr/>
              <w:t>- объекты социальной защиты;</w:t>
            </w:r>
          </w:p>
        </w:tc>
        <w:tc>
          <w:tcPr>
            <w:tcW w:w="4539"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317"/>
              <w:jc w:val="both"/>
              <w:rPr/>
            </w:pPr>
            <w:r>
              <w:rPr/>
            </w:r>
          </w:p>
        </w:tc>
      </w:tr>
      <w:tr>
        <w:trPr>
          <w:trHeight w:val="552"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3.3</w:t>
            </w:r>
          </w:p>
        </w:tc>
        <w:tc>
          <w:tcPr>
            <w:tcW w:w="3659" w:type="dxa"/>
            <w:tcBorders>
              <w:top w:val="single" w:sz="4" w:space="0" w:color="000001"/>
              <w:left w:val="single" w:sz="4" w:space="0" w:color="000001"/>
              <w:bottom w:val="single" w:sz="4" w:space="0" w:color="000001"/>
              <w:right w:val="single" w:sz="4" w:space="0" w:color="000001"/>
            </w:tcBorders>
            <w:shd w:fill="auto" w:val="clear"/>
          </w:tcPr>
          <w:p>
            <w:pPr>
              <w:pStyle w:val="Normal"/>
              <w:rPr>
                <w:b/>
                <w:b/>
              </w:rPr>
            </w:pPr>
            <w:r>
              <w:rPr>
                <w:b/>
              </w:rPr>
              <w:t>Бытовое обслуживание:</w:t>
            </w:r>
          </w:p>
          <w:p>
            <w:pPr>
              <w:pStyle w:val="Normal"/>
              <w:rPr/>
            </w:pPr>
            <w:r>
              <w:rPr/>
              <w:t xml:space="preserve">- ателье, мастерские и салоны бытовых услуг, парикмахерские, бани, сауны; </w:t>
            </w:r>
          </w:p>
          <w:p>
            <w:pPr>
              <w:pStyle w:val="Normal"/>
              <w:rPr/>
            </w:pPr>
            <w:r>
              <w:rPr/>
              <w:t>- приемные пункты прачечных и химчисток.</w:t>
            </w:r>
          </w:p>
        </w:tc>
        <w:tc>
          <w:tcPr>
            <w:tcW w:w="4539"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317"/>
              <w:jc w:val="both"/>
              <w:rPr/>
            </w:pPr>
            <w:r>
              <w:rPr/>
            </w:r>
          </w:p>
        </w:tc>
      </w:tr>
      <w:tr>
        <w:trPr>
          <w:trHeight w:val="552"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3.4</w:t>
            </w:r>
          </w:p>
        </w:tc>
        <w:tc>
          <w:tcPr>
            <w:tcW w:w="365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both"/>
              <w:rPr>
                <w:b/>
                <w:b/>
              </w:rPr>
            </w:pPr>
            <w:r>
              <w:rPr>
                <w:b/>
              </w:rPr>
              <w:t>Здравоохранение:</w:t>
            </w:r>
          </w:p>
          <w:p>
            <w:pPr>
              <w:pStyle w:val="Normal"/>
              <w:jc w:val="both"/>
              <w:rPr/>
            </w:pPr>
            <w:r>
              <w:rPr/>
              <w:t>- объекты здравоохранения, в том числе пункты оказания первой медицинской помощи, поликлиники, здания  врачей  общей практики, ФАПы, аптеки;</w:t>
            </w:r>
          </w:p>
        </w:tc>
        <w:tc>
          <w:tcPr>
            <w:tcW w:w="4539"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317"/>
              <w:jc w:val="both"/>
              <w:rPr/>
            </w:pPr>
            <w:r>
              <w:rPr/>
            </w:r>
          </w:p>
        </w:tc>
      </w:tr>
      <w:tr>
        <w:trPr>
          <w:trHeight w:val="552"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3.5</w:t>
            </w:r>
          </w:p>
        </w:tc>
        <w:tc>
          <w:tcPr>
            <w:tcW w:w="365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both"/>
              <w:rPr>
                <w:b/>
                <w:b/>
              </w:rPr>
            </w:pPr>
            <w:r>
              <w:rPr>
                <w:b/>
              </w:rPr>
              <w:t>Образование и просвещение:</w:t>
            </w:r>
          </w:p>
          <w:p>
            <w:pPr>
              <w:pStyle w:val="Normal"/>
              <w:jc w:val="both"/>
              <w:rPr/>
            </w:pPr>
            <w:r>
              <w:rPr/>
              <w:t>- общеобразовательные учреждения (школы, гимназии, прочие);</w:t>
            </w:r>
          </w:p>
          <w:p>
            <w:pPr>
              <w:pStyle w:val="Normal"/>
              <w:jc w:val="both"/>
              <w:rPr/>
            </w:pPr>
            <w:r>
              <w:rPr/>
              <w:t>- детские сады, иные объекты дошкольного воспитания;</w:t>
            </w:r>
          </w:p>
          <w:p>
            <w:pPr>
              <w:pStyle w:val="Normal"/>
              <w:jc w:val="both"/>
              <w:rPr/>
            </w:pPr>
            <w:r>
              <w:rPr/>
              <w:t>- учреждения дополнительного образования (центры и курсы профессиональной ориентации, музыкальные, художественные школы, школы искусств, дома детского творчества, прочие);</w:t>
            </w:r>
          </w:p>
        </w:tc>
        <w:tc>
          <w:tcPr>
            <w:tcW w:w="4539"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317"/>
              <w:jc w:val="both"/>
              <w:rPr/>
            </w:pPr>
            <w:r>
              <w:rPr/>
            </w:r>
          </w:p>
        </w:tc>
      </w:tr>
      <w:tr>
        <w:trPr>
          <w:trHeight w:val="552"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b/>
              </w:rPr>
              <w:t>3.6</w:t>
            </w:r>
          </w:p>
        </w:tc>
        <w:tc>
          <w:tcPr>
            <w:tcW w:w="365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both"/>
              <w:rPr>
                <w:b/>
                <w:b/>
              </w:rPr>
            </w:pPr>
            <w:r>
              <w:rPr>
                <w:b/>
              </w:rPr>
              <w:t>Культурное развитие:</w:t>
            </w:r>
          </w:p>
          <w:p>
            <w:pPr>
              <w:pStyle w:val="Normal"/>
              <w:jc w:val="both"/>
              <w:rPr/>
            </w:pPr>
            <w:r>
              <w:rPr/>
              <w:t>-мемориальные комплексы, памятники историко-культурного наследия;</w:t>
            </w:r>
          </w:p>
          <w:p>
            <w:pPr>
              <w:pStyle w:val="Normal"/>
              <w:jc w:val="both"/>
              <w:rPr/>
            </w:pPr>
            <w:r>
              <w:rPr/>
              <w:t>- клубы, дома культуры, центры общения и досуговых занятий;</w:t>
            </w:r>
          </w:p>
          <w:p>
            <w:pPr>
              <w:pStyle w:val="Normal"/>
              <w:jc w:val="both"/>
              <w:rPr/>
            </w:pPr>
            <w:r>
              <w:rPr/>
              <w:t>-библиотеки, архивы, информационные центры.</w:t>
            </w:r>
          </w:p>
        </w:tc>
        <w:tc>
          <w:tcPr>
            <w:tcW w:w="4539"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317"/>
              <w:jc w:val="both"/>
              <w:rPr/>
            </w:pPr>
            <w:r>
              <w:rPr/>
            </w:r>
          </w:p>
        </w:tc>
      </w:tr>
      <w:tr>
        <w:trPr>
          <w:trHeight w:val="454"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3.7</w:t>
            </w:r>
          </w:p>
        </w:tc>
        <w:tc>
          <w:tcPr>
            <w:tcW w:w="3659" w:type="dxa"/>
            <w:tcBorders>
              <w:top w:val="single" w:sz="4" w:space="0" w:color="000001"/>
              <w:left w:val="single" w:sz="4" w:space="0" w:color="000001"/>
              <w:bottom w:val="single" w:sz="4" w:space="0" w:color="000001"/>
              <w:right w:val="single" w:sz="4" w:space="0" w:color="000001"/>
            </w:tcBorders>
            <w:shd w:fill="auto" w:val="clear"/>
          </w:tcPr>
          <w:p>
            <w:pPr>
              <w:pStyle w:val="Normal"/>
              <w:rPr>
                <w:b/>
                <w:b/>
              </w:rPr>
            </w:pPr>
            <w:r>
              <w:rPr>
                <w:b/>
              </w:rPr>
              <w:t>Религиозное использование:</w:t>
            </w:r>
          </w:p>
          <w:p>
            <w:pPr>
              <w:pStyle w:val="Normal"/>
              <w:rPr/>
            </w:pPr>
            <w:r>
              <w:rPr/>
              <w:t>- культовые здания.</w:t>
            </w:r>
          </w:p>
        </w:tc>
        <w:tc>
          <w:tcPr>
            <w:tcW w:w="4539"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317"/>
              <w:jc w:val="both"/>
              <w:rPr/>
            </w:pPr>
            <w:r>
              <w:rPr/>
            </w:r>
          </w:p>
        </w:tc>
      </w:tr>
      <w:tr>
        <w:trPr>
          <w:trHeight w:val="552"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3.8</w:t>
            </w:r>
          </w:p>
        </w:tc>
        <w:tc>
          <w:tcPr>
            <w:tcW w:w="365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b/>
                <w:b/>
              </w:rPr>
            </w:pPr>
            <w:r>
              <w:rPr>
                <w:b/>
              </w:rPr>
              <w:t>Общественное управление:</w:t>
            </w:r>
          </w:p>
          <w:p>
            <w:pPr>
              <w:pStyle w:val="Normal"/>
              <w:rPr/>
            </w:pPr>
            <w:r>
              <w:rPr/>
              <w:t>- общественные здания административного назначения;</w:t>
            </w:r>
          </w:p>
          <w:p>
            <w:pPr>
              <w:pStyle w:val="Normal"/>
              <w:rPr/>
            </w:pPr>
            <w:r>
              <w:rPr/>
              <w:t>- здания и помещения общественных организаций;</w:t>
            </w:r>
          </w:p>
        </w:tc>
        <w:tc>
          <w:tcPr>
            <w:tcW w:w="4539"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317"/>
              <w:jc w:val="both"/>
              <w:rPr/>
            </w:pPr>
            <w:r>
              <w:rPr/>
            </w:r>
          </w:p>
        </w:tc>
      </w:tr>
      <w:tr>
        <w:trPr>
          <w:trHeight w:val="552"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3.10</w:t>
            </w:r>
          </w:p>
        </w:tc>
        <w:tc>
          <w:tcPr>
            <w:tcW w:w="365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both"/>
              <w:rPr>
                <w:b/>
                <w:b/>
              </w:rPr>
            </w:pPr>
            <w:r>
              <w:rPr>
                <w:b/>
              </w:rPr>
              <w:t>Ветеринарное обслуживание:</w:t>
            </w:r>
          </w:p>
          <w:p>
            <w:pPr>
              <w:pStyle w:val="Normal"/>
              <w:jc w:val="both"/>
              <w:rPr/>
            </w:pPr>
            <w:r>
              <w:rPr/>
              <w:t>- ветлечебницы без содержания животных, ветаптеки.</w:t>
            </w:r>
          </w:p>
        </w:tc>
        <w:tc>
          <w:tcPr>
            <w:tcW w:w="4539"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317"/>
              <w:jc w:val="both"/>
              <w:rPr/>
            </w:pPr>
            <w:r>
              <w:rPr/>
            </w:r>
          </w:p>
        </w:tc>
      </w:tr>
      <w:tr>
        <w:trPr>
          <w:trHeight w:val="283" w:hRule="atLeast"/>
        </w:trPr>
        <w:tc>
          <w:tcPr>
            <w:tcW w:w="106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b/>
                <w:b/>
                <w:i/>
                <w:i/>
              </w:rPr>
            </w:pPr>
            <w:r>
              <w:rPr>
                <w:b/>
                <w:i/>
              </w:rPr>
              <w:t>4.0</w:t>
            </w:r>
          </w:p>
        </w:tc>
        <w:tc>
          <w:tcPr>
            <w:tcW w:w="365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both"/>
              <w:rPr>
                <w:b/>
                <w:b/>
                <w:i/>
                <w:i/>
              </w:rPr>
            </w:pPr>
            <w:r>
              <w:rPr>
                <w:b/>
                <w:i/>
              </w:rPr>
              <w:t>ПРЕДПРИНИМАТЕЛЬСТВО</w:t>
            </w:r>
          </w:p>
        </w:tc>
        <w:tc>
          <w:tcPr>
            <w:tcW w:w="4539"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317"/>
              <w:jc w:val="both"/>
              <w:rPr/>
            </w:pPr>
            <w:r>
              <w:rPr/>
            </w:r>
          </w:p>
        </w:tc>
      </w:tr>
      <w:tr>
        <w:trPr>
          <w:trHeight w:val="552"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4.1</w:t>
            </w:r>
          </w:p>
        </w:tc>
        <w:tc>
          <w:tcPr>
            <w:tcW w:w="365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both"/>
              <w:rPr>
                <w:b/>
                <w:b/>
              </w:rPr>
            </w:pPr>
            <w:r>
              <w:rPr>
                <w:b/>
              </w:rPr>
              <w:t>Деловое управление:</w:t>
            </w:r>
          </w:p>
          <w:p>
            <w:pPr>
              <w:pStyle w:val="Normal"/>
              <w:jc w:val="both"/>
              <w:rPr/>
            </w:pPr>
            <w:r>
              <w:rPr/>
              <w:t>- офисы, конторы различных организаций, фирм.</w:t>
            </w:r>
          </w:p>
        </w:tc>
        <w:tc>
          <w:tcPr>
            <w:tcW w:w="4539"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317"/>
              <w:jc w:val="both"/>
              <w:rPr/>
            </w:pPr>
            <w:r>
              <w:rPr/>
            </w:r>
          </w:p>
        </w:tc>
      </w:tr>
      <w:tr>
        <w:trPr>
          <w:trHeight w:val="552"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4.3</w:t>
            </w:r>
          </w:p>
        </w:tc>
        <w:tc>
          <w:tcPr>
            <w:tcW w:w="365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both"/>
              <w:rPr>
                <w:b/>
                <w:b/>
              </w:rPr>
            </w:pPr>
            <w:r>
              <w:rPr>
                <w:b/>
              </w:rPr>
              <w:t>Рынки:</w:t>
            </w:r>
          </w:p>
          <w:p>
            <w:pPr>
              <w:pStyle w:val="Normal"/>
              <w:jc w:val="both"/>
              <w:rPr>
                <w:b/>
                <w:b/>
              </w:rPr>
            </w:pPr>
            <w:r>
              <w:rPr/>
              <w:t>- ярмарки, открытые и крытые рынки, оптовые рынки.</w:t>
            </w:r>
          </w:p>
        </w:tc>
        <w:tc>
          <w:tcPr>
            <w:tcW w:w="4539"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317"/>
              <w:jc w:val="both"/>
              <w:rPr/>
            </w:pPr>
            <w:r>
              <w:rPr/>
            </w:r>
          </w:p>
        </w:tc>
      </w:tr>
      <w:tr>
        <w:trPr>
          <w:trHeight w:val="332"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4.5</w:t>
            </w:r>
          </w:p>
        </w:tc>
        <w:tc>
          <w:tcPr>
            <w:tcW w:w="3659" w:type="dxa"/>
            <w:tcBorders>
              <w:top w:val="single" w:sz="4" w:space="0" w:color="000001"/>
              <w:left w:val="single" w:sz="4" w:space="0" w:color="000001"/>
              <w:bottom w:val="single" w:sz="4" w:space="0" w:color="000001"/>
              <w:right w:val="single" w:sz="4" w:space="0" w:color="000001"/>
            </w:tcBorders>
            <w:shd w:fill="auto" w:val="clear"/>
          </w:tcPr>
          <w:p>
            <w:pPr>
              <w:pStyle w:val="Normal"/>
              <w:rPr>
                <w:b/>
                <w:b/>
              </w:rPr>
            </w:pPr>
            <w:r>
              <w:rPr>
                <w:b/>
              </w:rPr>
              <w:t>Банковская, страховая деятельность:</w:t>
            </w:r>
          </w:p>
          <w:p>
            <w:pPr>
              <w:pStyle w:val="Normal"/>
              <w:jc w:val="both"/>
              <w:rPr>
                <w:b/>
                <w:b/>
              </w:rPr>
            </w:pPr>
            <w:r>
              <w:rPr/>
              <w:t>- банки, отделения и филиалы банков;</w:t>
            </w:r>
          </w:p>
          <w:p>
            <w:pPr>
              <w:pStyle w:val="Normal"/>
              <w:rPr/>
            </w:pPr>
            <w:r>
              <w:rPr/>
              <w:t>- страховые организации.</w:t>
            </w:r>
          </w:p>
        </w:tc>
        <w:tc>
          <w:tcPr>
            <w:tcW w:w="4539"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317"/>
              <w:jc w:val="both"/>
              <w:rPr/>
            </w:pPr>
            <w:r>
              <w:rPr/>
            </w:r>
          </w:p>
        </w:tc>
      </w:tr>
      <w:tr>
        <w:trPr>
          <w:trHeight w:val="552"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4.6</w:t>
            </w:r>
          </w:p>
        </w:tc>
        <w:tc>
          <w:tcPr>
            <w:tcW w:w="365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both"/>
              <w:rPr>
                <w:b/>
                <w:b/>
              </w:rPr>
            </w:pPr>
            <w:r>
              <w:rPr>
                <w:b/>
              </w:rPr>
              <w:t>Общественное питание:</w:t>
            </w:r>
          </w:p>
          <w:p>
            <w:pPr>
              <w:pStyle w:val="Normal"/>
              <w:jc w:val="both"/>
              <w:rPr/>
            </w:pPr>
            <w:r>
              <w:rPr/>
              <w:t>- столовые, рестораны, кафе, закусочные, бары;</w:t>
            </w:r>
          </w:p>
        </w:tc>
        <w:tc>
          <w:tcPr>
            <w:tcW w:w="4539"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317"/>
              <w:jc w:val="both"/>
              <w:rPr/>
            </w:pPr>
            <w:r>
              <w:rPr/>
            </w:r>
          </w:p>
        </w:tc>
      </w:tr>
      <w:tr>
        <w:trPr>
          <w:trHeight w:val="552"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4.7</w:t>
            </w:r>
          </w:p>
        </w:tc>
        <w:tc>
          <w:tcPr>
            <w:tcW w:w="365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both"/>
              <w:rPr>
                <w:b/>
                <w:b/>
              </w:rPr>
            </w:pPr>
            <w:r>
              <w:rPr>
                <w:b/>
              </w:rPr>
              <w:t>Гостиничное обслуживание:</w:t>
            </w:r>
          </w:p>
          <w:p>
            <w:pPr>
              <w:pStyle w:val="Normal"/>
              <w:jc w:val="both"/>
              <w:rPr/>
            </w:pPr>
            <w:r>
              <w:rPr/>
              <w:t>- гостиницы, мотели, общежития иное временное жилье.</w:t>
            </w:r>
          </w:p>
        </w:tc>
        <w:tc>
          <w:tcPr>
            <w:tcW w:w="4539"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317"/>
              <w:jc w:val="both"/>
              <w:rPr/>
            </w:pPr>
            <w:r>
              <w:rPr/>
            </w:r>
          </w:p>
        </w:tc>
      </w:tr>
      <w:tr>
        <w:trPr>
          <w:trHeight w:val="552"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r>
          </w:p>
        </w:tc>
        <w:tc>
          <w:tcPr>
            <w:tcW w:w="365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both"/>
              <w:rPr>
                <w:b/>
                <w:b/>
              </w:rPr>
            </w:pPr>
            <w:r>
              <w:rPr>
                <w:b/>
              </w:rPr>
            </w:r>
          </w:p>
        </w:tc>
        <w:tc>
          <w:tcPr>
            <w:tcW w:w="453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317"/>
              <w:jc w:val="both"/>
              <w:rPr/>
            </w:pPr>
            <w:r>
              <w:rPr/>
            </w:r>
          </w:p>
        </w:tc>
      </w:tr>
      <w:tr>
        <w:trPr>
          <w:trHeight w:val="283"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ind w:left="459" w:hanging="425"/>
              <w:jc w:val="center"/>
              <w:rPr>
                <w:b/>
                <w:b/>
                <w:i/>
                <w:i/>
              </w:rPr>
            </w:pPr>
            <w:r>
              <w:rPr>
                <w:b/>
                <w:i/>
              </w:rPr>
              <w:t>5.0</w:t>
            </w:r>
          </w:p>
        </w:tc>
        <w:tc>
          <w:tcPr>
            <w:tcW w:w="3659"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rPr>
                <w:b/>
                <w:b/>
              </w:rPr>
            </w:pPr>
            <w:r>
              <w:rPr>
                <w:b/>
                <w:i/>
              </w:rPr>
              <w:t>ОТДЫХ (РЕКРЕАЦИЯ):</w:t>
            </w:r>
          </w:p>
        </w:tc>
        <w:tc>
          <w:tcPr>
            <w:tcW w:w="4539"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ind w:firstLine="317"/>
              <w:rPr/>
            </w:pPr>
            <w:r>
              <w:rPr/>
            </w:r>
          </w:p>
        </w:tc>
      </w:tr>
      <w:tr>
        <w:trPr>
          <w:trHeight w:val="264"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ind w:left="459" w:hanging="425"/>
              <w:jc w:val="center"/>
              <w:rPr>
                <w:b/>
                <w:b/>
              </w:rPr>
            </w:pPr>
            <w:r>
              <w:rPr>
                <w:b/>
              </w:rPr>
              <w:t>5.1</w:t>
            </w:r>
          </w:p>
        </w:tc>
        <w:tc>
          <w:tcPr>
            <w:tcW w:w="3659"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rPr>
                <w:b/>
                <w:b/>
              </w:rPr>
            </w:pPr>
            <w:r>
              <w:rPr>
                <w:b/>
              </w:rPr>
              <w:t>Спорт:</w:t>
            </w:r>
          </w:p>
          <w:p>
            <w:pPr>
              <w:pStyle w:val="Normal"/>
              <w:jc w:val="both"/>
              <w:rPr>
                <w:b/>
                <w:b/>
              </w:rPr>
            </w:pPr>
            <w:r>
              <w:rPr/>
              <w:t>- спорткомплексы, спортивные залы, спортивные площадки, бассейны.</w:t>
            </w:r>
          </w:p>
        </w:tc>
        <w:tc>
          <w:tcPr>
            <w:tcW w:w="4539"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t xml:space="preserve">- минимальная/максимальная площадь земельных участков  – </w:t>
            </w:r>
            <w:r>
              <w:rPr>
                <w:b/>
              </w:rPr>
              <w:t>300/50000</w:t>
            </w:r>
            <w:r>
              <w:rPr/>
              <w:t xml:space="preserve"> кв. м;</w:t>
            </w:r>
          </w:p>
          <w:p>
            <w:pPr>
              <w:pStyle w:val="Normal"/>
              <w:ind w:firstLine="284"/>
              <w:rPr>
                <w:b/>
                <w:b/>
              </w:rPr>
            </w:pPr>
            <w:r>
              <w:rPr/>
              <w:t xml:space="preserve">- максимальный процент застройки в границах земельного участка - </w:t>
            </w:r>
            <w:r>
              <w:rPr>
                <w:b/>
              </w:rPr>
              <w:t>40;</w:t>
            </w:r>
          </w:p>
          <w:p>
            <w:pPr>
              <w:pStyle w:val="Normal"/>
              <w:ind w:firstLine="284"/>
              <w:rPr>
                <w:b/>
                <w:b/>
              </w:rPr>
            </w:pPr>
            <w:r>
              <w:rPr/>
              <w:t>- максимальная высота зданий, строений, сооружений от уровня земли определяется проектом строительства</w:t>
            </w:r>
            <w:r>
              <w:rPr>
                <w:b/>
              </w:rPr>
              <w:t>;</w:t>
            </w:r>
          </w:p>
          <w:p>
            <w:pPr>
              <w:pStyle w:val="Normal"/>
              <w:tabs>
                <w:tab w:val="clear" w:pos="708"/>
                <w:tab w:val="left" w:pos="2520" w:leader="none"/>
              </w:tabs>
              <w:ind w:firstLine="317"/>
              <w:rPr/>
            </w:pPr>
            <w:r>
              <w:rPr/>
              <w:t>- минимальный отступ от границ земельного участка, за пределами которых запрещено строительство зданий, строений, сооружений, - 5 м</w:t>
            </w:r>
          </w:p>
        </w:tc>
      </w:tr>
      <w:tr>
        <w:trPr>
          <w:trHeight w:val="567"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ind w:left="459" w:hanging="425"/>
              <w:jc w:val="center"/>
              <w:rPr>
                <w:b/>
                <w:b/>
                <w:i/>
                <w:i/>
              </w:rPr>
            </w:pPr>
            <w:r>
              <w:rPr>
                <w:b/>
                <w:i/>
              </w:rPr>
              <w:t>8.0</w:t>
            </w:r>
          </w:p>
        </w:tc>
        <w:tc>
          <w:tcPr>
            <w:tcW w:w="3659"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rPr>
                <w:b/>
                <w:b/>
                <w:i/>
                <w:i/>
              </w:rPr>
            </w:pPr>
            <w:r>
              <w:rPr>
                <w:b/>
                <w:i/>
              </w:rPr>
              <w:t>ОБЕСПЕЧЕНИЕ ОБОРОНЫ И БЕЗОПАСНОСТИ</w:t>
            </w:r>
          </w:p>
        </w:tc>
        <w:tc>
          <w:tcPr>
            <w:tcW w:w="453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ind w:firstLine="317"/>
              <w:jc w:val="both"/>
              <w:rPr/>
            </w:pPr>
            <w:r>
              <w:rPr/>
            </w:r>
          </w:p>
        </w:tc>
      </w:tr>
      <w:tr>
        <w:trPr>
          <w:trHeight w:val="264"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ind w:left="459" w:hanging="425"/>
              <w:jc w:val="center"/>
              <w:rPr>
                <w:b/>
                <w:b/>
              </w:rPr>
            </w:pPr>
            <w:r>
              <w:rPr>
                <w:b/>
              </w:rPr>
              <w:t>8.3</w:t>
            </w:r>
          </w:p>
        </w:tc>
        <w:tc>
          <w:tcPr>
            <w:tcW w:w="3659"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ind w:left="459" w:hanging="425"/>
              <w:rPr>
                <w:b/>
                <w:b/>
              </w:rPr>
            </w:pPr>
            <w:r>
              <w:rPr>
                <w:b/>
              </w:rPr>
              <w:t>Обеспечение  внутреннего правопорядка:</w:t>
            </w:r>
          </w:p>
          <w:p>
            <w:pPr>
              <w:pStyle w:val="Normal"/>
              <w:tabs>
                <w:tab w:val="clear" w:pos="708"/>
                <w:tab w:val="left" w:pos="2520" w:leader="none"/>
              </w:tabs>
              <w:ind w:left="34" w:hanging="0"/>
              <w:rPr>
                <w:b/>
                <w:b/>
              </w:rPr>
            </w:pPr>
            <w:r>
              <w:rPr/>
              <w:t>- объекты территориальных подразделений МВД и других федеральных министерств и ведомств;</w:t>
            </w:r>
          </w:p>
          <w:p>
            <w:pPr>
              <w:pStyle w:val="Normal"/>
              <w:rPr>
                <w:b/>
                <w:b/>
              </w:rPr>
            </w:pPr>
            <w:r>
              <w:rPr/>
              <w:t>- объекты пожарной охраны.</w:t>
            </w:r>
          </w:p>
        </w:tc>
        <w:tc>
          <w:tcPr>
            <w:tcW w:w="453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223"/>
              <w:jc w:val="both"/>
              <w:rPr/>
            </w:pPr>
            <w:r>
              <w:rPr/>
              <w:t xml:space="preserve">-минимальная  площадь земельных участков  – 50 кв.м, </w:t>
            </w:r>
          </w:p>
          <w:p>
            <w:pPr>
              <w:pStyle w:val="Normal"/>
              <w:ind w:firstLine="223"/>
              <w:jc w:val="both"/>
              <w:rPr>
                <w:rFonts w:eastAsia="SimSun"/>
                <w:lang w:eastAsia="zh-CN"/>
              </w:rPr>
            </w:pPr>
            <w:r>
              <w:rPr/>
              <w:t>-максимальный процент застройки в границах земельного участка – 80,</w:t>
            </w:r>
            <w:r>
              <w:rPr>
                <w:rFonts w:eastAsia="SimSun"/>
                <w:lang w:eastAsia="zh-CN"/>
              </w:rPr>
              <w:t xml:space="preserve">  </w:t>
            </w:r>
          </w:p>
          <w:p>
            <w:pPr>
              <w:pStyle w:val="Normal"/>
              <w:ind w:firstLine="223"/>
              <w:jc w:val="both"/>
              <w:rPr/>
            </w:pPr>
            <w:r>
              <w:rPr>
                <w:rFonts w:eastAsia="SimSun"/>
                <w:lang w:eastAsia="zh-CN"/>
              </w:rPr>
              <w:t xml:space="preserve">-минимальные отступы от  границ участка - 3 м, </w:t>
            </w:r>
            <w:r>
              <w:rPr>
                <w:lang w:eastAsia="ar-SA"/>
              </w:rPr>
              <w:t>с учетом соблюдения требований технических регламентов</w:t>
            </w:r>
          </w:p>
          <w:p>
            <w:pPr>
              <w:pStyle w:val="Normal"/>
              <w:ind w:firstLine="223"/>
              <w:jc w:val="both"/>
              <w:rPr/>
            </w:pPr>
            <w:r>
              <w:rPr/>
              <w:t xml:space="preserve">Площадь земельного участка  принимается в соответствии с СП 42.13330.2011 «Градостроительство. Планировка и застройка городских и сельских поселений». </w:t>
            </w:r>
          </w:p>
          <w:p>
            <w:pPr>
              <w:pStyle w:val="Normal"/>
              <w:widowControl w:val="false"/>
              <w:ind w:firstLine="284"/>
              <w:rPr>
                <w:rFonts w:eastAsia="SimSun" w:cs="Calibri"/>
                <w:lang w:eastAsia="zh-CN"/>
              </w:rPr>
            </w:pPr>
            <w:r>
              <w:rPr>
                <w:rFonts w:eastAsia="SimSun" w:cs="Calibri"/>
                <w:lang w:eastAsia="zh-CN"/>
              </w:rPr>
              <w:t xml:space="preserve">- максимальное количество надземных этажей зданий – 2 этажа; </w:t>
            </w:r>
          </w:p>
          <w:p>
            <w:pPr>
              <w:pStyle w:val="Normal"/>
              <w:ind w:firstLine="317"/>
              <w:jc w:val="both"/>
              <w:rPr/>
            </w:pPr>
            <w:r>
              <w:rPr/>
              <w:t xml:space="preserve">- максимальная высота этажа – 6 м., </w:t>
            </w:r>
          </w:p>
          <w:p>
            <w:pPr>
              <w:pStyle w:val="Normal"/>
              <w:ind w:firstLine="317"/>
              <w:jc w:val="both"/>
              <w:rPr/>
            </w:pPr>
            <w:r>
              <w:rPr/>
              <w:t xml:space="preserve">- максимальная высота здания – 15 м., </w:t>
            </w:r>
          </w:p>
        </w:tc>
      </w:tr>
      <w:tr>
        <w:trPr>
          <w:trHeight w:val="264" w:hRule="atLeast"/>
        </w:trPr>
        <w:tc>
          <w:tcPr>
            <w:tcW w:w="1063"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ind w:left="459" w:hanging="425"/>
              <w:jc w:val="center"/>
              <w:rPr>
                <w:b/>
                <w:b/>
                <w:i/>
                <w:i/>
              </w:rPr>
            </w:pPr>
            <w:r>
              <w:rPr>
                <w:b/>
                <w:i/>
              </w:rPr>
              <w:t>12.0</w:t>
            </w:r>
          </w:p>
        </w:tc>
        <w:tc>
          <w:tcPr>
            <w:tcW w:w="3659"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rPr>
                <w:b/>
                <w:b/>
              </w:rPr>
            </w:pPr>
            <w:r>
              <w:rPr>
                <w:b/>
              </w:rPr>
              <w:t>Земельные участки (территории)общего пользования</w:t>
            </w:r>
          </w:p>
          <w:p>
            <w:pPr>
              <w:pStyle w:val="Normal"/>
              <w:jc w:val="both"/>
              <w:rPr/>
            </w:pPr>
            <w:r>
              <w:rPr/>
              <w:t>- парки, скверы, бульвары, иные виды озеленения общего пользования;</w:t>
            </w:r>
          </w:p>
          <w:p>
            <w:pPr>
              <w:pStyle w:val="Normal"/>
              <w:tabs>
                <w:tab w:val="clear" w:pos="708"/>
                <w:tab w:val="left" w:pos="2520" w:leader="none"/>
              </w:tabs>
              <w:rPr>
                <w:b/>
                <w:b/>
                <w:i/>
                <w:i/>
              </w:rPr>
            </w:pPr>
            <w:r>
              <w:rPr/>
              <w:t>- объекты благоустройства, фонтаны, малые архитектурные формы, скульптуры;</w:t>
            </w:r>
          </w:p>
          <w:p>
            <w:pPr>
              <w:pStyle w:val="Normal"/>
              <w:tabs>
                <w:tab w:val="clear" w:pos="708"/>
                <w:tab w:val="left" w:pos="2520" w:leader="none"/>
              </w:tabs>
              <w:rPr>
                <w:b/>
                <w:b/>
                <w:i/>
                <w:i/>
              </w:rPr>
            </w:pPr>
            <w:r>
              <w:rPr/>
              <w:t>- автомобильные дороги и пешеходные тротуары</w:t>
            </w:r>
            <w:r>
              <w:rPr>
                <w:b/>
                <w:i/>
              </w:rPr>
              <w:t>.</w:t>
            </w:r>
          </w:p>
          <w:p>
            <w:pPr>
              <w:pStyle w:val="Normal"/>
              <w:tabs>
                <w:tab w:val="clear" w:pos="708"/>
                <w:tab w:val="left" w:pos="2520" w:leader="none"/>
              </w:tabs>
              <w:rPr>
                <w:b/>
                <w:b/>
                <w:i/>
                <w:i/>
              </w:rPr>
            </w:pPr>
            <w:r>
              <w:rPr>
                <w:b/>
                <w:i/>
              </w:rPr>
            </w:r>
          </w:p>
        </w:tc>
        <w:tc>
          <w:tcPr>
            <w:tcW w:w="453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284"/>
              <w:rPr/>
            </w:pPr>
            <w:r>
              <w:rPr/>
              <w:t xml:space="preserve">- минимальная площадь земельных участков  – </w:t>
            </w:r>
            <w:r>
              <w:rPr>
                <w:b/>
              </w:rPr>
              <w:t xml:space="preserve">1000 </w:t>
            </w:r>
            <w:r>
              <w:rPr/>
              <w:t>кв. м;</w:t>
            </w:r>
          </w:p>
          <w:p>
            <w:pPr>
              <w:pStyle w:val="Normal"/>
              <w:ind w:firstLine="284"/>
              <w:rPr>
                <w:b/>
                <w:b/>
              </w:rPr>
            </w:pPr>
            <w:r>
              <w:rPr/>
              <w:t xml:space="preserve">- максимальный процент застройки в границах земельного участка - </w:t>
            </w:r>
            <w:r>
              <w:rPr>
                <w:b/>
              </w:rPr>
              <w:t>20;</w:t>
            </w:r>
          </w:p>
          <w:p>
            <w:pPr>
              <w:pStyle w:val="Normal"/>
              <w:ind w:firstLine="284"/>
              <w:rPr>
                <w:b/>
                <w:b/>
              </w:rPr>
            </w:pPr>
            <w:r>
              <w:rPr/>
              <w:t xml:space="preserve">- максимальная высота зданий, строений, сооружений от уровня земли - </w:t>
            </w:r>
            <w:r>
              <w:rPr>
                <w:b/>
              </w:rPr>
              <w:t>50 м;</w:t>
            </w:r>
          </w:p>
          <w:p>
            <w:pPr>
              <w:pStyle w:val="Normal"/>
              <w:ind w:firstLine="284"/>
              <w:rPr/>
            </w:pPr>
            <w:r>
              <w:rPr/>
              <w:t>- минимальный отступ от границ земельного участка, за пределами которых запрещено строительство зданий, строений, сооружений, - 5 м;</w:t>
            </w:r>
          </w:p>
          <w:p>
            <w:pPr>
              <w:pStyle w:val="Normal"/>
              <w:ind w:firstLine="223"/>
              <w:jc w:val="both"/>
              <w:rPr/>
            </w:pPr>
            <w:r>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tc>
      </w:tr>
    </w:tbl>
    <w:p>
      <w:pPr>
        <w:pStyle w:val="Normal"/>
        <w:jc w:val="both"/>
        <w:rPr>
          <w:b/>
          <w:b/>
        </w:rPr>
      </w:pPr>
      <w:r>
        <w:rPr>
          <w:b/>
        </w:rPr>
      </w:r>
    </w:p>
    <w:p>
      <w:pPr>
        <w:pStyle w:val="Normal"/>
        <w:jc w:val="both"/>
        <w:rPr>
          <w:b/>
          <w:b/>
        </w:rPr>
      </w:pPr>
      <w:r>
        <w:rPr>
          <w:b/>
        </w:rPr>
      </w:r>
    </w:p>
    <w:p>
      <w:pPr>
        <w:pStyle w:val="Normal"/>
        <w:jc w:val="both"/>
        <w:rPr>
          <w:b/>
          <w:b/>
        </w:rPr>
      </w:pPr>
      <w:r>
        <w:rPr>
          <w:b/>
        </w:rPr>
        <w:t>2. УСЛОВНО РАЗРЕШЕННЫЕ ВИДЫ И ПАРАМЕТРЫ ИСПОЛЬЗОВАНИЯ ЗЕМЕЛЬНЫХ УЧАСТКОВ И ОБЪЕКТОВ КАПИТАЛЬНОГО СТРОИТЕЛЬСТВА</w:t>
      </w:r>
    </w:p>
    <w:tbl>
      <w:tblPr>
        <w:tblW w:w="4900" w:type="pct"/>
        <w:jc w:val="left"/>
        <w:tblInd w:w="108" w:type="dxa"/>
        <w:tblCellMar>
          <w:top w:w="0" w:type="dxa"/>
          <w:left w:w="98" w:type="dxa"/>
          <w:bottom w:w="0" w:type="dxa"/>
          <w:right w:w="108" w:type="dxa"/>
        </w:tblCellMar>
        <w:tblLook w:val="01e0"/>
      </w:tblPr>
      <w:tblGrid>
        <w:gridCol w:w="1055"/>
        <w:gridCol w:w="3655"/>
        <w:gridCol w:w="4457"/>
      </w:tblGrid>
      <w:tr>
        <w:trPr>
          <w:tblHeader w:val="true"/>
          <w:trHeight w:val="552" w:hRule="atLeast"/>
        </w:trPr>
        <w:tc>
          <w:tcPr>
            <w:tcW w:w="1055"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jc w:val="center"/>
              <w:rPr>
                <w:b/>
                <w:b/>
              </w:rPr>
            </w:pPr>
            <w:r>
              <w:rPr>
                <w:b/>
              </w:rPr>
              <w:t>Код</w:t>
            </w:r>
          </w:p>
          <w:p>
            <w:pPr>
              <w:pStyle w:val="Normal"/>
              <w:jc w:val="center"/>
              <w:rPr>
                <w:b/>
                <w:b/>
              </w:rPr>
            </w:pPr>
            <w:r>
              <w:rPr>
                <w:b/>
              </w:rPr>
              <w:t>вида по класси-фикатору</w:t>
            </w:r>
          </w:p>
        </w:tc>
        <w:tc>
          <w:tcPr>
            <w:tcW w:w="3655"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rPr>
                <w:b/>
                <w:b/>
              </w:rPr>
            </w:pPr>
            <w:r>
              <w:rPr>
                <w:b/>
              </w:rPr>
              <w:t>ВИДЫ ИСПОЛЬЗОВАНИЯ</w:t>
            </w:r>
          </w:p>
        </w:tc>
        <w:tc>
          <w:tcPr>
            <w:tcW w:w="4457"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rPr>
                <w:b/>
                <w:b/>
              </w:rPr>
            </w:pPr>
            <w:r>
              <w:rPr>
                <w:b/>
              </w:rPr>
              <w:t>ПРЕДЕЛЬНЫЕ РАЗМЕРЫ ЗЕМЕЛЬНЫХ УЧАСТКОВ И ПРЕДЕЛЬНЫЕ ПАРАМЕТРЫ</w:t>
            </w:r>
          </w:p>
          <w:p>
            <w:pPr>
              <w:pStyle w:val="Normal"/>
              <w:rPr>
                <w:b/>
                <w:b/>
              </w:rPr>
            </w:pPr>
            <w:r>
              <w:rPr>
                <w:b/>
              </w:rPr>
              <w:t>РАЗРЕШЕННОГО СТРОИТЕЛЬСТВА</w:t>
            </w:r>
          </w:p>
        </w:tc>
      </w:tr>
      <w:tr>
        <w:trPr>
          <w:trHeight w:val="4416" w:hRule="atLeast"/>
        </w:trPr>
        <w:tc>
          <w:tcPr>
            <w:tcW w:w="1055"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i/>
                <w:i/>
              </w:rPr>
            </w:pPr>
            <w:r>
              <w:rPr>
                <w:b/>
                <w:i/>
              </w:rPr>
              <w:t>6.0</w:t>
            </w:r>
          </w:p>
        </w:tc>
        <w:tc>
          <w:tcPr>
            <w:tcW w:w="3655" w:type="dxa"/>
            <w:tcBorders>
              <w:top w:val="single" w:sz="8" w:space="0" w:color="000001"/>
              <w:left w:val="single" w:sz="8" w:space="0" w:color="000001"/>
              <w:bottom w:val="single" w:sz="8" w:space="0" w:color="000001"/>
              <w:right w:val="single" w:sz="8" w:space="0" w:color="000001"/>
            </w:tcBorders>
            <w:shd w:fill="auto" w:val="clear"/>
          </w:tcPr>
          <w:p>
            <w:pPr>
              <w:pStyle w:val="Normal"/>
              <w:rPr>
                <w:b/>
                <w:b/>
                <w:i/>
                <w:i/>
              </w:rPr>
            </w:pPr>
            <w:r>
              <w:rPr>
                <w:b/>
                <w:i/>
              </w:rPr>
              <w:t>ПРОИЗВОДСТВЕННАЯ ДЕЯТЕЛЬНОСТЬ</w:t>
            </w:r>
          </w:p>
          <w:p>
            <w:pPr>
              <w:pStyle w:val="Normal"/>
              <w:rPr>
                <w:b/>
                <w:b/>
                <w:i/>
                <w:i/>
              </w:rPr>
            </w:pPr>
            <w:r>
              <w:rPr/>
              <w:t>Производственные объекты V класса опасности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w:t>
            </w:r>
          </w:p>
        </w:tc>
        <w:tc>
          <w:tcPr>
            <w:tcW w:w="4457" w:type="dxa"/>
            <w:tcBorders>
              <w:top w:val="single" w:sz="8" w:space="0" w:color="000001"/>
              <w:left w:val="single" w:sz="8" w:space="0" w:color="000001"/>
              <w:bottom w:val="single" w:sz="8" w:space="0" w:color="000001"/>
              <w:right w:val="single" w:sz="8" w:space="0" w:color="000001"/>
            </w:tcBorders>
            <w:shd w:fill="auto" w:val="clear"/>
          </w:tcPr>
          <w:p>
            <w:pPr>
              <w:pStyle w:val="Normal"/>
              <w:suppressAutoHyphens w:val="true"/>
              <w:ind w:firstLine="284"/>
              <w:textAlignment w:val="baseline"/>
              <w:rPr/>
            </w:pPr>
            <w:r>
              <w:rPr/>
              <w:t xml:space="preserve">- минимальная/максимальная площадь земельных участков   – </w:t>
            </w:r>
            <w:r>
              <w:rPr>
                <w:b/>
              </w:rPr>
              <w:t>1000 /5000</w:t>
            </w:r>
            <w:r>
              <w:rPr/>
              <w:t xml:space="preserve"> кв. м;</w:t>
            </w:r>
          </w:p>
          <w:p>
            <w:pPr>
              <w:pStyle w:val="Normal"/>
              <w:ind w:firstLine="284"/>
              <w:rPr/>
            </w:pPr>
            <w:r>
              <w:rPr/>
              <w:t xml:space="preserve">- максимальное количество надземных этажей зданий – </w:t>
            </w:r>
            <w:r>
              <w:rPr>
                <w:b/>
              </w:rPr>
              <w:t>2 этажа</w:t>
            </w:r>
            <w:r>
              <w:rPr/>
              <w:t xml:space="preserve">; </w:t>
            </w:r>
          </w:p>
          <w:p>
            <w:pPr>
              <w:pStyle w:val="Normal"/>
              <w:ind w:firstLine="284"/>
              <w:rPr/>
            </w:pPr>
            <w:r>
              <w:rPr/>
              <w:t>- максимальная высота зданий от уровня земли до верха перекрытия последнего этажа (или конька кровли) - 12 м;</w:t>
            </w:r>
          </w:p>
          <w:p>
            <w:pPr>
              <w:pStyle w:val="Normal"/>
              <w:ind w:firstLine="284"/>
              <w:rPr>
                <w:b/>
                <w:b/>
              </w:rPr>
            </w:pPr>
            <w:r>
              <w:rPr/>
              <w:t xml:space="preserve">- максимальный процент  застройки в границах участка </w:t>
            </w:r>
            <w:r>
              <w:rPr>
                <w:b/>
              </w:rPr>
              <w:t>- 60;</w:t>
            </w:r>
          </w:p>
          <w:p>
            <w:pPr>
              <w:pStyle w:val="Normal"/>
              <w:tabs>
                <w:tab w:val="clear" w:pos="708"/>
                <w:tab w:val="left" w:pos="1134" w:leader="none"/>
              </w:tabs>
              <w:ind w:firstLine="317"/>
              <w:rPr/>
            </w:pPr>
            <w:r>
              <w:rPr/>
              <w:t xml:space="preserve">-минимальный отступ от границ участка - </w:t>
            </w:r>
            <w:r>
              <w:rPr>
                <w:b/>
              </w:rPr>
              <w:t>3 м;</w:t>
            </w:r>
          </w:p>
          <w:p>
            <w:pPr>
              <w:pStyle w:val="Normal"/>
              <w:ind w:firstLine="284"/>
              <w:rPr>
                <w:b/>
                <w:b/>
              </w:rPr>
            </w:pPr>
            <w:r>
              <w:rPr>
                <w:b/>
              </w:rPr>
              <w:t>Величине грузооборота</w:t>
            </w:r>
            <w:r>
              <w:rPr/>
              <w:t xml:space="preserve"> (принимаемая по большему из двух грузопотоков - прибытия или отправления):</w:t>
            </w:r>
          </w:p>
          <w:p>
            <w:pPr>
              <w:pStyle w:val="Normal"/>
              <w:tabs>
                <w:tab w:val="clear" w:pos="708"/>
                <w:tab w:val="left" w:pos="1134" w:leader="none"/>
              </w:tabs>
              <w:rPr/>
            </w:pPr>
            <w:r>
              <w:rPr/>
              <w:t>- автомобилей в сутки: до 2;</w:t>
            </w:r>
          </w:p>
          <w:p>
            <w:pPr>
              <w:pStyle w:val="Normal"/>
              <w:rPr/>
            </w:pPr>
            <w:r>
              <w:rPr/>
              <w:t xml:space="preserve">-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r>
              <w:rPr>
                <w:b/>
              </w:rPr>
              <w:t>50 м</w:t>
            </w:r>
            <w:r>
              <w:rPr/>
              <w:t>.</w:t>
            </w:r>
          </w:p>
        </w:tc>
      </w:tr>
      <w:tr>
        <w:trPr>
          <w:trHeight w:val="340" w:hRule="atLeast"/>
        </w:trPr>
        <w:tc>
          <w:tcPr>
            <w:tcW w:w="1055"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jc w:val="center"/>
              <w:rPr>
                <w:b/>
                <w:b/>
                <w:i/>
                <w:i/>
              </w:rPr>
            </w:pPr>
            <w:r>
              <w:rPr>
                <w:b/>
                <w:i/>
              </w:rPr>
              <w:t>4.0</w:t>
            </w:r>
          </w:p>
        </w:tc>
        <w:tc>
          <w:tcPr>
            <w:tcW w:w="3655"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rPr>
                <w:b/>
                <w:b/>
              </w:rPr>
            </w:pPr>
            <w:r>
              <w:rPr>
                <w:b/>
                <w:i/>
              </w:rPr>
              <w:t>ПРЕДПРИНИМАТЕЛЬСТВО</w:t>
            </w:r>
          </w:p>
        </w:tc>
        <w:tc>
          <w:tcPr>
            <w:tcW w:w="4457"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1134" w:leader="none"/>
              </w:tabs>
              <w:ind w:firstLine="330"/>
              <w:rPr/>
            </w:pPr>
            <w:r>
              <w:rPr/>
            </w:r>
          </w:p>
        </w:tc>
      </w:tr>
      <w:tr>
        <w:trPr>
          <w:trHeight w:val="552" w:hRule="atLeast"/>
        </w:trPr>
        <w:tc>
          <w:tcPr>
            <w:tcW w:w="1055"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ind w:left="459" w:hanging="425"/>
              <w:jc w:val="center"/>
              <w:rPr>
                <w:b/>
                <w:b/>
              </w:rPr>
            </w:pPr>
            <w:r>
              <w:rPr>
                <w:b/>
              </w:rPr>
              <w:t>4.9.1</w:t>
            </w:r>
          </w:p>
        </w:tc>
        <w:tc>
          <w:tcPr>
            <w:tcW w:w="3655" w:type="dxa"/>
            <w:tcBorders>
              <w:top w:val="single" w:sz="8" w:space="0" w:color="000001"/>
              <w:left w:val="single" w:sz="8" w:space="0" w:color="000001"/>
              <w:bottom w:val="single" w:sz="8" w:space="0" w:color="000001"/>
              <w:right w:val="single" w:sz="8" w:space="0" w:color="000001"/>
            </w:tcBorders>
            <w:shd w:fill="auto" w:val="clear"/>
          </w:tcPr>
          <w:p>
            <w:pPr>
              <w:pStyle w:val="Normal"/>
              <w:rPr>
                <w:rFonts w:eastAsia="Calibri" w:eastAsiaTheme="minorHAnsi"/>
                <w:b/>
                <w:b/>
                <w:sz w:val="24"/>
                <w:szCs w:val="24"/>
                <w:lang w:eastAsia="en-US"/>
              </w:rPr>
            </w:pPr>
            <w:r>
              <w:rPr>
                <w:rFonts w:eastAsia="Calibri" w:eastAsiaTheme="minorHAnsi"/>
                <w:b/>
                <w:sz w:val="24"/>
                <w:szCs w:val="24"/>
                <w:lang w:eastAsia="en-US"/>
              </w:rPr>
              <w:t>Объекты дорожного сервиса:</w:t>
            </w:r>
          </w:p>
          <w:p>
            <w:pPr>
              <w:pStyle w:val="Normal"/>
              <w:tabs>
                <w:tab w:val="clear" w:pos="708"/>
                <w:tab w:val="left" w:pos="2520" w:leader="none"/>
              </w:tabs>
              <w:rPr/>
            </w:pPr>
            <w:r>
              <w:rPr/>
              <w:t>Размещение зданий и сооружений дорожного сервиса с кодами 4.9.1.1-4.9.1.4</w:t>
            </w:r>
          </w:p>
          <w:p>
            <w:pPr>
              <w:pStyle w:val="Normal"/>
              <w:tabs>
                <w:tab w:val="clear" w:pos="708"/>
                <w:tab w:val="left" w:pos="2520" w:leader="none"/>
              </w:tabs>
              <w:rPr/>
            </w:pPr>
            <w:r>
              <w:rPr/>
              <w:t xml:space="preserve">-размещение АЗС, </w:t>
            </w:r>
          </w:p>
          <w:p>
            <w:pPr>
              <w:pStyle w:val="Normal"/>
              <w:tabs>
                <w:tab w:val="clear" w:pos="708"/>
                <w:tab w:val="left" w:pos="2520" w:leader="none"/>
              </w:tabs>
              <w:rPr/>
            </w:pPr>
            <w:r>
              <w:rPr/>
              <w:t>-размещение магазинов сопутствующей торговли, зданий для организации общественного питания в качестве объектов дорожного сервиса;</w:t>
            </w:r>
          </w:p>
          <w:p>
            <w:pPr>
              <w:pStyle w:val="Normal"/>
              <w:tabs>
                <w:tab w:val="clear" w:pos="708"/>
                <w:tab w:val="left" w:pos="2520" w:leader="none"/>
              </w:tabs>
              <w:rPr/>
            </w:pPr>
            <w:r>
              <w:rPr/>
              <w:t>-размещение зданий для предоставления гостиничных услуг (мотелей)</w:t>
            </w:r>
          </w:p>
          <w:p>
            <w:pPr>
              <w:pStyle w:val="Normal"/>
              <w:tabs>
                <w:tab w:val="clear" w:pos="708"/>
                <w:tab w:val="left" w:pos="2520" w:leader="none"/>
              </w:tabs>
              <w:rPr/>
            </w:pPr>
            <w:r>
              <w:rPr/>
              <w:t xml:space="preserve"> </w:t>
            </w:r>
            <w:r>
              <w:rPr/>
              <w:t>Размещение автомобильных моек;</w:t>
            </w:r>
          </w:p>
          <w:p>
            <w:pPr>
              <w:pStyle w:val="Normal"/>
              <w:tabs>
                <w:tab w:val="clear" w:pos="708"/>
                <w:tab w:val="left" w:pos="2520" w:leader="none"/>
              </w:tabs>
              <w:rPr/>
            </w:pPr>
            <w:r>
              <w:rPr/>
              <w:t>Размещение мастерских, предназначенных для ремонта и обслуживания автомобилей и прочих объектов дорожного сервиса</w:t>
            </w:r>
          </w:p>
          <w:p>
            <w:pPr>
              <w:pStyle w:val="Normal"/>
              <w:tabs>
                <w:tab w:val="clear" w:pos="708"/>
                <w:tab w:val="left" w:pos="2520" w:leader="none"/>
              </w:tabs>
              <w:jc w:val="both"/>
              <w:rPr/>
            </w:pPr>
            <w:r>
              <w:rPr/>
              <w:t xml:space="preserve"> </w:t>
            </w:r>
          </w:p>
          <w:p>
            <w:pPr>
              <w:pStyle w:val="Normal"/>
              <w:tabs>
                <w:tab w:val="clear" w:pos="708"/>
                <w:tab w:val="left" w:pos="2520" w:leader="none"/>
              </w:tabs>
              <w:jc w:val="both"/>
              <w:rPr/>
            </w:pPr>
            <w:r>
              <w:rPr/>
            </w:r>
          </w:p>
          <w:p>
            <w:pPr>
              <w:pStyle w:val="Normal"/>
              <w:tabs>
                <w:tab w:val="clear" w:pos="708"/>
                <w:tab w:val="left" w:pos="2520" w:leader="none"/>
              </w:tabs>
              <w:jc w:val="both"/>
              <w:rPr>
                <w:highlight w:val="yellow"/>
              </w:rPr>
            </w:pPr>
            <w:r>
              <w:rPr>
                <w:highlight w:val="yellow"/>
              </w:rPr>
            </w:r>
          </w:p>
          <w:p>
            <w:pPr>
              <w:pStyle w:val="Normal"/>
              <w:tabs>
                <w:tab w:val="clear" w:pos="708"/>
                <w:tab w:val="left" w:pos="2520" w:leader="none"/>
              </w:tabs>
              <w:jc w:val="both"/>
              <w:rPr>
                <w:b/>
                <w:b/>
                <w:sz w:val="56"/>
                <w:szCs w:val="56"/>
                <w:highlight w:val="yellow"/>
              </w:rPr>
            </w:pPr>
            <w:r>
              <w:rPr>
                <w:b/>
                <w:sz w:val="56"/>
                <w:szCs w:val="56"/>
                <w:highlight w:val="yellow"/>
              </w:rPr>
              <w:t xml:space="preserve"> </w:t>
            </w:r>
          </w:p>
        </w:tc>
        <w:tc>
          <w:tcPr>
            <w:tcW w:w="4457"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1134" w:leader="none"/>
              </w:tabs>
              <w:ind w:firstLine="330"/>
              <w:rPr/>
            </w:pPr>
            <w:r>
              <w:rPr/>
              <w:t xml:space="preserve">- минимальная площадь земельных участков - </w:t>
            </w:r>
            <w:r>
              <w:rPr>
                <w:b/>
              </w:rPr>
              <w:t>200 кв. м</w:t>
            </w:r>
            <w:r>
              <w:rPr/>
              <w:t>, (Максимальная площадь земельного участка определяется заданием на проектирование и в соответствии с СанПиН);</w:t>
            </w:r>
          </w:p>
          <w:p>
            <w:pPr>
              <w:pStyle w:val="Normal"/>
              <w:tabs>
                <w:tab w:val="clear" w:pos="708"/>
                <w:tab w:val="left" w:pos="2520" w:leader="none"/>
              </w:tabs>
              <w:ind w:firstLine="317"/>
              <w:jc w:val="both"/>
              <w:rPr/>
            </w:pPr>
            <w:r>
              <w:rPr/>
              <w:t>- максимальное количество надземных этажей зданий – 2 этажа.</w:t>
            </w:r>
          </w:p>
          <w:p>
            <w:pPr>
              <w:pStyle w:val="Normal"/>
              <w:tabs>
                <w:tab w:val="clear" w:pos="708"/>
                <w:tab w:val="left" w:pos="2520" w:leader="none"/>
              </w:tabs>
              <w:ind w:firstLine="317"/>
              <w:jc w:val="both"/>
              <w:rPr/>
            </w:pPr>
            <w:r>
              <w:rPr/>
              <w:t>-максимальная высота этажа – до 6 м</w:t>
            </w:r>
          </w:p>
          <w:p>
            <w:pPr>
              <w:pStyle w:val="Normal"/>
              <w:tabs>
                <w:tab w:val="clear" w:pos="708"/>
                <w:tab w:val="left" w:pos="2520" w:leader="none"/>
              </w:tabs>
              <w:ind w:firstLine="317"/>
              <w:jc w:val="both"/>
              <w:rPr/>
            </w:pPr>
            <w:r>
              <w:rPr/>
              <w:t>-максимальная высота здания - до 15 м.</w:t>
            </w:r>
          </w:p>
          <w:p>
            <w:pPr>
              <w:pStyle w:val="Normal"/>
              <w:tabs>
                <w:tab w:val="clear" w:pos="708"/>
                <w:tab w:val="left" w:pos="1134" w:leader="none"/>
              </w:tabs>
              <w:ind w:firstLine="317"/>
              <w:jc w:val="both"/>
              <w:rPr/>
            </w:pPr>
            <w:r>
              <w:rPr/>
              <w:t xml:space="preserve">-минимальный отступ от границ участка - </w:t>
            </w:r>
            <w:r>
              <w:rPr>
                <w:b/>
              </w:rPr>
              <w:t>3 м;</w:t>
            </w:r>
          </w:p>
          <w:p>
            <w:pPr>
              <w:pStyle w:val="Normal"/>
              <w:tabs>
                <w:tab w:val="clear" w:pos="708"/>
                <w:tab w:val="left" w:pos="2520" w:leader="none"/>
              </w:tabs>
              <w:ind w:firstLine="317"/>
              <w:jc w:val="both"/>
              <w:rPr/>
            </w:pPr>
            <w:r>
              <w:rPr/>
              <w:t>-максимальный процент застройки в границах участка</w:t>
            </w:r>
            <w:r>
              <w:rPr>
                <w:b/>
              </w:rPr>
              <w:t xml:space="preserve"> - </w:t>
            </w:r>
            <w:r>
              <w:rPr/>
              <w:t>устанавливается равным всей площади земельного участка за исключением площади, занятой минимальными отступами от границ земельного участка;</w:t>
            </w:r>
          </w:p>
          <w:p>
            <w:pPr>
              <w:pStyle w:val="Normal"/>
              <w:tabs>
                <w:tab w:val="clear" w:pos="708"/>
                <w:tab w:val="left" w:pos="2520" w:leader="none"/>
              </w:tabs>
              <w:ind w:firstLine="317"/>
              <w:jc w:val="both"/>
              <w:rPr/>
            </w:pPr>
            <w:r>
              <w:rPr/>
              <w:t xml:space="preserve">-максимальное количество постов станции технического обслуживания- </w:t>
            </w:r>
            <w:r>
              <w:rPr>
                <w:b/>
              </w:rPr>
              <w:t>5</w:t>
            </w:r>
            <w:r>
              <w:rPr/>
              <w:t>;</w:t>
            </w:r>
          </w:p>
          <w:p>
            <w:pPr>
              <w:pStyle w:val="Normal"/>
              <w:tabs>
                <w:tab w:val="clear" w:pos="708"/>
                <w:tab w:val="left" w:pos="2520" w:leader="none"/>
              </w:tabs>
              <w:ind w:firstLine="317"/>
              <w:jc w:val="both"/>
              <w:rPr/>
            </w:pPr>
            <w:r>
              <w:rPr/>
              <w:t>-максимальное количество постов автомойки до 2, если зона распространения химических и физических факторов до уровня ПДК ограничивается размерами собственной территории предприятия.</w:t>
            </w:r>
          </w:p>
          <w:p>
            <w:pPr>
              <w:pStyle w:val="Normal"/>
              <w:tabs>
                <w:tab w:val="clear" w:pos="708"/>
                <w:tab w:val="left" w:pos="2520" w:leader="none"/>
              </w:tabs>
              <w:ind w:firstLine="317"/>
              <w:jc w:val="both"/>
              <w:rPr/>
            </w:pPr>
            <w:r>
              <w:rPr/>
              <w:t xml:space="preserve">Расстояние от СТО до жилых, общественных зданий, общеобразовательных школ и дошкольных образовательных учреждений,  лечебных учреждений со стационаром - </w:t>
            </w:r>
            <w:r>
              <w:rPr>
                <w:b/>
              </w:rPr>
              <w:t>50 м</w:t>
            </w:r>
            <w:r>
              <w:rPr/>
              <w:t>. с учетом выполнения требований СанПиН 2.2.1/1200-03.</w:t>
            </w:r>
          </w:p>
          <w:p>
            <w:pPr>
              <w:pStyle w:val="Normal"/>
              <w:tabs>
                <w:tab w:val="clear" w:pos="708"/>
                <w:tab w:val="left" w:pos="2520" w:leader="none"/>
              </w:tabs>
              <w:ind w:firstLine="317"/>
              <w:jc w:val="both"/>
              <w:rPr/>
            </w:pPr>
            <w:r>
              <w:rPr/>
              <w:t>Расстояние может быть изменено Главным государственным врачом субъекта РФ или его заместителем.</w:t>
            </w:r>
          </w:p>
        </w:tc>
      </w:tr>
      <w:tr>
        <w:trPr>
          <w:trHeight w:val="552" w:hRule="atLeast"/>
        </w:trPr>
        <w:tc>
          <w:tcPr>
            <w:tcW w:w="1055"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pPr>
            <w:r>
              <w:rPr/>
            </w:r>
          </w:p>
        </w:tc>
        <w:tc>
          <w:tcPr>
            <w:tcW w:w="3655" w:type="dxa"/>
            <w:tcBorders>
              <w:top w:val="single" w:sz="8" w:space="0" w:color="000001"/>
              <w:left w:val="single" w:sz="8" w:space="0" w:color="000001"/>
              <w:bottom w:val="single" w:sz="8" w:space="0" w:color="000001"/>
              <w:right w:val="single" w:sz="8" w:space="0" w:color="000001"/>
            </w:tcBorders>
            <w:shd w:fill="auto" w:val="clear"/>
          </w:tcPr>
          <w:p>
            <w:pPr>
              <w:pStyle w:val="Normal"/>
              <w:rPr/>
            </w:pPr>
            <w:r>
              <w:rPr/>
              <w:t>- АЗС не более 3-х ТРК только для заправки легкового автотранспорта жидким топливом, в том числе с объектами обслуживания (магазины, кафе).</w:t>
            </w:r>
          </w:p>
        </w:tc>
        <w:tc>
          <w:tcPr>
            <w:tcW w:w="4457"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suppressAutoHyphens w:val="true"/>
              <w:ind w:firstLine="330"/>
              <w:textAlignment w:val="baseline"/>
              <w:rPr/>
            </w:pPr>
            <w:r>
              <w:rPr/>
              <w:t xml:space="preserve">- минимальная/максимальная площадь земельных участков   – </w:t>
            </w:r>
            <w:r>
              <w:rPr>
                <w:b/>
              </w:rPr>
              <w:t>600 /5000</w:t>
            </w:r>
            <w:r>
              <w:rPr/>
              <w:t xml:space="preserve"> кв. м;</w:t>
            </w:r>
          </w:p>
          <w:p>
            <w:pPr>
              <w:pStyle w:val="Normal"/>
              <w:ind w:firstLine="318"/>
              <w:jc w:val="both"/>
              <w:rPr/>
            </w:pPr>
            <w:r>
              <w:rPr/>
              <w:t xml:space="preserve">- минимальный отступ от границ участка - </w:t>
            </w:r>
            <w:r>
              <w:rPr>
                <w:b/>
              </w:rPr>
              <w:t>1 м;</w:t>
            </w:r>
          </w:p>
          <w:p>
            <w:pPr>
              <w:pStyle w:val="Normal"/>
              <w:ind w:firstLine="318"/>
              <w:jc w:val="both"/>
              <w:rPr>
                <w:b/>
                <w:b/>
              </w:rPr>
            </w:pPr>
            <w:r>
              <w:rPr/>
              <w:t xml:space="preserve">- максимальная высота зданий от уровня земли - </w:t>
            </w:r>
            <w:r>
              <w:rPr>
                <w:b/>
              </w:rPr>
              <w:t>6 м;</w:t>
            </w:r>
          </w:p>
          <w:p>
            <w:pPr>
              <w:pStyle w:val="Normal"/>
              <w:ind w:firstLine="318"/>
              <w:jc w:val="both"/>
              <w:rPr/>
            </w:pPr>
            <w:r>
              <w:rPr/>
              <w:t>- максимальный процент застройки устанавливается равным всей площади земельного участка за исключением площади, занятой минимальными отступами от границ земельного участка.</w:t>
            </w:r>
          </w:p>
          <w:p>
            <w:pPr>
              <w:pStyle w:val="Normal"/>
              <w:ind w:firstLine="318"/>
              <w:jc w:val="both"/>
              <w:rPr/>
            </w:pPr>
            <w:r>
              <w:rPr/>
              <w:t xml:space="preserve">Расстояние от АЗС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не менее </w:t>
            </w:r>
            <w:r>
              <w:rPr>
                <w:b/>
              </w:rPr>
              <w:t>50 м</w:t>
            </w:r>
            <w:r>
              <w:rPr/>
              <w:t>. Указанное расстояние следует определять от топливораздаточных колонок и подземных резервуаров для хранения жидкого топлива.</w:t>
            </w:r>
          </w:p>
          <w:p>
            <w:pPr>
              <w:pStyle w:val="Normal"/>
              <w:ind w:firstLine="318"/>
              <w:jc w:val="both"/>
              <w:rPr/>
            </w:pPr>
            <w:r>
              <w:rPr/>
              <w:t>Размещаются в соответствии с СанПиН 2.2.1/2.1.1.2739-10. При условии наличия подключения к системе централизованной канализации или локальной системы водоочистки.</w:t>
            </w:r>
          </w:p>
        </w:tc>
      </w:tr>
      <w:tr>
        <w:trPr>
          <w:trHeight w:val="552" w:hRule="atLeast"/>
        </w:trPr>
        <w:tc>
          <w:tcPr>
            <w:tcW w:w="1055"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i/>
                <w:i/>
              </w:rPr>
            </w:pPr>
            <w:r>
              <w:rPr>
                <w:b/>
                <w:i/>
              </w:rPr>
              <w:t>8.0</w:t>
            </w:r>
          </w:p>
        </w:tc>
        <w:tc>
          <w:tcPr>
            <w:tcW w:w="3655"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rPr>
                <w:b/>
                <w:b/>
                <w:i/>
                <w:i/>
              </w:rPr>
            </w:pPr>
            <w:r>
              <w:rPr>
                <w:b/>
                <w:i/>
              </w:rPr>
              <w:t>ОБЕСПЕЧЕНИЕ ОБОРОНЫ И БЕЗОПАСНОСТИ</w:t>
            </w:r>
          </w:p>
        </w:tc>
        <w:tc>
          <w:tcPr>
            <w:tcW w:w="4457"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jc w:val="both"/>
              <w:rPr/>
            </w:pPr>
            <w:r>
              <w:rPr/>
            </w:r>
          </w:p>
        </w:tc>
      </w:tr>
      <w:tr>
        <w:trPr>
          <w:trHeight w:val="552" w:hRule="atLeast"/>
        </w:trPr>
        <w:tc>
          <w:tcPr>
            <w:tcW w:w="1055"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rPr>
            </w:pPr>
            <w:r>
              <w:rPr>
                <w:b/>
              </w:rPr>
              <w:t>8.3</w:t>
            </w:r>
          </w:p>
        </w:tc>
        <w:tc>
          <w:tcPr>
            <w:tcW w:w="3655" w:type="dxa"/>
            <w:tcBorders>
              <w:top w:val="single" w:sz="8" w:space="0" w:color="000001"/>
              <w:left w:val="single" w:sz="8" w:space="0" w:color="000001"/>
              <w:bottom w:val="single" w:sz="8" w:space="0" w:color="000001"/>
              <w:right w:val="single" w:sz="8" w:space="0" w:color="000001"/>
            </w:tcBorders>
            <w:shd w:fill="auto" w:val="clear"/>
          </w:tcPr>
          <w:p>
            <w:pPr>
              <w:pStyle w:val="Normal"/>
              <w:rPr>
                <w:b/>
                <w:b/>
              </w:rPr>
            </w:pPr>
            <w:r>
              <w:rPr>
                <w:b/>
              </w:rPr>
              <w:t>Обеспечение внутреннего правопорядка:</w:t>
            </w:r>
          </w:p>
          <w:p>
            <w:pPr>
              <w:pStyle w:val="Normal"/>
              <w:rPr/>
            </w:pPr>
            <w:r>
              <w:rPr/>
              <w:t>- объекты пожарной охраны, пожарные депо</w:t>
            </w:r>
          </w:p>
          <w:p>
            <w:pPr>
              <w:pStyle w:val="Normal"/>
              <w:rPr/>
            </w:pPr>
            <w:r>
              <w:rPr/>
            </w:r>
          </w:p>
        </w:tc>
        <w:tc>
          <w:tcPr>
            <w:tcW w:w="4457"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jc w:val="both"/>
              <w:rPr/>
            </w:pPr>
            <w:r>
              <w:rPr/>
              <w:t>Пожарные депо следует размещать на земельных участках, имеющих выезды на магистральные улицы или дороги общегородского значения.</w:t>
            </w:r>
          </w:p>
          <w:p>
            <w:pPr>
              <w:pStyle w:val="Normal"/>
              <w:ind w:firstLine="318"/>
              <w:jc w:val="both"/>
              <w:rPr/>
            </w:pPr>
            <w:r>
              <w:rP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pPr>
              <w:pStyle w:val="Normal"/>
              <w:ind w:firstLine="318"/>
              <w:jc w:val="both"/>
              <w:rPr/>
            </w:pPr>
            <w:r>
              <w:rPr/>
              <w:t>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pPr>
              <w:pStyle w:val="Normal"/>
              <w:suppressAutoHyphens w:val="true"/>
              <w:ind w:firstLine="284"/>
              <w:textAlignment w:val="baseline"/>
              <w:rPr/>
            </w:pPr>
            <w:r>
              <w:rPr/>
              <w:t xml:space="preserve">Минимальная/максимальная площадь земельных участков   – </w:t>
            </w:r>
            <w:r>
              <w:rPr>
                <w:b/>
              </w:rPr>
              <w:t>1000/15000 кв. м;</w:t>
            </w:r>
          </w:p>
          <w:p>
            <w:pPr>
              <w:pStyle w:val="Normal"/>
              <w:rPr/>
            </w:pPr>
            <w:r>
              <w:rPr/>
              <w:t>Этажность – не более 2 эт.</w:t>
            </w:r>
          </w:p>
          <w:p>
            <w:pPr>
              <w:pStyle w:val="Normal"/>
              <w:rPr/>
            </w:pPr>
            <w:r>
              <w:rPr/>
              <w:t>Высота этажа – не более 6 м.</w:t>
            </w:r>
          </w:p>
          <w:p>
            <w:pPr>
              <w:pStyle w:val="Normal"/>
              <w:rPr/>
            </w:pPr>
            <w:r>
              <w:rPr/>
              <w:t xml:space="preserve">Высота здания – не более 15 м. </w:t>
            </w:r>
          </w:p>
          <w:p>
            <w:pPr>
              <w:pStyle w:val="Normal"/>
              <w:rPr/>
            </w:pPr>
            <w:r>
              <w:rPr/>
              <w:t xml:space="preserve">  </w:t>
            </w:r>
            <w:r>
              <w:rPr/>
              <w:t xml:space="preserve">максимальный процент  застройки </w:t>
            </w:r>
            <w:r>
              <w:rPr>
                <w:b/>
              </w:rPr>
              <w:t>- 40;</w:t>
            </w:r>
          </w:p>
          <w:p>
            <w:pPr>
              <w:pStyle w:val="Normal"/>
              <w:rPr/>
            </w:pPr>
            <w:r>
              <w:rPr/>
              <w:t>Озеленение – не менее 10 % от площади земельного участка.</w:t>
            </w:r>
          </w:p>
        </w:tc>
      </w:tr>
      <w:tr>
        <w:trPr>
          <w:trHeight w:val="552" w:hRule="atLeast"/>
        </w:trPr>
        <w:tc>
          <w:tcPr>
            <w:tcW w:w="1055"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i/>
                <w:i/>
                <w:sz w:val="22"/>
                <w:szCs w:val="22"/>
              </w:rPr>
            </w:pPr>
            <w:r>
              <w:rPr>
                <w:i/>
                <w:sz w:val="22"/>
                <w:szCs w:val="22"/>
              </w:rPr>
              <w:t>3.0</w:t>
            </w:r>
          </w:p>
        </w:tc>
        <w:tc>
          <w:tcPr>
            <w:tcW w:w="3655" w:type="dxa"/>
            <w:tcBorders>
              <w:top w:val="single" w:sz="8" w:space="0" w:color="000001"/>
              <w:left w:val="single" w:sz="8" w:space="0" w:color="000001"/>
              <w:bottom w:val="single" w:sz="8" w:space="0" w:color="000001"/>
              <w:right w:val="single" w:sz="8" w:space="0" w:color="000001"/>
            </w:tcBorders>
            <w:shd w:fill="auto" w:val="clear"/>
          </w:tcPr>
          <w:p>
            <w:pPr>
              <w:pStyle w:val="Normal"/>
              <w:rPr>
                <w:i/>
                <w:i/>
                <w:sz w:val="22"/>
                <w:szCs w:val="22"/>
              </w:rPr>
            </w:pPr>
            <w:r>
              <w:rPr>
                <w:i/>
                <w:sz w:val="22"/>
                <w:szCs w:val="22"/>
              </w:rPr>
              <w:t>ОБЩЕСТВЕННОЕ ИСПОЛЬЗОВАНИЕ ОБЪЕКТОВ КАПИТАЛЬНОГО СТРОИТЕЛЬСТВА</w:t>
            </w:r>
          </w:p>
        </w:tc>
        <w:tc>
          <w:tcPr>
            <w:tcW w:w="4457"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rPr/>
            </w:pPr>
            <w:r>
              <w:rPr/>
            </w:r>
          </w:p>
        </w:tc>
      </w:tr>
      <w:tr>
        <w:trPr>
          <w:trHeight w:val="552" w:hRule="atLeast"/>
        </w:trPr>
        <w:tc>
          <w:tcPr>
            <w:tcW w:w="1055"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rPr>
            </w:pPr>
            <w:r>
              <w:rPr>
                <w:b/>
              </w:rPr>
              <w:t>3.7</w:t>
            </w:r>
          </w:p>
        </w:tc>
        <w:tc>
          <w:tcPr>
            <w:tcW w:w="3655" w:type="dxa"/>
            <w:tcBorders>
              <w:top w:val="single" w:sz="8" w:space="0" w:color="000001"/>
              <w:left w:val="single" w:sz="8" w:space="0" w:color="000001"/>
              <w:bottom w:val="single" w:sz="8" w:space="0" w:color="000001"/>
              <w:right w:val="single" w:sz="8" w:space="0" w:color="000001"/>
            </w:tcBorders>
            <w:shd w:fill="auto" w:val="clear"/>
          </w:tcPr>
          <w:p>
            <w:pPr>
              <w:pStyle w:val="Normal"/>
              <w:rPr>
                <w:b/>
                <w:b/>
              </w:rPr>
            </w:pPr>
            <w:r>
              <w:rPr>
                <w:b/>
              </w:rPr>
              <w:t>Религиозное использование:</w:t>
            </w:r>
          </w:p>
          <w:p>
            <w:pPr>
              <w:pStyle w:val="Normal"/>
              <w:rPr/>
            </w:pPr>
            <w:r>
              <w:rPr/>
              <w:t>- культовые здания</w:t>
            </w:r>
          </w:p>
        </w:tc>
        <w:tc>
          <w:tcPr>
            <w:tcW w:w="4457"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rPr/>
            </w:pPr>
            <w:r>
              <w:rPr/>
              <w:t xml:space="preserve">- минимальная площадь земельных участков - </w:t>
            </w:r>
            <w:r>
              <w:rPr>
                <w:b/>
              </w:rPr>
              <w:t>300 кв. м</w:t>
            </w:r>
            <w:r>
              <w:rPr/>
              <w:t xml:space="preserve">; </w:t>
            </w:r>
          </w:p>
          <w:p>
            <w:pPr>
              <w:pStyle w:val="Normal"/>
              <w:rPr/>
            </w:pPr>
            <w:r>
              <w:rPr/>
              <w:t xml:space="preserve">- максимальный процент  застройки </w:t>
            </w:r>
            <w:r>
              <w:rPr>
                <w:b/>
              </w:rPr>
              <w:t>- 40;</w:t>
            </w:r>
          </w:p>
          <w:p>
            <w:pPr>
              <w:pStyle w:val="Normal"/>
              <w:rPr>
                <w:b/>
                <w:b/>
              </w:rPr>
            </w:pPr>
            <w:r>
              <w:rPr/>
              <w:t xml:space="preserve">- максимальная высота зданий, строений, сооружений от уровня земли - </w:t>
            </w:r>
            <w:r>
              <w:rPr>
                <w:b/>
              </w:rPr>
              <w:t>50 м;</w:t>
            </w:r>
          </w:p>
          <w:p>
            <w:pPr>
              <w:pStyle w:val="Normal"/>
              <w:tabs>
                <w:tab w:val="clear" w:pos="708"/>
                <w:tab w:val="left" w:pos="1134" w:leader="none"/>
              </w:tabs>
              <w:ind w:firstLine="317"/>
              <w:jc w:val="both"/>
              <w:rPr>
                <w:sz w:val="22"/>
                <w:szCs w:val="22"/>
              </w:rPr>
            </w:pPr>
            <w:r>
              <w:rPr>
                <w:rFonts w:eastAsia="SimSun"/>
                <w:sz w:val="22"/>
                <w:szCs w:val="22"/>
                <w:lang w:eastAsia="zh-CN"/>
              </w:rPr>
              <w:t xml:space="preserve">минимальные отступы от  границ участка - 3 м, </w:t>
            </w:r>
            <w:r>
              <w:rPr>
                <w:sz w:val="22"/>
                <w:szCs w:val="22"/>
                <w:lang w:eastAsia="ar-SA"/>
              </w:rPr>
              <w:t>с учетом соблюдения требований технических регламентов</w:t>
            </w:r>
          </w:p>
        </w:tc>
      </w:tr>
      <w:tr>
        <w:trPr>
          <w:trHeight w:val="283" w:hRule="atLeast"/>
        </w:trPr>
        <w:tc>
          <w:tcPr>
            <w:tcW w:w="1055" w:type="dxa"/>
            <w:tcBorders>
              <w:top w:val="single" w:sz="8" w:space="0" w:color="000001"/>
              <w:left w:val="single" w:sz="8" w:space="0" w:color="000001"/>
              <w:bottom w:val="single" w:sz="8" w:space="0" w:color="000001"/>
              <w:right w:val="single" w:sz="8" w:space="0" w:color="000001"/>
            </w:tcBorders>
            <w:shd w:fill="auto" w:val="clear"/>
          </w:tcPr>
          <w:p>
            <w:pPr>
              <w:pStyle w:val="Normal"/>
              <w:keepLines/>
              <w:widowControl w:val="false"/>
              <w:jc w:val="center"/>
              <w:rPr>
                <w:b/>
                <w:b/>
                <w:i/>
                <w:i/>
                <w:szCs w:val="24"/>
              </w:rPr>
            </w:pPr>
            <w:r>
              <w:rPr>
                <w:b/>
                <w:i/>
                <w:szCs w:val="24"/>
              </w:rPr>
              <w:t>2.0</w:t>
            </w:r>
          </w:p>
        </w:tc>
        <w:tc>
          <w:tcPr>
            <w:tcW w:w="3655" w:type="dxa"/>
            <w:tcBorders>
              <w:top w:val="single" w:sz="8" w:space="0" w:color="000001"/>
              <w:left w:val="single" w:sz="8" w:space="0" w:color="000001"/>
              <w:bottom w:val="single" w:sz="8" w:space="0" w:color="000001"/>
              <w:right w:val="single" w:sz="8" w:space="0" w:color="000001"/>
            </w:tcBorders>
            <w:shd w:fill="auto" w:val="clear"/>
          </w:tcPr>
          <w:p>
            <w:pPr>
              <w:pStyle w:val="ConsPlusNormal"/>
              <w:ind w:hanging="0"/>
              <w:jc w:val="both"/>
              <w:rPr>
                <w:rFonts w:ascii="Times New Roman" w:hAnsi="Times New Roman" w:cs="Times New Roman"/>
                <w:b/>
                <w:b/>
                <w:i/>
                <w:i/>
              </w:rPr>
            </w:pPr>
            <w:r>
              <w:rPr>
                <w:rFonts w:cs="Times New Roman" w:ascii="Times New Roman" w:hAnsi="Times New Roman"/>
                <w:b/>
                <w:i/>
              </w:rPr>
              <w:t>ЖИЛАЯ ЗАСТРОЙКА</w:t>
            </w:r>
          </w:p>
        </w:tc>
        <w:tc>
          <w:tcPr>
            <w:tcW w:w="4457" w:type="dxa"/>
            <w:tcBorders>
              <w:top w:val="single" w:sz="8" w:space="0" w:color="000001"/>
              <w:left w:val="single" w:sz="8" w:space="0" w:color="000001"/>
              <w:bottom w:val="single" w:sz="8" w:space="0" w:color="000001"/>
              <w:right w:val="single" w:sz="8" w:space="0" w:color="000001"/>
            </w:tcBorders>
            <w:shd w:fill="auto" w:val="clear"/>
          </w:tcPr>
          <w:p>
            <w:pPr>
              <w:pStyle w:val="Normal"/>
              <w:keepLines/>
              <w:suppressAutoHyphens w:val="true"/>
              <w:overflowPunct w:val="false"/>
              <w:ind w:firstLine="223"/>
              <w:jc w:val="both"/>
              <w:textAlignment w:val="baseline"/>
              <w:rPr/>
            </w:pPr>
            <w:r>
              <w:rPr/>
            </w:r>
          </w:p>
        </w:tc>
      </w:tr>
      <w:tr>
        <w:trPr>
          <w:trHeight w:val="552" w:hRule="atLeast"/>
        </w:trPr>
        <w:tc>
          <w:tcPr>
            <w:tcW w:w="1055" w:type="dxa"/>
            <w:tcBorders>
              <w:top w:val="single" w:sz="8" w:space="0" w:color="000001"/>
              <w:left w:val="single" w:sz="8" w:space="0" w:color="000001"/>
              <w:bottom w:val="single" w:sz="8" w:space="0" w:color="000001"/>
              <w:right w:val="single" w:sz="8" w:space="0" w:color="000001"/>
            </w:tcBorders>
            <w:shd w:fill="auto" w:val="clear"/>
          </w:tcPr>
          <w:p>
            <w:pPr>
              <w:pStyle w:val="Normal"/>
              <w:keepLines/>
              <w:widowControl w:val="false"/>
              <w:jc w:val="center"/>
              <w:rPr>
                <w:b/>
                <w:b/>
                <w:szCs w:val="24"/>
              </w:rPr>
            </w:pPr>
            <w:r>
              <w:rPr>
                <w:b/>
                <w:szCs w:val="24"/>
              </w:rPr>
              <w:t>2.1</w:t>
            </w:r>
          </w:p>
        </w:tc>
        <w:tc>
          <w:tcPr>
            <w:tcW w:w="3655" w:type="dxa"/>
            <w:tcBorders>
              <w:top w:val="single" w:sz="8" w:space="0" w:color="000001"/>
              <w:left w:val="single" w:sz="8" w:space="0" w:color="000001"/>
              <w:bottom w:val="single" w:sz="8" w:space="0" w:color="000001"/>
              <w:right w:val="single" w:sz="8" w:space="0" w:color="000001"/>
            </w:tcBorders>
            <w:shd w:fill="auto" w:val="clear"/>
          </w:tcPr>
          <w:p>
            <w:pPr>
              <w:pStyle w:val="Normal"/>
              <w:keepLines/>
              <w:widowControl w:val="false"/>
              <w:rPr>
                <w:b/>
                <w:b/>
                <w:sz w:val="24"/>
                <w:szCs w:val="24"/>
              </w:rPr>
            </w:pPr>
            <w:r>
              <w:rPr>
                <w:b/>
                <w:sz w:val="24"/>
                <w:szCs w:val="24"/>
              </w:rPr>
              <w:t xml:space="preserve">Для индивидуального жилищного строительства   </w:t>
            </w:r>
          </w:p>
          <w:p>
            <w:pPr>
              <w:pStyle w:val="Style47"/>
              <w:rPr>
                <w:rFonts w:ascii="Times New Roman" w:hAnsi="Times New Roman"/>
                <w:sz w:val="20"/>
                <w:szCs w:val="20"/>
              </w:rPr>
            </w:pPr>
            <w:r>
              <w:rPr>
                <w:rFonts w:ascii="Times New Roman" w:hAnsi="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Style47"/>
              <w:rPr>
                <w:rFonts w:ascii="Times New Roman" w:hAnsi="Times New Roman"/>
                <w:sz w:val="20"/>
                <w:szCs w:val="20"/>
              </w:rPr>
            </w:pPr>
            <w:r>
              <w:rPr>
                <w:rFonts w:ascii="Times New Roman" w:hAnsi="Times New Roman"/>
                <w:sz w:val="20"/>
                <w:szCs w:val="20"/>
              </w:rPr>
              <w:t>выращивание сельскохозяйственных культур;</w:t>
            </w:r>
          </w:p>
          <w:p>
            <w:pPr>
              <w:pStyle w:val="Normal"/>
              <w:keepLines/>
              <w:widowControl w:val="false"/>
              <w:ind w:firstLine="284"/>
              <w:jc w:val="both"/>
              <w:rPr>
                <w:szCs w:val="24"/>
              </w:rPr>
            </w:pPr>
            <w:r>
              <w:rPr/>
              <w:t>размещение индивидуальных гаражей и хозяйственных построек</w:t>
            </w:r>
          </w:p>
        </w:tc>
        <w:tc>
          <w:tcPr>
            <w:tcW w:w="4457" w:type="dxa"/>
            <w:tcBorders>
              <w:top w:val="single" w:sz="8" w:space="0" w:color="000001"/>
              <w:left w:val="single" w:sz="8" w:space="0" w:color="000001"/>
              <w:bottom w:val="single" w:sz="8" w:space="0" w:color="000001"/>
              <w:right w:val="single" w:sz="8" w:space="0" w:color="000001"/>
            </w:tcBorders>
            <w:shd w:fill="auto" w:val="clear"/>
          </w:tcPr>
          <w:p>
            <w:pPr>
              <w:pStyle w:val="Normal"/>
              <w:ind w:firstLine="223"/>
              <w:jc w:val="both"/>
              <w:rPr>
                <w:b/>
                <w:b/>
              </w:rPr>
            </w:pPr>
            <w:r>
              <w:rPr>
                <w:sz w:val="28"/>
                <w:szCs w:val="28"/>
              </w:rPr>
              <w:t>-</w:t>
            </w:r>
            <w:r>
              <w:rPr>
                <w:b/>
              </w:rPr>
              <w:t>минимальная/ максимальная площадь земельных участков   – 300 /1000 кв. м для ИЖС</w:t>
            </w:r>
          </w:p>
          <w:p>
            <w:pPr>
              <w:pStyle w:val="Normal"/>
              <w:ind w:firstLine="223"/>
              <w:jc w:val="both"/>
              <w:rPr/>
            </w:pPr>
            <w:r>
              <w:rPr/>
              <w:t xml:space="preserve">-максимальное количество надземных этажей зданий – 3 этажа (или 2 этажа с возможностью использования мансардного этажа); максимальная высота зданий от уровня земли до верха перекрытия последнего этажа (или конька кровли) - не более </w:t>
            </w:r>
            <w:r>
              <w:rPr>
                <w:b/>
              </w:rPr>
              <w:t>20 м</w:t>
            </w:r>
            <w:r>
              <w:rPr/>
              <w:t xml:space="preserve">; </w:t>
            </w:r>
          </w:p>
          <w:p>
            <w:pPr>
              <w:pStyle w:val="Normal"/>
              <w:ind w:firstLine="223"/>
              <w:jc w:val="both"/>
              <w:rPr>
                <w:rFonts w:eastAsia="SimSun" w:cs="Calibri"/>
                <w:lang w:eastAsia="zh-CN"/>
              </w:rPr>
            </w:pPr>
            <w:r>
              <w:rPr>
                <w:rFonts w:eastAsia="SimSun" w:cs="Calibri"/>
                <w:lang w:eastAsia="zh-CN"/>
              </w:rPr>
              <w:t xml:space="preserve">- </w:t>
            </w:r>
            <w:r>
              <w:rPr/>
              <w:t xml:space="preserve">максимальный процент застройки в границах земельного участка - </w:t>
            </w:r>
            <w:r>
              <w:rPr>
                <w:b/>
              </w:rPr>
              <w:t>60</w:t>
            </w:r>
            <w:r>
              <w:rPr/>
              <w:t>;</w:t>
            </w:r>
          </w:p>
          <w:p>
            <w:pPr>
              <w:pStyle w:val="Normal"/>
              <w:ind w:firstLine="223"/>
              <w:jc w:val="both"/>
              <w:rPr>
                <w:b/>
                <w:b/>
              </w:rPr>
            </w:pPr>
            <w:r>
              <w:rPr>
                <w:rFonts w:eastAsia="SimSun" w:cs="Calibri"/>
                <w:lang w:eastAsia="zh-CN"/>
              </w:rPr>
              <w:t xml:space="preserve">- </w:t>
            </w:r>
            <w:r>
              <w:rPr/>
              <w:t xml:space="preserve">коэффициент плотности застройки </w:t>
            </w:r>
            <w:r>
              <w:rPr>
                <w:b/>
              </w:rPr>
              <w:t>Кпз-0,8;</w:t>
            </w:r>
          </w:p>
          <w:p>
            <w:pPr>
              <w:pStyle w:val="Normal"/>
              <w:ind w:firstLine="223"/>
              <w:jc w:val="both"/>
              <w:rPr/>
            </w:pPr>
            <w:r>
              <w:rPr/>
              <w:t xml:space="preserve">Минимальные отступы до границы смежного земельного участка:- от жилых зданий - </w:t>
            </w:r>
            <w:r>
              <w:rPr>
                <w:b/>
              </w:rPr>
              <w:t>3 м;</w:t>
            </w:r>
            <w:r>
              <w:rPr/>
              <w:t xml:space="preserve"> от хозяйственных построек- </w:t>
            </w:r>
            <w:r>
              <w:rPr>
                <w:b/>
              </w:rPr>
              <w:t>1 м</w:t>
            </w:r>
            <w:r>
              <w:rPr/>
              <w:t xml:space="preserve"> с учетом соблюдения требований технических регламентов; от постройки для содержания скота и птицы – </w:t>
            </w:r>
            <w:r>
              <w:rPr>
                <w:b/>
              </w:rPr>
              <w:t>4 м.</w:t>
            </w:r>
          </w:p>
          <w:p>
            <w:pPr>
              <w:pStyle w:val="Normal"/>
              <w:ind w:firstLine="223"/>
              <w:jc w:val="both"/>
              <w:rPr/>
            </w:pPr>
            <w:r>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pPr>
              <w:pStyle w:val="Normal"/>
              <w:ind w:firstLine="223"/>
              <w:jc w:val="both"/>
              <w:rPr/>
            </w:pPr>
            <w:r>
              <w:rPr/>
              <w:t>- для одноэтажного – 1 м.;</w:t>
            </w:r>
          </w:p>
          <w:p>
            <w:pPr>
              <w:pStyle w:val="Normal"/>
              <w:ind w:firstLine="223"/>
              <w:jc w:val="both"/>
              <w:rPr/>
            </w:pPr>
            <w:r>
              <w:rPr/>
              <w:t>- для двухэтажного – 1,5 м.;</w:t>
            </w:r>
          </w:p>
          <w:p>
            <w:pPr>
              <w:pStyle w:val="Normal"/>
              <w:ind w:firstLine="223"/>
              <w:jc w:val="both"/>
              <w:rPr/>
            </w:pPr>
            <w:r>
              <w:rPr/>
              <w:t>- для трехэтажного – 2 м., при условии, что расстояние до расположенного на соседнем земельном участке жилого дома не менее 5 м.</w:t>
            </w:r>
          </w:p>
          <w:p>
            <w:pPr>
              <w:pStyle w:val="Normal"/>
              <w:ind w:firstLine="223"/>
              <w:jc w:val="both"/>
              <w:rPr/>
            </w:pPr>
            <w:r>
              <w:rPr/>
              <w:t>-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pPr>
              <w:pStyle w:val="Normal"/>
              <w:ind w:firstLine="223"/>
              <w:jc w:val="both"/>
              <w:rPr/>
            </w:pPr>
            <w:r>
              <w:rPr/>
              <w:t xml:space="preserve">Отмостка зданий должна располагаться в пределах отведенного (предоставленного) земельного участка.  </w:t>
            </w:r>
          </w:p>
        </w:tc>
      </w:tr>
      <w:tr>
        <w:trPr>
          <w:trHeight w:val="283" w:hRule="atLeast"/>
        </w:trPr>
        <w:tc>
          <w:tcPr>
            <w:tcW w:w="1055"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i/>
                <w:i/>
                <w:szCs w:val="24"/>
              </w:rPr>
            </w:pPr>
            <w:r>
              <w:rPr>
                <w:b/>
                <w:i/>
                <w:szCs w:val="24"/>
              </w:rPr>
              <w:t>4.0</w:t>
            </w:r>
          </w:p>
        </w:tc>
        <w:tc>
          <w:tcPr>
            <w:tcW w:w="3655" w:type="dxa"/>
            <w:tcBorders>
              <w:top w:val="single" w:sz="8" w:space="0" w:color="000001"/>
              <w:left w:val="single" w:sz="8" w:space="0" w:color="000001"/>
              <w:bottom w:val="single" w:sz="8" w:space="0" w:color="000001"/>
              <w:right w:val="single" w:sz="8" w:space="0" w:color="000001"/>
            </w:tcBorders>
            <w:shd w:fill="auto" w:val="clear"/>
          </w:tcPr>
          <w:p>
            <w:pPr>
              <w:pStyle w:val="Normal"/>
              <w:jc w:val="both"/>
              <w:rPr>
                <w:b/>
                <w:b/>
                <w:i/>
                <w:i/>
                <w:szCs w:val="24"/>
              </w:rPr>
            </w:pPr>
            <w:r>
              <w:rPr>
                <w:b/>
                <w:i/>
                <w:szCs w:val="24"/>
              </w:rPr>
              <w:t>ПРЕДПРИНИМАТЕЛЬСТВО</w:t>
            </w:r>
          </w:p>
        </w:tc>
        <w:tc>
          <w:tcPr>
            <w:tcW w:w="4457" w:type="dxa"/>
            <w:tcBorders>
              <w:top w:val="single" w:sz="8" w:space="0" w:color="000001"/>
              <w:left w:val="single" w:sz="8" w:space="0" w:color="000001"/>
              <w:bottom w:val="single" w:sz="8" w:space="0" w:color="000001"/>
              <w:right w:val="single" w:sz="8" w:space="0" w:color="000001"/>
            </w:tcBorders>
            <w:shd w:fill="auto" w:val="clear"/>
          </w:tcPr>
          <w:p>
            <w:pPr>
              <w:pStyle w:val="Normal"/>
              <w:ind w:firstLine="284"/>
              <w:rPr/>
            </w:pPr>
            <w:r>
              <w:rPr/>
            </w:r>
          </w:p>
        </w:tc>
      </w:tr>
      <w:tr>
        <w:trPr>
          <w:trHeight w:val="552" w:hRule="atLeast"/>
        </w:trPr>
        <w:tc>
          <w:tcPr>
            <w:tcW w:w="1055"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szCs w:val="24"/>
              </w:rPr>
            </w:pPr>
            <w:r>
              <w:rPr>
                <w:b/>
                <w:szCs w:val="24"/>
              </w:rPr>
              <w:t>4.7</w:t>
            </w:r>
          </w:p>
        </w:tc>
        <w:tc>
          <w:tcPr>
            <w:tcW w:w="3655" w:type="dxa"/>
            <w:tcBorders>
              <w:top w:val="single" w:sz="8" w:space="0" w:color="000001"/>
              <w:left w:val="single" w:sz="8" w:space="0" w:color="000001"/>
              <w:bottom w:val="single" w:sz="8" w:space="0" w:color="000001"/>
              <w:right w:val="single" w:sz="8" w:space="0" w:color="000001"/>
            </w:tcBorders>
            <w:shd w:fill="auto" w:val="clear"/>
          </w:tcPr>
          <w:p>
            <w:pPr>
              <w:pStyle w:val="Normal"/>
              <w:jc w:val="both"/>
              <w:rPr>
                <w:b/>
                <w:b/>
                <w:szCs w:val="24"/>
              </w:rPr>
            </w:pPr>
            <w:r>
              <w:rPr>
                <w:b/>
                <w:szCs w:val="24"/>
              </w:rPr>
              <w:t>Гостиничное обслуживание:</w:t>
            </w:r>
          </w:p>
          <w:p>
            <w:pPr>
              <w:pStyle w:val="Normal"/>
              <w:jc w:val="both"/>
              <w:rPr>
                <w:szCs w:val="24"/>
              </w:rPr>
            </w:pPr>
            <w:r>
              <w:rPr>
                <w:szCs w:val="24"/>
              </w:rPr>
              <w:t>- гостиницы, общежития, гостевые дома, иное временное жилье.</w:t>
            </w:r>
          </w:p>
          <w:p>
            <w:pPr>
              <w:pStyle w:val="Normal"/>
              <w:jc w:val="both"/>
              <w:rPr>
                <w:szCs w:val="24"/>
              </w:rPr>
            </w:pPr>
            <w:r>
              <w:rPr>
                <w:szCs w:val="24"/>
              </w:rPr>
            </w:r>
          </w:p>
        </w:tc>
        <w:tc>
          <w:tcPr>
            <w:tcW w:w="4457" w:type="dxa"/>
            <w:tcBorders>
              <w:top w:val="single" w:sz="8" w:space="0" w:color="000001"/>
              <w:left w:val="single" w:sz="8" w:space="0" w:color="000001"/>
              <w:bottom w:val="single" w:sz="8" w:space="0" w:color="000001"/>
              <w:right w:val="single" w:sz="8" w:space="0" w:color="000001"/>
            </w:tcBorders>
            <w:shd w:fill="auto" w:val="clear"/>
          </w:tcPr>
          <w:p>
            <w:pPr>
              <w:pStyle w:val="Normal"/>
              <w:ind w:firstLine="284"/>
              <w:rPr/>
            </w:pPr>
            <w:r>
              <w:rPr/>
              <w:t xml:space="preserve"> </w:t>
            </w:r>
            <w:r>
              <w:rPr/>
              <w:t>- минимальная/максимальная площадь земельного участка</w:t>
            </w:r>
            <w:r>
              <w:rPr>
                <w:sz w:val="24"/>
                <w:szCs w:val="24"/>
              </w:rPr>
              <w:t xml:space="preserve">  – </w:t>
            </w:r>
            <w:r>
              <w:rPr>
                <w:b/>
              </w:rPr>
              <w:t>500/2000</w:t>
            </w:r>
            <w:r>
              <w:rPr/>
              <w:t xml:space="preserve"> кв. м;</w:t>
            </w:r>
          </w:p>
          <w:p>
            <w:pPr>
              <w:pStyle w:val="Normal"/>
              <w:widowControl w:val="false"/>
              <w:ind w:firstLine="188"/>
              <w:rPr/>
            </w:pPr>
            <w:r>
              <w:rPr/>
              <w:t>- минимальные отступы от границ участка - 3 м с учетом соблюдения требований технических регламентов;</w:t>
            </w:r>
          </w:p>
          <w:p>
            <w:pPr>
              <w:pStyle w:val="Normal"/>
              <w:ind w:firstLine="188"/>
              <w:rPr/>
            </w:pPr>
            <w:r>
              <w:rPr/>
              <w:t>-максимальное количество надземных этажей –3.</w:t>
            </w:r>
          </w:p>
          <w:p>
            <w:pPr>
              <w:pStyle w:val="Normal"/>
              <w:ind w:firstLine="188"/>
              <w:jc w:val="both"/>
              <w:rPr/>
            </w:pPr>
            <w:r>
              <w:rPr/>
              <w:t>- максимальная высота этажа – 3 м.;</w:t>
            </w:r>
          </w:p>
          <w:p>
            <w:pPr>
              <w:pStyle w:val="Normal"/>
              <w:ind w:firstLine="188"/>
              <w:jc w:val="both"/>
              <w:rPr/>
            </w:pPr>
            <w:r>
              <w:rPr/>
              <w:t xml:space="preserve">- максимальная высота зданий от проектной отметки земли до наивысшей точки конька скатной крыши - </w:t>
            </w:r>
            <w:r>
              <w:rPr>
                <w:b/>
              </w:rPr>
              <w:t>12 м</w:t>
            </w:r>
            <w:r>
              <w:rPr/>
              <w:t>;</w:t>
            </w:r>
          </w:p>
          <w:p>
            <w:pPr>
              <w:pStyle w:val="Normal"/>
              <w:keepLines/>
              <w:suppressAutoHyphens w:val="true"/>
              <w:overflowPunct w:val="false"/>
              <w:ind w:firstLine="223"/>
              <w:jc w:val="both"/>
              <w:textAlignment w:val="baseline"/>
              <w:rPr/>
            </w:pPr>
            <w:r>
              <w:rPr/>
              <w:t>- максимальный процент застройки в границах земельного участка - 50.</w:t>
            </w:r>
          </w:p>
        </w:tc>
      </w:tr>
      <w:tr>
        <w:trPr>
          <w:trHeight w:val="552" w:hRule="atLeast"/>
        </w:trPr>
        <w:tc>
          <w:tcPr>
            <w:tcW w:w="1055"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sz w:val="22"/>
                <w:szCs w:val="22"/>
              </w:rPr>
            </w:pPr>
            <w:r>
              <w:rPr>
                <w:b/>
                <w:sz w:val="22"/>
                <w:szCs w:val="22"/>
              </w:rPr>
              <w:t>4.8</w:t>
            </w:r>
          </w:p>
        </w:tc>
        <w:tc>
          <w:tcPr>
            <w:tcW w:w="3655" w:type="dxa"/>
            <w:tcBorders>
              <w:top w:val="single" w:sz="8" w:space="0" w:color="000001"/>
              <w:left w:val="single" w:sz="8" w:space="0" w:color="000001"/>
              <w:bottom w:val="single" w:sz="8" w:space="0" w:color="000001"/>
              <w:right w:val="single" w:sz="8" w:space="0" w:color="000001"/>
            </w:tcBorders>
            <w:shd w:fill="auto" w:val="clear"/>
          </w:tcPr>
          <w:p>
            <w:pPr>
              <w:pStyle w:val="Normal"/>
              <w:rPr>
                <w:b/>
                <w:b/>
                <w:sz w:val="22"/>
                <w:szCs w:val="22"/>
              </w:rPr>
            </w:pPr>
            <w:r>
              <w:rPr>
                <w:b/>
                <w:sz w:val="22"/>
                <w:szCs w:val="22"/>
              </w:rPr>
              <w:t>Развлечения:</w:t>
            </w:r>
          </w:p>
          <w:p>
            <w:pPr>
              <w:pStyle w:val="Normal"/>
              <w:rPr>
                <w:b/>
                <w:b/>
                <w:sz w:val="22"/>
                <w:szCs w:val="22"/>
              </w:rPr>
            </w:pPr>
            <w:r>
              <w:rPr>
                <w:szCs w:val="24"/>
              </w:rPr>
              <w:t>- рекреационные объекты;</w:t>
            </w:r>
          </w:p>
        </w:tc>
        <w:tc>
          <w:tcPr>
            <w:tcW w:w="4457"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284"/>
              <w:rPr/>
            </w:pPr>
            <w:r>
              <w:rPr/>
              <w:t>- минимальная/максимальная площадь земельного участка</w:t>
            </w:r>
            <w:r>
              <w:rPr>
                <w:sz w:val="24"/>
                <w:szCs w:val="24"/>
              </w:rPr>
              <w:t xml:space="preserve">  – </w:t>
            </w:r>
            <w:r>
              <w:rPr>
                <w:b/>
              </w:rPr>
              <w:t>500/2000</w:t>
            </w:r>
            <w:r>
              <w:rPr/>
              <w:t xml:space="preserve"> кв. м;</w:t>
            </w:r>
          </w:p>
          <w:p>
            <w:pPr>
              <w:pStyle w:val="Normal"/>
              <w:ind w:firstLine="188"/>
              <w:rPr/>
            </w:pPr>
            <w:r>
              <w:rPr/>
              <w:t>-максимальное количество надземных этажей –3.</w:t>
            </w:r>
          </w:p>
          <w:p>
            <w:pPr>
              <w:pStyle w:val="Normal"/>
              <w:ind w:firstLine="188"/>
              <w:jc w:val="both"/>
              <w:rPr/>
            </w:pPr>
            <w:r>
              <w:rPr/>
              <w:t>- максимальная высота этажа – 3 м.;</w:t>
            </w:r>
          </w:p>
          <w:p>
            <w:pPr>
              <w:pStyle w:val="Normal"/>
              <w:ind w:firstLine="188"/>
              <w:jc w:val="both"/>
              <w:rPr/>
            </w:pPr>
            <w:r>
              <w:rPr/>
              <w:t xml:space="preserve">- максимальная высота зданий от проектной отметки земли до наивысшей точки конька скатной крыши - </w:t>
            </w:r>
            <w:r>
              <w:rPr>
                <w:b/>
              </w:rPr>
              <w:t>12 м</w:t>
            </w:r>
            <w:r>
              <w:rPr/>
              <w:t>;</w:t>
            </w:r>
          </w:p>
          <w:p>
            <w:pPr>
              <w:pStyle w:val="Normal"/>
              <w:rPr/>
            </w:pPr>
            <w:r>
              <w:rPr/>
              <w:t>- максимальный процент застройки в границах земельного участка - 50.</w:t>
            </w:r>
          </w:p>
        </w:tc>
      </w:tr>
    </w:tbl>
    <w:p>
      <w:pPr>
        <w:pStyle w:val="Normal"/>
        <w:rPr>
          <w:b/>
          <w:b/>
        </w:rPr>
      </w:pPr>
      <w:r>
        <w:rPr>
          <w:b/>
        </w:rPr>
      </w:r>
    </w:p>
    <w:p>
      <w:pPr>
        <w:pStyle w:val="Normal"/>
        <w:jc w:val="both"/>
        <w:rPr>
          <w:b/>
          <w:b/>
        </w:rPr>
      </w:pPr>
      <w:r>
        <w:rPr>
          <w:b/>
        </w:rPr>
        <w:t>3. ВСПОМОГАТЕЛЬНЫЕ ВИДЫ И ПАРАМЕТРЫ РАЗРЕШЕННОГО ИСПОЛЬЗОВАНИЯ ЗЕМЕЛЬНЫХ УЧАСТКОВ И ОБЪЕКТОВ КАПИТАЛЬНОГО СТРОИТЕЛЬСТВА</w:t>
      </w:r>
    </w:p>
    <w:tbl>
      <w:tblPr>
        <w:tblW w:w="4950" w:type="pct"/>
        <w:jc w:val="left"/>
        <w:tblInd w:w="108" w:type="dxa"/>
        <w:tblCellMar>
          <w:top w:w="0" w:type="dxa"/>
          <w:left w:w="103" w:type="dxa"/>
          <w:bottom w:w="0" w:type="dxa"/>
          <w:right w:w="108" w:type="dxa"/>
        </w:tblCellMar>
        <w:tblLook w:val="01e0"/>
      </w:tblPr>
      <w:tblGrid>
        <w:gridCol w:w="1069"/>
        <w:gridCol w:w="3679"/>
        <w:gridCol w:w="4513"/>
      </w:tblGrid>
      <w:tr>
        <w:trPr>
          <w:tblHeader w:val="true"/>
          <w:trHeight w:val="552" w:hRule="atLeast"/>
        </w:trPr>
        <w:tc>
          <w:tcPr>
            <w:tcW w:w="1069"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jc w:val="center"/>
              <w:rPr>
                <w:b/>
                <w:b/>
              </w:rPr>
            </w:pPr>
            <w:r>
              <w:rPr>
                <w:b/>
              </w:rPr>
              <w:t>вида по класси-фикатору</w:t>
            </w:r>
          </w:p>
        </w:tc>
        <w:tc>
          <w:tcPr>
            <w:tcW w:w="367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b/>
                <w:b/>
              </w:rPr>
            </w:pPr>
            <w:r>
              <w:rPr>
                <w:b/>
              </w:rPr>
              <w:t>ВИДЫ ИСПОЛЬЗОВАНИЯ</w:t>
            </w:r>
          </w:p>
        </w:tc>
        <w:tc>
          <w:tcPr>
            <w:tcW w:w="451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rPr>
                <w:b/>
                <w:b/>
              </w:rPr>
            </w:pPr>
            <w:r>
              <w:rPr>
                <w:b/>
              </w:rPr>
              <w:t>ПРЕДЕЛЬНЫЕ ПАРАМЕТРЫ</w:t>
            </w:r>
          </w:p>
          <w:p>
            <w:pPr>
              <w:pStyle w:val="Normal"/>
              <w:rPr>
                <w:b/>
                <w:b/>
              </w:rPr>
            </w:pPr>
            <w:r>
              <w:rPr>
                <w:b/>
              </w:rPr>
              <w:t>РАЗРЕШЕННОГО СТРОИТЕЛЬСТВА</w:t>
            </w:r>
          </w:p>
        </w:tc>
      </w:tr>
      <w:tr>
        <w:trPr/>
        <w:tc>
          <w:tcPr>
            <w:tcW w:w="1069"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b/>
                <w:b/>
                <w:i/>
                <w:i/>
              </w:rPr>
            </w:pPr>
            <w:r>
              <w:rPr>
                <w:b/>
                <w:i/>
              </w:rPr>
              <w:t>2.0</w:t>
            </w:r>
          </w:p>
        </w:tc>
        <w:tc>
          <w:tcPr>
            <w:tcW w:w="3679"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b/>
                <w:b/>
                <w:i/>
                <w:i/>
              </w:rPr>
            </w:pPr>
            <w:r>
              <w:rPr>
                <w:b/>
                <w:i/>
              </w:rPr>
              <w:t>ЖИЛАЯ ЗАСТРОЙКА</w:t>
            </w:r>
          </w:p>
        </w:tc>
        <w:tc>
          <w:tcPr>
            <w:tcW w:w="4513"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71"/>
              <w:rPr/>
            </w:pPr>
            <w:r>
              <w:rPr/>
            </w:r>
          </w:p>
        </w:tc>
      </w:tr>
      <w:tr>
        <w:trPr/>
        <w:tc>
          <w:tcPr>
            <w:tcW w:w="1069"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b/>
                <w:b/>
              </w:rPr>
            </w:pPr>
            <w:r>
              <w:rPr>
                <w:b/>
              </w:rPr>
              <w:t>2.7</w:t>
            </w:r>
          </w:p>
        </w:tc>
        <w:tc>
          <w:tcPr>
            <w:tcW w:w="3679"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b/>
                <w:b/>
              </w:rPr>
            </w:pPr>
            <w:r>
              <w:rPr>
                <w:b/>
              </w:rPr>
              <w:t>Обслуживание жилой застройки:</w:t>
            </w:r>
          </w:p>
          <w:p>
            <w:pPr>
              <w:pStyle w:val="Normal"/>
              <w:jc w:val="both"/>
              <w:rPr>
                <w:b/>
                <w:b/>
              </w:rPr>
            </w:pPr>
            <w:r>
              <w:rPr/>
              <w:t xml:space="preserve">- площадки для игр детей дошкольного и младшего школьного возраста, для отдыха взрослого населения, для занятий физкультурой; </w:t>
            </w:r>
          </w:p>
        </w:tc>
        <w:tc>
          <w:tcPr>
            <w:tcW w:w="4513"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71"/>
              <w:rPr/>
            </w:pPr>
            <w:r>
              <w:rPr/>
              <w:t>Минимально допустимое расстояние от окон жилых и общественных зданий до площадок:</w:t>
            </w:r>
          </w:p>
          <w:p>
            <w:pPr>
              <w:pStyle w:val="Normal"/>
              <w:rPr/>
            </w:pPr>
            <w:r>
              <w:rPr/>
              <w:t>- для игр детей дошкольного и младшего школьного возраста - не менее 12 м;</w:t>
            </w:r>
          </w:p>
          <w:p>
            <w:pPr>
              <w:pStyle w:val="Normal"/>
              <w:rPr/>
            </w:pPr>
            <w:r>
              <w:rPr/>
              <w:t>- для отдыха взрослого населения - не менее 10 м;</w:t>
            </w:r>
          </w:p>
          <w:p>
            <w:pPr>
              <w:pStyle w:val="Normal"/>
              <w:rPr/>
            </w:pPr>
            <w:r>
              <w:rPr/>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pPr>
              <w:pStyle w:val="Normal"/>
              <w:rPr/>
            </w:pPr>
            <w:r>
              <w:rPr/>
              <w:t xml:space="preserve">-минимальная/максимальная площадь земельных участков  – </w:t>
            </w:r>
            <w:r>
              <w:rPr>
                <w:b/>
              </w:rPr>
              <w:t>100-1500</w:t>
            </w:r>
            <w:r>
              <w:rPr/>
              <w:t xml:space="preserve"> кв. м;</w:t>
            </w:r>
          </w:p>
          <w:p>
            <w:pPr>
              <w:pStyle w:val="Normal"/>
              <w:rPr>
                <w:b/>
                <w:b/>
                <w:sz w:val="24"/>
                <w:szCs w:val="24"/>
              </w:rPr>
            </w:pPr>
            <w:r>
              <w:rPr>
                <w:color w:val="FF0000"/>
                <w:sz w:val="24"/>
                <w:szCs w:val="24"/>
              </w:rPr>
              <w:t xml:space="preserve">- </w:t>
            </w:r>
            <w:r>
              <w:rPr>
                <w:sz w:val="24"/>
                <w:szCs w:val="24"/>
              </w:rPr>
              <w:t xml:space="preserve">максимальная высота зданий от проектной отметки земли до наивысшей точки плоской крыши или до наивысшей точки конька скатной крыши – </w:t>
            </w:r>
            <w:r>
              <w:rPr>
                <w:b/>
                <w:sz w:val="24"/>
                <w:szCs w:val="24"/>
              </w:rPr>
              <w:t>6 м</w:t>
            </w:r>
          </w:p>
          <w:p>
            <w:pPr>
              <w:pStyle w:val="Normal"/>
              <w:rPr>
                <w:color w:val="FF0000"/>
                <w:sz w:val="24"/>
                <w:szCs w:val="24"/>
              </w:rPr>
            </w:pPr>
            <w:r>
              <w:rPr>
                <w:sz w:val="24"/>
                <w:szCs w:val="24"/>
              </w:rPr>
              <w:t>Максимальный процент застройки в границах земельного учстка-50</w:t>
            </w:r>
          </w:p>
        </w:tc>
      </w:tr>
      <w:tr>
        <w:trPr/>
        <w:tc>
          <w:tcPr>
            <w:tcW w:w="1069"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i/>
                <w:i/>
                <w:sz w:val="22"/>
                <w:szCs w:val="22"/>
              </w:rPr>
            </w:pPr>
            <w:r>
              <w:rPr>
                <w:i/>
                <w:sz w:val="22"/>
                <w:szCs w:val="22"/>
              </w:rPr>
              <w:t>3.0</w:t>
            </w:r>
          </w:p>
        </w:tc>
        <w:tc>
          <w:tcPr>
            <w:tcW w:w="3679"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i/>
                <w:i/>
                <w:sz w:val="22"/>
                <w:szCs w:val="22"/>
              </w:rPr>
            </w:pPr>
            <w:r>
              <w:rPr>
                <w:i/>
                <w:sz w:val="22"/>
                <w:szCs w:val="22"/>
              </w:rPr>
              <w:t>ОБЩЕСТВЕННОЕ ИСПОЛЬЗОВАНИЕ ОБЪЕКТОВ КАПИТАЛЬНОГО СТРОИТЕЛЬСТВА</w:t>
            </w:r>
          </w:p>
        </w:tc>
        <w:tc>
          <w:tcPr>
            <w:tcW w:w="4513" w:type="dxa"/>
            <w:tcBorders>
              <w:top w:val="single" w:sz="4" w:space="0" w:color="000001"/>
              <w:left w:val="single" w:sz="4" w:space="0" w:color="000001"/>
              <w:bottom w:val="single" w:sz="4" w:space="0" w:color="000001"/>
              <w:right w:val="single" w:sz="4" w:space="0" w:color="000001"/>
            </w:tcBorders>
            <w:shd w:fill="auto" w:val="clear"/>
          </w:tcPr>
          <w:p>
            <w:pPr>
              <w:pStyle w:val="Normal"/>
              <w:ind w:firstLine="317"/>
              <w:rPr/>
            </w:pPr>
            <w:r>
              <w:rPr/>
            </w:r>
          </w:p>
        </w:tc>
      </w:tr>
      <w:tr>
        <w:trPr/>
        <w:tc>
          <w:tcPr>
            <w:tcW w:w="1069"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b/>
                <w:b/>
              </w:rPr>
            </w:pPr>
            <w:r>
              <w:rPr>
                <w:b/>
              </w:rPr>
              <w:t>3.1</w:t>
            </w:r>
          </w:p>
        </w:tc>
        <w:tc>
          <w:tcPr>
            <w:tcW w:w="3679"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b/>
                <w:b/>
              </w:rPr>
            </w:pPr>
            <w:r>
              <w:rPr>
                <w:b/>
              </w:rPr>
              <w:t>Коммунальное обслуживание:</w:t>
            </w:r>
          </w:p>
          <w:p>
            <w:pPr>
              <w:pStyle w:val="Normal"/>
              <w:jc w:val="both"/>
              <w:rPr/>
            </w:pPr>
            <w:r>
              <w:rPr/>
              <w:t>- гостевые автостоянки для парковки легковых автомобилей посетителей;</w:t>
            </w:r>
          </w:p>
          <w:p>
            <w:pPr>
              <w:pStyle w:val="Normal"/>
              <w:jc w:val="both"/>
              <w:rPr/>
            </w:pPr>
            <w:r>
              <w:rPr/>
              <w:t xml:space="preserve">- гаражи, склады, объекты хозяйственного назначения;  </w:t>
            </w:r>
          </w:p>
          <w:p>
            <w:pPr>
              <w:pStyle w:val="Normal"/>
              <w:jc w:val="both"/>
              <w:rPr/>
            </w:pPr>
            <w:r>
              <w:rPr/>
              <w:t>- общественные туалеты;</w:t>
            </w:r>
          </w:p>
          <w:p>
            <w:pPr>
              <w:pStyle w:val="Normal"/>
              <w:jc w:val="both"/>
              <w:rPr/>
            </w:pPr>
            <w:r>
              <w:rPr/>
              <w:t>- объекты инженерной инфраструктуры и линейные объекты вспомогательного инженерного назначения;</w:t>
            </w:r>
          </w:p>
          <w:p>
            <w:pPr>
              <w:pStyle w:val="Normal"/>
              <w:jc w:val="both"/>
              <w:rPr/>
            </w:pPr>
            <w:r>
              <w:rPr/>
              <w:t>- объекты пожарной охраны (гидранты, резервуары);</w:t>
            </w:r>
          </w:p>
          <w:p>
            <w:pPr>
              <w:pStyle w:val="Normal"/>
              <w:jc w:val="both"/>
              <w:rPr/>
            </w:pPr>
            <w:r>
              <w:rPr/>
              <w:t>-специализированные технические средства оповещения и информации.</w:t>
            </w:r>
          </w:p>
          <w:p>
            <w:pPr>
              <w:pStyle w:val="Normal"/>
              <w:jc w:val="both"/>
              <w:rPr/>
            </w:pPr>
            <w:r>
              <w:rPr/>
              <w:t>- площадки для сбора мусора;</w:t>
            </w:r>
          </w:p>
          <w:p>
            <w:pPr>
              <w:pStyle w:val="Normal"/>
              <w:jc w:val="both"/>
              <w:rPr/>
            </w:pPr>
            <w:r>
              <w:rPr/>
              <w:t>-элементы благоустройства.</w:t>
            </w:r>
          </w:p>
          <w:p>
            <w:pPr>
              <w:pStyle w:val="Normal"/>
              <w:ind w:firstLine="284"/>
              <w:jc w:val="both"/>
              <w:rPr/>
            </w:pPr>
            <w:r>
              <w:rPr/>
            </w:r>
          </w:p>
        </w:tc>
        <w:tc>
          <w:tcPr>
            <w:tcW w:w="4513" w:type="dxa"/>
            <w:tcBorders>
              <w:top w:val="single" w:sz="4" w:space="0" w:color="000001"/>
              <w:left w:val="single" w:sz="4" w:space="0" w:color="000001"/>
              <w:bottom w:val="single" w:sz="4" w:space="0" w:color="000001"/>
              <w:right w:val="single" w:sz="4" w:space="0" w:color="000001"/>
            </w:tcBorders>
            <w:shd w:fill="auto" w:val="clear"/>
          </w:tcPr>
          <w:p>
            <w:pPr>
              <w:pStyle w:val="Normal"/>
              <w:ind w:firstLine="317"/>
              <w:rPr/>
            </w:pPr>
            <w:r>
              <w:rPr/>
              <w:t>Минимально допустимое расстояние от окон жилых и общественных зданий до площадок:</w:t>
            </w:r>
          </w:p>
          <w:p>
            <w:pPr>
              <w:pStyle w:val="Normal"/>
              <w:ind w:hanging="12"/>
              <w:rPr/>
            </w:pPr>
            <w:r>
              <w:rPr/>
              <w:t>- для хозяйственных целей - не менее 20 м;</w:t>
            </w:r>
          </w:p>
          <w:p>
            <w:pPr>
              <w:pStyle w:val="Normal"/>
              <w:ind w:hanging="12"/>
              <w:rPr/>
            </w:pPr>
            <w:r>
              <w:rPr/>
              <w:t>- для выгула собак - не менее 40 м;</w:t>
            </w:r>
          </w:p>
          <w:p>
            <w:pPr>
              <w:pStyle w:val="Normal"/>
              <w:ind w:firstLine="271"/>
              <w:rPr/>
            </w:pPr>
            <w:r>
              <w:rPr/>
              <w:t xml:space="preserve">Расстояния от площадок для хозяйственных целей до наиболее удаленного входа в жилое здание - не более 100 м. </w:t>
            </w:r>
          </w:p>
          <w:p>
            <w:pPr>
              <w:pStyle w:val="Normal"/>
              <w:ind w:hanging="12"/>
              <w:rPr/>
            </w:pPr>
            <w:r>
              <w:rPr/>
              <w:t xml:space="preserve">-минимальная/максимальная площадь земельных участков  – </w:t>
            </w:r>
            <w:r>
              <w:rPr>
                <w:b/>
              </w:rPr>
              <w:t>100-1500</w:t>
            </w:r>
            <w:r>
              <w:rPr/>
              <w:t xml:space="preserve"> кв. м;</w:t>
            </w:r>
          </w:p>
          <w:p>
            <w:pPr>
              <w:pStyle w:val="Normal"/>
              <w:ind w:hanging="12"/>
              <w:rPr>
                <w:b/>
                <w:b/>
              </w:rPr>
            </w:pPr>
            <w:r>
              <w:rPr/>
              <w:t xml:space="preserve">-максимальный процент застройки в границах земельного участка - </w:t>
            </w:r>
            <w:r>
              <w:rPr>
                <w:b/>
              </w:rPr>
              <w:t>80;</w:t>
            </w:r>
          </w:p>
          <w:p>
            <w:pPr>
              <w:pStyle w:val="Normal"/>
              <w:ind w:left="34" w:hanging="12"/>
              <w:rPr/>
            </w:pPr>
            <w:r>
              <w:rPr/>
              <w:t xml:space="preserve">-максимальная высота зданий, строений, сооружений от уровня земли - </w:t>
            </w:r>
            <w:r>
              <w:rPr>
                <w:b/>
              </w:rPr>
              <w:t>50 м;</w:t>
            </w:r>
          </w:p>
          <w:p>
            <w:pPr>
              <w:pStyle w:val="Normal"/>
              <w:ind w:firstLine="317"/>
              <w:jc w:val="both"/>
              <w:rPr/>
            </w:pPr>
            <w:r>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pPr>
              <w:pStyle w:val="Normal"/>
              <w:ind w:firstLine="317"/>
              <w:jc w:val="both"/>
              <w:rPr/>
            </w:pPr>
            <w:r>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pPr>
        <w:pStyle w:val="Normal"/>
        <w:rPr>
          <w:b/>
          <w:b/>
        </w:rPr>
      </w:pPr>
      <w:r>
        <w:rPr>
          <w:b/>
        </w:rPr>
      </w:r>
    </w:p>
    <w:p>
      <w:pPr>
        <w:pStyle w:val="Normal"/>
        <w:ind w:firstLine="284"/>
        <w:jc w:val="both"/>
        <w:rPr>
          <w:rFonts w:eastAsia="SimSun"/>
          <w:sz w:val="24"/>
          <w:szCs w:val="24"/>
          <w:u w:val="single"/>
          <w:lang w:eastAsia="zh-CN"/>
        </w:rPr>
      </w:pPr>
      <w:r>
        <w:rPr>
          <w:rFonts w:eastAsia="SimSun"/>
          <w:sz w:val="24"/>
          <w:szCs w:val="24"/>
          <w:u w:val="single"/>
          <w:lang w:eastAsia="zh-CN"/>
        </w:rPr>
        <w:t>Примечание (общее):</w:t>
      </w:r>
    </w:p>
    <w:p>
      <w:pPr>
        <w:pStyle w:val="Normal"/>
        <w:ind w:firstLine="284"/>
        <w:jc w:val="both"/>
        <w:rPr>
          <w:rFonts w:eastAsia="SimSun"/>
          <w:sz w:val="24"/>
          <w:szCs w:val="24"/>
          <w:lang w:eastAsia="zh-CN"/>
        </w:rPr>
      </w:pPr>
      <w:r>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pPr>
        <w:pStyle w:val="Normal"/>
        <w:ind w:firstLine="284"/>
        <w:jc w:val="both"/>
        <w:rPr>
          <w:rFonts w:eastAsia="SimSun"/>
          <w:sz w:val="24"/>
          <w:szCs w:val="24"/>
          <w:lang w:eastAsia="zh-CN"/>
        </w:rPr>
      </w:pPr>
      <w:r>
        <w:rPr>
          <w:rFonts w:eastAsia="SimSun"/>
          <w:sz w:val="24"/>
          <w:szCs w:val="24"/>
          <w:lang w:eastAsia="zh-CN"/>
        </w:rPr>
        <w:t>Объекты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объектов:</w:t>
      </w:r>
    </w:p>
    <w:p>
      <w:pPr>
        <w:pStyle w:val="Normal"/>
        <w:ind w:firstLine="284"/>
        <w:jc w:val="both"/>
        <w:rPr>
          <w:rFonts w:eastAsia="SimSun"/>
          <w:sz w:val="24"/>
          <w:szCs w:val="24"/>
          <w:lang w:eastAsia="zh-CN"/>
        </w:rPr>
      </w:pPr>
      <w:r>
        <w:rPr>
          <w:rFonts w:eastAsia="SimSun"/>
          <w:sz w:val="24"/>
          <w:szCs w:val="24"/>
          <w:lang w:eastAsia="zh-CN"/>
        </w:rPr>
        <w:t>- от 1 до 3 постов - 0,1 га;</w:t>
      </w:r>
    </w:p>
    <w:p>
      <w:pPr>
        <w:pStyle w:val="Normal"/>
        <w:ind w:firstLine="284"/>
        <w:jc w:val="both"/>
        <w:rPr>
          <w:rFonts w:eastAsia="SimSun"/>
          <w:sz w:val="24"/>
          <w:szCs w:val="24"/>
          <w:lang w:eastAsia="zh-CN"/>
        </w:rPr>
      </w:pPr>
      <w:r>
        <w:rPr>
          <w:rFonts w:eastAsia="SimSun"/>
          <w:sz w:val="24"/>
          <w:szCs w:val="24"/>
          <w:lang w:eastAsia="zh-CN"/>
        </w:rPr>
        <w:t>- станции технического обслуживания по заданию на проектирование.</w:t>
      </w:r>
    </w:p>
    <w:p>
      <w:pPr>
        <w:pStyle w:val="Normal"/>
        <w:jc w:val="both"/>
        <w:rPr>
          <w:rFonts w:eastAsia="SimSun"/>
          <w:sz w:val="24"/>
          <w:szCs w:val="24"/>
          <w:lang w:eastAsia="zh-CN"/>
        </w:rPr>
      </w:pPr>
      <w:r>
        <w:rPr>
          <w:rFonts w:eastAsia="SimSun"/>
          <w:sz w:val="24"/>
          <w:szCs w:val="24"/>
          <w:lang w:eastAsia="zh-CN"/>
        </w:rPr>
      </w:r>
    </w:p>
    <w:p>
      <w:pPr>
        <w:pStyle w:val="Normal"/>
        <w:ind w:firstLine="284"/>
        <w:jc w:val="both"/>
        <w:rPr/>
      </w:pPr>
      <w:r>
        <w:rPr>
          <w:rFonts w:eastAsia="SimSun"/>
          <w:sz w:val="24"/>
          <w:szCs w:val="24"/>
          <w:lang w:eastAsia="zh-CN"/>
        </w:rPr>
        <w:t xml:space="preserve">Расстояния от </w:t>
      </w:r>
      <w:r>
        <w:rPr>
          <w:rFonts w:eastAsia="Calibri"/>
          <w:sz w:val="24"/>
          <w:szCs w:val="24"/>
        </w:rPr>
        <w:t xml:space="preserve">границы земельного участка </w:t>
      </w:r>
      <w:r>
        <w:rPr>
          <w:rFonts w:eastAsia="SimSun"/>
          <w:sz w:val="24"/>
          <w:szCs w:val="24"/>
          <w:lang w:eastAsia="zh-CN"/>
        </w:rPr>
        <w:t xml:space="preserve">объекта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27">
        <w:r>
          <w:rPr>
            <w:rStyle w:val="Style"/>
            <w:rFonts w:eastAsia="SimSun"/>
            <w:sz w:val="24"/>
            <w:szCs w:val="24"/>
            <w:lang w:eastAsia="zh-CN"/>
          </w:rPr>
          <w:t>таблице</w:t>
        </w:r>
      </w:hyperlink>
      <w:r>
        <w:rPr>
          <w:rFonts w:eastAsia="SimSun"/>
          <w:sz w:val="24"/>
          <w:szCs w:val="24"/>
          <w:lang w:eastAsia="zh-CN"/>
        </w:rPr>
        <w:t>.</w:t>
      </w:r>
    </w:p>
    <w:p>
      <w:pPr>
        <w:pStyle w:val="Normal"/>
        <w:ind w:firstLine="284"/>
        <w:jc w:val="both"/>
        <w:rPr>
          <w:rFonts w:eastAsia="SimSun"/>
          <w:sz w:val="24"/>
          <w:szCs w:val="24"/>
          <w:lang w:eastAsia="zh-CN"/>
        </w:rPr>
      </w:pPr>
      <w:r>
        <w:rPr>
          <w:rFonts w:eastAsia="SimSun"/>
          <w:sz w:val="24"/>
          <w:szCs w:val="24"/>
          <w:lang w:eastAsia="zh-CN"/>
        </w:rPr>
      </w:r>
    </w:p>
    <w:p>
      <w:pPr>
        <w:pStyle w:val="Normal"/>
        <w:ind w:firstLine="284"/>
        <w:jc w:val="right"/>
        <w:rPr>
          <w:rFonts w:eastAsia="SimSun"/>
          <w:sz w:val="24"/>
          <w:szCs w:val="24"/>
          <w:lang w:eastAsia="zh-CN"/>
        </w:rPr>
      </w:pPr>
      <w:r>
        <w:rPr>
          <w:rFonts w:eastAsia="SimSun"/>
          <w:sz w:val="24"/>
          <w:szCs w:val="24"/>
          <w:lang w:eastAsia="zh-CN"/>
        </w:rPr>
        <w:t>Таблица.</w:t>
      </w:r>
    </w:p>
    <w:tbl>
      <w:tblPr>
        <w:tblW w:w="9498" w:type="dxa"/>
        <w:jc w:val="left"/>
        <w:tblInd w:w="75" w:type="dxa"/>
        <w:tblCellMar>
          <w:top w:w="0" w:type="dxa"/>
          <w:left w:w="70" w:type="dxa"/>
          <w:bottom w:w="0" w:type="dxa"/>
          <w:right w:w="75" w:type="dxa"/>
        </w:tblCellMar>
        <w:tblLook w:val="0000"/>
      </w:tblPr>
      <w:tblGrid>
        <w:gridCol w:w="6073"/>
        <w:gridCol w:w="1987"/>
        <w:gridCol w:w="1438"/>
      </w:tblGrid>
      <w:tr>
        <w:trPr>
          <w:trHeight w:val="400" w:hRule="atLeast"/>
        </w:trPr>
        <w:tc>
          <w:tcPr>
            <w:tcW w:w="6073" w:type="dxa"/>
            <w:vMerge w:val="restart"/>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rFonts w:eastAsia="Calibri"/>
              </w:rPr>
            </w:pPr>
            <w:r>
              <w:rPr>
                <w:rFonts w:eastAsia="Calibri"/>
              </w:rPr>
              <w:t>Здания, до которых определяется расстояние</w:t>
            </w:r>
          </w:p>
        </w:tc>
        <w:tc>
          <w:tcPr>
            <w:tcW w:w="3425"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rFonts w:eastAsia="Calibri"/>
              </w:rPr>
            </w:pPr>
            <w:r>
              <w:rPr>
                <w:rFonts w:eastAsia="Calibri"/>
              </w:rPr>
              <w:t>Расстояние, м</w:t>
            </w:r>
          </w:p>
        </w:tc>
      </w:tr>
      <w:tr>
        <w:trPr>
          <w:trHeight w:val="800" w:hRule="atLeast"/>
        </w:trPr>
        <w:tc>
          <w:tcPr>
            <w:tcW w:w="6073"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rPr>
            </w:pPr>
            <w:r>
              <w:rPr>
                <w:rFonts w:eastAsia="Calibri"/>
              </w:rPr>
            </w:r>
          </w:p>
        </w:tc>
        <w:tc>
          <w:tcPr>
            <w:tcW w:w="3425"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rFonts w:eastAsia="Calibri"/>
              </w:rPr>
            </w:pPr>
            <w:r>
              <w:rPr>
                <w:rFonts w:eastAsia="Calibri"/>
              </w:rPr>
              <w:t xml:space="preserve">от объектов технического </w:t>
              <w:br/>
              <w:t xml:space="preserve"> обслуживания при числе  </w:t>
              <w:br/>
              <w:t xml:space="preserve"> постов</w:t>
            </w:r>
          </w:p>
        </w:tc>
      </w:tr>
      <w:tr>
        <w:trPr/>
        <w:tc>
          <w:tcPr>
            <w:tcW w:w="6073"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rPr>
            </w:pPr>
            <w:r>
              <w:rPr>
                <w:rFonts w:eastAsia="Calibri"/>
              </w:rPr>
            </w:r>
          </w:p>
        </w:tc>
        <w:tc>
          <w:tcPr>
            <w:tcW w:w="1987"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rPr>
            </w:pPr>
            <w:r>
              <w:rPr>
                <w:rFonts w:eastAsia="Calibri"/>
              </w:rPr>
              <w:t xml:space="preserve">10 и менее  </w:t>
            </w:r>
          </w:p>
        </w:tc>
        <w:tc>
          <w:tcPr>
            <w:tcW w:w="1438"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rPr>
            </w:pPr>
            <w:r>
              <w:rPr>
                <w:rFonts w:eastAsia="Calibri"/>
              </w:rPr>
              <w:t xml:space="preserve">11 - 30  </w:t>
            </w:r>
          </w:p>
        </w:tc>
      </w:tr>
      <w:tr>
        <w:trPr/>
        <w:tc>
          <w:tcPr>
            <w:tcW w:w="6073"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rPr>
            </w:pPr>
            <w:r>
              <w:rPr>
                <w:rFonts w:eastAsia="Calibri"/>
              </w:rPr>
              <w:t xml:space="preserve">Жилые дома,                                    </w:t>
            </w:r>
          </w:p>
        </w:tc>
        <w:tc>
          <w:tcPr>
            <w:tcW w:w="1987"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rPr>
            </w:pPr>
            <w:r>
              <w:rPr>
                <w:rFonts w:eastAsia="Calibri"/>
              </w:rPr>
              <w:t xml:space="preserve">15            </w:t>
            </w:r>
          </w:p>
        </w:tc>
        <w:tc>
          <w:tcPr>
            <w:tcW w:w="1438"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rPr>
            </w:pPr>
            <w:r>
              <w:rPr>
                <w:rFonts w:eastAsia="Calibri"/>
              </w:rPr>
              <w:t xml:space="preserve">25        </w:t>
            </w:r>
          </w:p>
        </w:tc>
      </w:tr>
      <w:tr>
        <w:trPr/>
        <w:tc>
          <w:tcPr>
            <w:tcW w:w="6073"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rPr>
            </w:pPr>
            <w:r>
              <w:rPr>
                <w:rFonts w:eastAsia="Calibri"/>
              </w:rPr>
              <w:t xml:space="preserve">в том числе торцы жилых домов без окон         </w:t>
            </w:r>
          </w:p>
        </w:tc>
        <w:tc>
          <w:tcPr>
            <w:tcW w:w="1987"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rPr>
            </w:pPr>
            <w:r>
              <w:rPr>
                <w:rFonts w:eastAsia="Calibri"/>
              </w:rPr>
              <w:t xml:space="preserve">15            </w:t>
            </w:r>
          </w:p>
        </w:tc>
        <w:tc>
          <w:tcPr>
            <w:tcW w:w="1438"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rPr>
            </w:pPr>
            <w:r>
              <w:rPr>
                <w:rFonts w:eastAsia="Calibri"/>
              </w:rPr>
              <w:t xml:space="preserve">25        </w:t>
            </w:r>
          </w:p>
        </w:tc>
      </w:tr>
      <w:tr>
        <w:trPr/>
        <w:tc>
          <w:tcPr>
            <w:tcW w:w="6073"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rPr>
            </w:pPr>
            <w:r>
              <w:rPr>
                <w:rFonts w:eastAsia="Calibri"/>
              </w:rPr>
              <w:t xml:space="preserve">Общественные здания                            </w:t>
            </w:r>
          </w:p>
        </w:tc>
        <w:tc>
          <w:tcPr>
            <w:tcW w:w="1987"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rPr>
            </w:pPr>
            <w:r>
              <w:rPr>
                <w:rFonts w:eastAsia="Calibri"/>
              </w:rPr>
              <w:t xml:space="preserve">15            </w:t>
            </w:r>
          </w:p>
        </w:tc>
        <w:tc>
          <w:tcPr>
            <w:tcW w:w="1438"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rPr>
            </w:pPr>
            <w:r>
              <w:rPr>
                <w:rFonts w:eastAsia="Calibri"/>
              </w:rPr>
              <w:t xml:space="preserve">20        </w:t>
            </w:r>
          </w:p>
        </w:tc>
      </w:tr>
      <w:tr>
        <w:trPr>
          <w:trHeight w:val="400" w:hRule="atLeast"/>
        </w:trPr>
        <w:tc>
          <w:tcPr>
            <w:tcW w:w="6073"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rPr>
            </w:pPr>
            <w:r>
              <w:rPr>
                <w:rFonts w:eastAsia="Calibri"/>
              </w:rPr>
              <w:t xml:space="preserve">Общеобразовательные школы и дошкольные         </w:t>
              <w:br/>
              <w:t xml:space="preserve">образовательные учреждения                     </w:t>
            </w:r>
          </w:p>
        </w:tc>
        <w:tc>
          <w:tcPr>
            <w:tcW w:w="1987"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rPr>
            </w:pPr>
            <w:r>
              <w:rPr>
                <w:rFonts w:eastAsia="Calibri"/>
              </w:rPr>
              <w:t xml:space="preserve">50            </w:t>
            </w:r>
          </w:p>
        </w:tc>
        <w:tc>
          <w:tcPr>
            <w:tcW w:w="1438" w:type="dxa"/>
            <w:tcBorders>
              <w:top w:val="single" w:sz="4" w:space="0" w:color="000001"/>
              <w:left w:val="single" w:sz="4" w:space="0" w:color="000001"/>
              <w:bottom w:val="single" w:sz="4" w:space="0" w:color="000001"/>
              <w:right w:val="single" w:sz="4" w:space="0" w:color="000001"/>
            </w:tcBorders>
            <w:shd w:fill="auto" w:val="clear"/>
          </w:tcPr>
          <w:p>
            <w:pPr>
              <w:pStyle w:val="Normal"/>
              <w:rPr/>
            </w:pPr>
            <w:hyperlink r:id="rId28">
              <w:r>
                <w:rPr>
                  <w:rStyle w:val="Style"/>
                  <w:rFonts w:eastAsia="Calibri"/>
                </w:rPr>
                <w:t>&lt;*&gt;</w:t>
              </w:r>
            </w:hyperlink>
          </w:p>
        </w:tc>
      </w:tr>
      <w:tr>
        <w:trPr/>
        <w:tc>
          <w:tcPr>
            <w:tcW w:w="6073"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rPr>
            </w:pPr>
            <w:r>
              <w:rPr>
                <w:rFonts w:eastAsia="Calibri"/>
              </w:rPr>
              <w:t xml:space="preserve">Лечебные учреждения со стационаром             </w:t>
            </w:r>
          </w:p>
        </w:tc>
        <w:tc>
          <w:tcPr>
            <w:tcW w:w="1987"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rPr>
            </w:pPr>
            <w:r>
              <w:rPr>
                <w:rFonts w:eastAsia="Calibri"/>
              </w:rPr>
              <w:t xml:space="preserve">50            </w:t>
            </w:r>
          </w:p>
        </w:tc>
        <w:tc>
          <w:tcPr>
            <w:tcW w:w="1438" w:type="dxa"/>
            <w:tcBorders>
              <w:top w:val="single" w:sz="4" w:space="0" w:color="000001"/>
              <w:left w:val="single" w:sz="4" w:space="0" w:color="000001"/>
              <w:bottom w:val="single" w:sz="4" w:space="0" w:color="000001"/>
              <w:right w:val="single" w:sz="4" w:space="0" w:color="000001"/>
            </w:tcBorders>
            <w:shd w:fill="auto" w:val="clear"/>
          </w:tcPr>
          <w:p>
            <w:pPr>
              <w:pStyle w:val="Normal"/>
              <w:rPr/>
            </w:pPr>
            <w:hyperlink r:id="rId29">
              <w:r>
                <w:rPr>
                  <w:rStyle w:val="Style"/>
                  <w:rFonts w:eastAsia="Calibri"/>
                </w:rPr>
                <w:t>&lt;*&gt;</w:t>
              </w:r>
            </w:hyperlink>
          </w:p>
        </w:tc>
      </w:tr>
    </w:tbl>
    <w:p>
      <w:pPr>
        <w:pStyle w:val="Normal"/>
        <w:ind w:firstLine="284"/>
        <w:jc w:val="both"/>
        <w:rPr>
          <w:rFonts w:eastAsia="SimSun"/>
          <w:sz w:val="24"/>
          <w:szCs w:val="24"/>
          <w:lang w:eastAsia="zh-CN"/>
        </w:rPr>
      </w:pPr>
      <w:r>
        <w:rPr>
          <w:rFonts w:eastAsia="SimSun"/>
          <w:sz w:val="24"/>
          <w:szCs w:val="24"/>
          <w:lang w:eastAsia="zh-CN"/>
        </w:rPr>
      </w:r>
    </w:p>
    <w:p>
      <w:pPr>
        <w:pStyle w:val="Normal"/>
        <w:ind w:firstLine="284"/>
        <w:jc w:val="both"/>
        <w:rPr>
          <w:rFonts w:eastAsia="SimSun"/>
          <w:sz w:val="24"/>
          <w:szCs w:val="24"/>
          <w:lang w:eastAsia="zh-CN"/>
        </w:rPr>
      </w:pPr>
      <w:r>
        <w:rPr>
          <w:rFonts w:eastAsia="SimSun"/>
          <w:sz w:val="24"/>
          <w:szCs w:val="24"/>
          <w:lang w:eastAsia="zh-CN"/>
        </w:rPr>
        <w:t>&lt;*&gt; Определяется по согласованию с органами Государственного санитарно-эпидемиологического надзора</w:t>
      </w:r>
    </w:p>
    <w:p>
      <w:pPr>
        <w:pStyle w:val="Normal"/>
        <w:ind w:firstLine="284"/>
        <w:jc w:val="both"/>
        <w:rPr>
          <w:rFonts w:eastAsia="SimSun"/>
          <w:sz w:val="24"/>
          <w:szCs w:val="24"/>
          <w:lang w:eastAsia="zh-CN"/>
        </w:rPr>
      </w:pPr>
      <w:r>
        <w:rPr>
          <w:rFonts w:eastAsia="SimSun"/>
          <w:sz w:val="24"/>
          <w:szCs w:val="24"/>
          <w:lang w:eastAsia="zh-CN"/>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pPr>
        <w:pStyle w:val="Normal"/>
        <w:ind w:firstLine="284"/>
        <w:jc w:val="both"/>
        <w:rPr>
          <w:rFonts w:eastAsia="SimSun"/>
          <w:sz w:val="24"/>
          <w:szCs w:val="24"/>
          <w:lang w:eastAsia="zh-CN"/>
        </w:rPr>
      </w:pPr>
      <w:r>
        <w:rPr>
          <w:rFonts w:eastAsia="SimSun"/>
          <w:sz w:val="24"/>
          <w:szCs w:val="24"/>
          <w:lang w:eastAsia="zh-CN"/>
        </w:rPr>
        <w:t>на 2 колонки - 0,1 га;</w:t>
      </w:r>
    </w:p>
    <w:p>
      <w:pPr>
        <w:pStyle w:val="Normal"/>
        <w:ind w:firstLine="284"/>
        <w:jc w:val="both"/>
        <w:rPr>
          <w:rFonts w:eastAsia="SimSun"/>
          <w:sz w:val="24"/>
          <w:szCs w:val="24"/>
          <w:lang w:eastAsia="zh-CN"/>
        </w:rPr>
      </w:pPr>
      <w:r>
        <w:rPr>
          <w:rFonts w:eastAsia="SimSun"/>
          <w:sz w:val="24"/>
          <w:szCs w:val="24"/>
          <w:lang w:eastAsia="zh-CN"/>
        </w:rPr>
        <w:t>на 5 колонок - 0,2 га;</w:t>
      </w:r>
    </w:p>
    <w:p>
      <w:pPr>
        <w:pStyle w:val="Normal"/>
        <w:ind w:firstLine="284"/>
        <w:jc w:val="both"/>
        <w:rPr>
          <w:rFonts w:eastAsia="SimSun"/>
          <w:sz w:val="24"/>
          <w:szCs w:val="24"/>
          <w:lang w:eastAsia="zh-CN"/>
        </w:rPr>
      </w:pPr>
      <w:r>
        <w:rPr>
          <w:rFonts w:eastAsia="SimSun"/>
          <w:sz w:val="24"/>
          <w:szCs w:val="24"/>
          <w:lang w:eastAsia="zh-CN"/>
        </w:rPr>
        <w:t>на 7 колонок - 0,3 га;</w:t>
      </w:r>
    </w:p>
    <w:p>
      <w:pPr>
        <w:pStyle w:val="Normal"/>
        <w:ind w:firstLine="284"/>
        <w:jc w:val="both"/>
        <w:rPr>
          <w:rFonts w:eastAsia="SimSun"/>
          <w:sz w:val="24"/>
          <w:szCs w:val="24"/>
          <w:lang w:eastAsia="zh-CN"/>
        </w:rPr>
      </w:pPr>
      <w:r>
        <w:rPr>
          <w:rFonts w:eastAsia="SimSun"/>
          <w:sz w:val="24"/>
          <w:szCs w:val="24"/>
          <w:lang w:eastAsia="zh-CN"/>
        </w:rPr>
        <w:t>на 9 колонок - 0,35 га;</w:t>
      </w:r>
    </w:p>
    <w:p>
      <w:pPr>
        <w:pStyle w:val="Normal"/>
        <w:ind w:firstLine="284"/>
        <w:jc w:val="both"/>
        <w:rPr>
          <w:rFonts w:eastAsia="SimSun"/>
          <w:sz w:val="24"/>
          <w:szCs w:val="24"/>
          <w:lang w:eastAsia="zh-CN"/>
        </w:rPr>
      </w:pPr>
      <w:r>
        <w:rPr>
          <w:rFonts w:eastAsia="SimSun"/>
          <w:sz w:val="24"/>
          <w:szCs w:val="24"/>
          <w:lang w:eastAsia="zh-CN"/>
        </w:rPr>
        <w:t>на 11 колонок - 0,4 га.</w:t>
      </w:r>
    </w:p>
    <w:p>
      <w:pPr>
        <w:pStyle w:val="Normal"/>
        <w:ind w:firstLine="284"/>
        <w:jc w:val="both"/>
        <w:rPr>
          <w:rFonts w:eastAsia="SimSun"/>
          <w:sz w:val="24"/>
          <w:szCs w:val="24"/>
          <w:lang w:eastAsia="zh-CN"/>
        </w:rPr>
      </w:pPr>
      <w:r>
        <w:rPr>
          <w:rFonts w:eastAsia="SimSun"/>
          <w:sz w:val="24"/>
          <w:szCs w:val="24"/>
          <w:lang w:eastAsia="zh-CN"/>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pPr>
        <w:pStyle w:val="Normal"/>
        <w:ind w:firstLine="284"/>
        <w:jc w:val="both"/>
        <w:rPr>
          <w:rFonts w:eastAsia="SimSun"/>
          <w:sz w:val="24"/>
          <w:szCs w:val="24"/>
          <w:lang w:eastAsia="zh-CN"/>
        </w:rPr>
      </w:pPr>
      <w:r>
        <w:rPr>
          <w:rFonts w:eastAsia="SimSun"/>
          <w:sz w:val="24"/>
          <w:szCs w:val="24"/>
          <w:lang w:eastAsia="zh-CN"/>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pPr>
        <w:pStyle w:val="Normal"/>
        <w:ind w:firstLine="284"/>
        <w:jc w:val="both"/>
        <w:rPr>
          <w:rFonts w:eastAsia="SimSun"/>
          <w:sz w:val="24"/>
          <w:szCs w:val="24"/>
          <w:lang w:eastAsia="zh-CN"/>
        </w:rPr>
      </w:pPr>
      <w:r>
        <w:rPr>
          <w:rFonts w:eastAsia="SimSun"/>
          <w:sz w:val="24"/>
          <w:szCs w:val="24"/>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pPr>
        <w:pStyle w:val="Normal"/>
        <w:ind w:firstLine="284"/>
        <w:jc w:val="both"/>
        <w:rPr>
          <w:rFonts w:eastAsia="SimSun"/>
          <w:sz w:val="24"/>
          <w:szCs w:val="24"/>
          <w:lang w:eastAsia="zh-CN"/>
        </w:rPr>
      </w:pPr>
      <w:r>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pStyle w:val="Normal"/>
        <w:ind w:firstLine="284"/>
        <w:jc w:val="both"/>
        <w:rPr>
          <w:rFonts w:eastAsia="SimSun"/>
          <w:sz w:val="24"/>
          <w:szCs w:val="24"/>
          <w:lang w:eastAsia="zh-CN"/>
        </w:rPr>
      </w:pPr>
      <w:r>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pPr>
        <w:pStyle w:val="Normal"/>
        <w:ind w:firstLine="284"/>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pStyle w:val="Normal"/>
        <w:ind w:firstLine="284"/>
        <w:jc w:val="both"/>
        <w:rPr>
          <w:rFonts w:eastAsia="SimSun"/>
          <w:sz w:val="24"/>
          <w:szCs w:val="24"/>
          <w:lang w:eastAsia="zh-CN"/>
        </w:rPr>
      </w:pPr>
      <w:r>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pPr>
        <w:pStyle w:val="Normal"/>
        <w:ind w:firstLine="284"/>
        <w:jc w:val="both"/>
        <w:rPr>
          <w:rFonts w:eastAsia="SimSun"/>
          <w:sz w:val="24"/>
          <w:szCs w:val="24"/>
          <w:lang w:eastAsia="zh-CN"/>
        </w:rPr>
      </w:pPr>
      <w:r>
        <w:rPr>
          <w:rFonts w:eastAsia="SimSun"/>
          <w:sz w:val="24"/>
          <w:szCs w:val="24"/>
          <w:lang w:eastAsia="zh-CN"/>
        </w:rPr>
      </w:r>
    </w:p>
    <w:p>
      <w:pPr>
        <w:pStyle w:val="Normal"/>
        <w:ind w:firstLine="284"/>
        <w:jc w:val="both"/>
        <w:rPr>
          <w:rFonts w:eastAsia="SimSun"/>
          <w:sz w:val="24"/>
          <w:szCs w:val="24"/>
          <w:u w:val="single"/>
          <w:lang w:eastAsia="zh-CN"/>
        </w:rPr>
      </w:pPr>
      <w:r>
        <w:rPr>
          <w:rFonts w:eastAsia="SimSun"/>
          <w:sz w:val="24"/>
          <w:szCs w:val="24"/>
          <w:u w:val="single"/>
          <w:lang w:eastAsia="zh-CN"/>
        </w:rPr>
        <w:t>Требования к ограждению земельных участков:</w:t>
      </w:r>
    </w:p>
    <w:p>
      <w:pPr>
        <w:pStyle w:val="Normal"/>
        <w:ind w:firstLine="284"/>
        <w:jc w:val="both"/>
        <w:rPr>
          <w:rFonts w:eastAsia="SimSun"/>
          <w:sz w:val="24"/>
          <w:szCs w:val="24"/>
          <w:lang w:eastAsia="zh-CN"/>
        </w:rPr>
      </w:pPr>
      <w:r>
        <w:rPr>
          <w:rFonts w:eastAsia="SimSun"/>
          <w:sz w:val="24"/>
          <w:szCs w:val="24"/>
          <w:lang w:eastAsia="zh-CN"/>
        </w:rPr>
        <w:t>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светопрозрачными, решетчатыми, эстетически привлекательными, иметь устойчивость к загрязнению и запылению и способность к легкой механической очистке, высотой не более 2,0 м. Ограждения необходимо принимать в соответствии с требованиями нормативов градостроительного проектирования Кубанского сельского поселения.</w:t>
      </w:r>
    </w:p>
    <w:p>
      <w:pPr>
        <w:pStyle w:val="Normal"/>
        <w:ind w:firstLine="284"/>
        <w:jc w:val="both"/>
        <w:rPr>
          <w:rFonts w:eastAsia="SimSun"/>
          <w:sz w:val="24"/>
          <w:szCs w:val="24"/>
          <w:lang w:eastAsia="zh-CN"/>
        </w:rPr>
      </w:pPr>
      <w:r>
        <w:rPr>
          <w:rFonts w:eastAsia="SimSun"/>
          <w:sz w:val="24"/>
          <w:szCs w:val="24"/>
          <w:lang w:eastAsia="zh-CN"/>
        </w:rPr>
        <w:t xml:space="preserve"> </w:t>
      </w:r>
      <w:r>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pPr>
        <w:pStyle w:val="Normal"/>
        <w:ind w:firstLine="284"/>
        <w:jc w:val="both"/>
        <w:rPr>
          <w:sz w:val="24"/>
          <w:szCs w:val="24"/>
        </w:rPr>
      </w:pPr>
      <w:r>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pPr>
        <w:pStyle w:val="Normal"/>
        <w:ind w:firstLine="284"/>
        <w:jc w:val="both"/>
        <w:rPr>
          <w:sz w:val="24"/>
          <w:szCs w:val="24"/>
        </w:rPr>
      </w:pPr>
      <w:r>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pPr>
        <w:pStyle w:val="Normal"/>
        <w:ind w:firstLine="284"/>
        <w:jc w:val="both"/>
        <w:rPr>
          <w:sz w:val="24"/>
          <w:szCs w:val="24"/>
        </w:rPr>
      </w:pPr>
      <w:r>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pPr>
        <w:pStyle w:val="Normal"/>
        <w:ind w:firstLine="284"/>
        <w:jc w:val="both"/>
        <w:rPr>
          <w:sz w:val="24"/>
          <w:szCs w:val="24"/>
        </w:rPr>
      </w:pPr>
      <w:r>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pPr>
        <w:pStyle w:val="Normal"/>
        <w:widowControl w:val="false"/>
        <w:ind w:firstLine="426"/>
        <w:jc w:val="center"/>
        <w:rPr>
          <w:rFonts w:eastAsia="SimSun"/>
          <w:b/>
          <w:b/>
          <w:sz w:val="24"/>
          <w:szCs w:val="24"/>
          <w:u w:val="single"/>
          <w:lang w:eastAsia="zh-CN"/>
        </w:rPr>
      </w:pPr>
      <w:r>
        <w:rPr>
          <w:rFonts w:eastAsia="SimSun"/>
          <w:b/>
          <w:sz w:val="24"/>
          <w:szCs w:val="24"/>
          <w:u w:val="single"/>
          <w:lang w:eastAsia="zh-CN"/>
        </w:rPr>
      </w:r>
      <w:bookmarkStart w:id="151" w:name="_Toc3394390271"/>
      <w:bookmarkStart w:id="152" w:name="_Toc3440350711"/>
      <w:bookmarkStart w:id="153" w:name="_Toc3440778971"/>
      <w:bookmarkStart w:id="154" w:name="_Toc3394390271"/>
      <w:bookmarkStart w:id="155" w:name="_Toc3440350711"/>
      <w:bookmarkStart w:id="156" w:name="_Toc3440778971"/>
      <w:bookmarkEnd w:id="154"/>
      <w:bookmarkEnd w:id="155"/>
      <w:bookmarkEnd w:id="156"/>
    </w:p>
    <w:p>
      <w:pPr>
        <w:pStyle w:val="Normal"/>
        <w:widowControl w:val="false"/>
        <w:ind w:firstLine="426"/>
        <w:jc w:val="center"/>
        <w:rPr>
          <w:rFonts w:eastAsia="SimSun"/>
          <w:b/>
          <w:b/>
          <w:sz w:val="24"/>
          <w:szCs w:val="24"/>
          <w:u w:val="single"/>
          <w:lang w:eastAsia="zh-CN"/>
        </w:rPr>
      </w:pPr>
      <w:r>
        <w:rPr>
          <w:rFonts w:eastAsia="SimSun"/>
          <w:b/>
          <w:sz w:val="24"/>
          <w:szCs w:val="24"/>
          <w:u w:val="single"/>
          <w:lang w:eastAsia="zh-CN"/>
        </w:rPr>
        <w:t>ОД-3.</w:t>
        <w:tab/>
        <w:t>Зона объектов образования.</w:t>
      </w:r>
    </w:p>
    <w:p>
      <w:pPr>
        <w:pStyle w:val="Normal"/>
        <w:widowControl w:val="false"/>
        <w:tabs>
          <w:tab w:val="clear" w:pos="708"/>
          <w:tab w:val="left" w:pos="1260" w:leader="none"/>
        </w:tabs>
        <w:ind w:firstLine="284"/>
        <w:rPr/>
      </w:pPr>
      <w:r>
        <w:rPr/>
      </w:r>
      <w:bookmarkStart w:id="157" w:name="_Toc339439034"/>
      <w:bookmarkStart w:id="158" w:name="_Toc344035078"/>
      <w:bookmarkStart w:id="159" w:name="_Toc344077904"/>
      <w:bookmarkStart w:id="160" w:name="_Toc339439034"/>
      <w:bookmarkStart w:id="161" w:name="_Toc344035078"/>
      <w:bookmarkStart w:id="162" w:name="_Toc344077904"/>
      <w:bookmarkEnd w:id="160"/>
      <w:bookmarkEnd w:id="161"/>
      <w:bookmarkEnd w:id="162"/>
    </w:p>
    <w:p>
      <w:pPr>
        <w:pStyle w:val="Normal"/>
        <w:widowControl w:val="false"/>
        <w:tabs>
          <w:tab w:val="clear" w:pos="708"/>
          <w:tab w:val="left" w:pos="1260" w:leader="none"/>
        </w:tabs>
        <w:ind w:firstLine="709"/>
        <w:jc w:val="both"/>
        <w:rPr>
          <w:i/>
          <w:i/>
          <w:iCs/>
          <w:sz w:val="24"/>
          <w:szCs w:val="24"/>
        </w:rPr>
      </w:pPr>
      <w:r>
        <w:rPr>
          <w:i/>
          <w:iCs/>
          <w:sz w:val="24"/>
          <w:szCs w:val="24"/>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pPr>
        <w:pStyle w:val="Normal"/>
        <w:rPr>
          <w:b/>
          <w:b/>
        </w:rPr>
      </w:pPr>
      <w:r>
        <w:rPr>
          <w:b/>
        </w:rPr>
      </w:r>
    </w:p>
    <w:p>
      <w:pPr>
        <w:pStyle w:val="Normal"/>
        <w:jc w:val="both"/>
        <w:rPr>
          <w:b/>
          <w:b/>
        </w:rPr>
      </w:pPr>
      <w:r>
        <w:rPr>
          <w:b/>
        </w:rPr>
        <w:t>1. ОСНОВНЫЕ ВИДЫ И ПАРАМЕТРЫ РАЗРЕШЕННОГО ИСПОЛЬЗОВАНИЯ</w:t>
      </w:r>
      <w:bookmarkStart w:id="163" w:name="_Toc339439035"/>
      <w:bookmarkStart w:id="164" w:name="_Toc344035079"/>
      <w:bookmarkStart w:id="165" w:name="_Toc344077905"/>
      <w:r>
        <w:rPr>
          <w:b/>
        </w:rPr>
        <w:t xml:space="preserve"> ЗЕМЕЛЬНЫХ УЧАСТКОВ И ОБЪЕКТОВ КАПИТАЛЬНОГО СТРОИТЕЛЬСТВА</w:t>
      </w:r>
      <w:bookmarkEnd w:id="163"/>
      <w:bookmarkEnd w:id="164"/>
      <w:bookmarkEnd w:id="165"/>
    </w:p>
    <w:tbl>
      <w:tblPr>
        <w:tblW w:w="9577" w:type="dxa"/>
        <w:jc w:val="left"/>
        <w:tblInd w:w="0" w:type="dxa"/>
        <w:tblCellMar>
          <w:top w:w="0" w:type="dxa"/>
          <w:left w:w="103" w:type="dxa"/>
          <w:bottom w:w="0" w:type="dxa"/>
          <w:right w:w="108" w:type="dxa"/>
        </w:tblCellMar>
        <w:tblLook w:val="01e0"/>
      </w:tblPr>
      <w:tblGrid>
        <w:gridCol w:w="1099"/>
        <w:gridCol w:w="3678"/>
        <w:gridCol w:w="4800"/>
      </w:tblGrid>
      <w:tr>
        <w:trPr>
          <w:tblHeader w:val="true"/>
          <w:trHeight w:val="552" w:hRule="atLeast"/>
        </w:trPr>
        <w:tc>
          <w:tcPr>
            <w:tcW w:w="1099"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67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80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342" w:hRule="atLeast"/>
        </w:trPr>
        <w:tc>
          <w:tcPr>
            <w:tcW w:w="1099"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i/>
                <w:i/>
              </w:rPr>
            </w:pPr>
            <w:r>
              <w:rPr>
                <w:b/>
                <w:i/>
              </w:rPr>
              <w:t>3.0</w:t>
            </w:r>
          </w:p>
        </w:tc>
        <w:tc>
          <w:tcPr>
            <w:tcW w:w="3678" w:type="dxa"/>
            <w:tcBorders>
              <w:top w:val="single" w:sz="4" w:space="0" w:color="000001"/>
              <w:left w:val="single" w:sz="4" w:space="0" w:color="000001"/>
              <w:bottom w:val="single" w:sz="4" w:space="0" w:color="000001"/>
              <w:right w:val="single" w:sz="4" w:space="0" w:color="000001"/>
            </w:tcBorders>
            <w:shd w:fill="auto" w:val="clear"/>
          </w:tcPr>
          <w:p>
            <w:pPr>
              <w:pStyle w:val="Normal"/>
              <w:rPr>
                <w:b/>
                <w:b/>
                <w:i/>
                <w:i/>
              </w:rPr>
            </w:pPr>
            <w:r>
              <w:rPr>
                <w:b/>
                <w:i/>
              </w:rPr>
              <w:t>ОБЩЕСТВЕННОЕ ИСПОЛЬЗОВАНИЕ ОБЪЕКТОВ КАПИТАЛЬНОГО СТРОИТЕЛЬСТВА</w:t>
            </w:r>
          </w:p>
        </w:tc>
        <w:tc>
          <w:tcPr>
            <w:tcW w:w="4800"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pPr>
            <w:r>
              <w:rPr/>
              <w:t>Максимальное количество надземных этажей  – не более 3 этажей.</w:t>
            </w:r>
          </w:p>
          <w:p>
            <w:pPr>
              <w:pStyle w:val="Normal"/>
              <w:keepLines/>
              <w:suppressAutoHyphens w:val="true"/>
              <w:overflowPunct w:val="false"/>
              <w:ind w:left="34" w:firstLine="284"/>
              <w:jc w:val="both"/>
              <w:textAlignment w:val="baseline"/>
              <w:rPr/>
            </w:pPr>
            <w:r>
              <w:rPr/>
              <w:t xml:space="preserve">Высота – не более 15 м. </w:t>
            </w:r>
          </w:p>
          <w:p>
            <w:pPr>
              <w:pStyle w:val="Normal"/>
              <w:keepLines/>
              <w:suppressAutoHyphens w:val="true"/>
              <w:overflowPunct w:val="false"/>
              <w:ind w:left="34" w:firstLine="284"/>
              <w:jc w:val="both"/>
              <w:textAlignment w:val="baseline"/>
              <w:rPr/>
            </w:pPr>
            <w:r>
              <w:rPr/>
              <w:t>Озеленение не менее 10%.</w:t>
            </w:r>
          </w:p>
          <w:p>
            <w:pPr>
              <w:pStyle w:val="Normal"/>
              <w:ind w:firstLine="317"/>
              <w:jc w:val="both"/>
              <w:rPr/>
            </w:pPr>
            <w:r>
              <w:rPr/>
              <w:t>Минимальная площадь земельного участка, предоставляемого для объектов зоны образования–</w:t>
            </w:r>
            <w:r>
              <w:rPr>
                <w:b/>
              </w:rPr>
              <w:t xml:space="preserve">100 </w:t>
            </w:r>
            <w:r>
              <w:rPr/>
              <w:t>кв.м (Максимальная площадь земельного участка определяется заданием на проектирование и в соответствии с СанПиН)</w:t>
            </w:r>
          </w:p>
          <w:p>
            <w:pPr>
              <w:pStyle w:val="Normal"/>
              <w:ind w:firstLine="284"/>
              <w:jc w:val="both"/>
              <w:rPr/>
            </w:pPr>
            <w:r>
              <w:rPr/>
              <w:t>Максимальный процент застройки в границах земельного участка – 40.</w:t>
            </w:r>
          </w:p>
          <w:p>
            <w:pPr>
              <w:pStyle w:val="Normal"/>
              <w:keepLines/>
              <w:suppressAutoHyphens w:val="true"/>
              <w:overflowPunct w:val="false"/>
              <w:ind w:left="34" w:firstLine="284"/>
              <w:jc w:val="both"/>
              <w:textAlignment w:val="baseline"/>
              <w:rPr/>
            </w:pPr>
            <w:r>
              <w:rPr/>
              <w:t>Минимальные отступы от границ участка - 5 м, от  красной  линии - 10 м,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trPr>
          <w:trHeight w:val="342" w:hRule="atLeast"/>
        </w:trPr>
        <w:tc>
          <w:tcPr>
            <w:tcW w:w="1099"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i/>
                <w:i/>
              </w:rPr>
            </w:pPr>
            <w:r>
              <w:rPr>
                <w:b/>
                <w:i/>
              </w:rPr>
              <w:t>3.4</w:t>
            </w:r>
          </w:p>
        </w:tc>
        <w:tc>
          <w:tcPr>
            <w:tcW w:w="3678" w:type="dxa"/>
            <w:tcBorders>
              <w:top w:val="single" w:sz="4" w:space="0" w:color="000001"/>
              <w:left w:val="single" w:sz="4" w:space="0" w:color="000001"/>
              <w:bottom w:val="single" w:sz="4" w:space="0" w:color="000001"/>
              <w:right w:val="single" w:sz="4" w:space="0" w:color="000001"/>
            </w:tcBorders>
            <w:shd w:fill="auto" w:val="clear"/>
          </w:tcPr>
          <w:p>
            <w:pPr>
              <w:pStyle w:val="Normal"/>
              <w:rPr>
                <w:b/>
                <w:b/>
              </w:rPr>
            </w:pPr>
            <w:r>
              <w:rPr>
                <w:b/>
              </w:rPr>
              <w:t>Здравоохранение:</w:t>
            </w:r>
          </w:p>
          <w:p>
            <w:pPr>
              <w:pStyle w:val="Normal"/>
              <w:rPr/>
            </w:pPr>
            <w:r>
              <w:rPr/>
              <w:t>- медицинские кабинеты, пункты оказания первой медицинской помощи;</w:t>
            </w:r>
          </w:p>
        </w:tc>
        <w:tc>
          <w:tcPr>
            <w:tcW w:w="48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pPr>
            <w:r>
              <w:rPr/>
            </w:r>
          </w:p>
        </w:tc>
      </w:tr>
      <w:tr>
        <w:trPr>
          <w:trHeight w:val="342" w:hRule="atLeast"/>
        </w:trPr>
        <w:tc>
          <w:tcPr>
            <w:tcW w:w="1099"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3.5</w:t>
            </w:r>
          </w:p>
        </w:tc>
        <w:tc>
          <w:tcPr>
            <w:tcW w:w="3678" w:type="dxa"/>
            <w:tcBorders>
              <w:top w:val="single" w:sz="4" w:space="0" w:color="000001"/>
              <w:left w:val="single" w:sz="4" w:space="0" w:color="000001"/>
              <w:bottom w:val="single" w:sz="4" w:space="0" w:color="000001"/>
              <w:right w:val="single" w:sz="4" w:space="0" w:color="000001"/>
            </w:tcBorders>
            <w:shd w:fill="auto" w:val="clear"/>
          </w:tcPr>
          <w:p>
            <w:pPr>
              <w:pStyle w:val="Normal"/>
              <w:rPr>
                <w:b/>
                <w:b/>
              </w:rPr>
            </w:pPr>
            <w:r>
              <w:rPr>
                <w:b/>
              </w:rPr>
              <w:t>Образование и просвещение:</w:t>
            </w:r>
          </w:p>
          <w:p>
            <w:pPr>
              <w:pStyle w:val="Normal"/>
              <w:jc w:val="both"/>
              <w:rPr/>
            </w:pPr>
            <w:r>
              <w:rPr/>
              <w:t>- детские дошкольные учреждения, начальные школы, средние общеобразовательные школы, лицеи, колледжи, гимназии, художественные школы, школы искусств, музыкальные школы, хореографические школы, театральные школы, церковно-приходские школы, детские дома творчества, школы-интернаты, спец. школы, учреждения среднего специального образования, курсы, учебные центры проф. обучения, институты повышения квалификации.</w:t>
            </w:r>
          </w:p>
        </w:tc>
        <w:tc>
          <w:tcPr>
            <w:tcW w:w="48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keepLines/>
              <w:suppressAutoHyphens w:val="true"/>
              <w:overflowPunct w:val="false"/>
              <w:ind w:left="34" w:firstLine="284"/>
              <w:jc w:val="both"/>
              <w:textAlignment w:val="baseline"/>
              <w:rPr/>
            </w:pPr>
            <w:r>
              <w:rPr/>
            </w:r>
          </w:p>
        </w:tc>
      </w:tr>
      <w:tr>
        <w:trPr>
          <w:trHeight w:val="552" w:hRule="atLeast"/>
        </w:trPr>
        <w:tc>
          <w:tcPr>
            <w:tcW w:w="1099"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3.6</w:t>
            </w:r>
          </w:p>
        </w:tc>
        <w:tc>
          <w:tcPr>
            <w:tcW w:w="3678"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b/>
                <w:b/>
              </w:rPr>
            </w:pPr>
            <w:r>
              <w:rPr>
                <w:b/>
              </w:rPr>
              <w:t>Культурное развитие:</w:t>
            </w:r>
          </w:p>
          <w:p>
            <w:pPr>
              <w:pStyle w:val="Normal"/>
              <w:jc w:val="both"/>
              <w:rPr/>
            </w:pPr>
            <w:r>
              <w:rPr/>
              <w:t>- библиотеки, архивы;</w:t>
            </w:r>
          </w:p>
          <w:p>
            <w:pPr>
              <w:pStyle w:val="Normal"/>
              <w:rPr/>
            </w:pPr>
            <w:r>
              <w:rPr/>
              <w:t>- информационные, компьютерные центры;</w:t>
            </w:r>
          </w:p>
          <w:p>
            <w:pPr>
              <w:pStyle w:val="Normal"/>
              <w:jc w:val="both"/>
              <w:rPr/>
            </w:pPr>
            <w:r>
              <w:rPr/>
              <w:t>- клубы;</w:t>
            </w:r>
          </w:p>
          <w:p>
            <w:pPr>
              <w:pStyle w:val="Normal"/>
              <w:rPr/>
            </w:pPr>
            <w:r>
              <w:rPr/>
              <w:t>- музеи, выставочные залы;</w:t>
            </w:r>
          </w:p>
        </w:tc>
        <w:tc>
          <w:tcPr>
            <w:tcW w:w="48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pPr>
            <w:r>
              <w:rPr/>
            </w:r>
          </w:p>
        </w:tc>
      </w:tr>
    </w:tbl>
    <w:p>
      <w:pPr>
        <w:pStyle w:val="Normal"/>
        <w:rPr>
          <w:b/>
          <w:b/>
        </w:rPr>
      </w:pPr>
      <w:r>
        <w:rPr>
          <w:b/>
        </w:rPr>
      </w:r>
    </w:p>
    <w:p>
      <w:pPr>
        <w:pStyle w:val="Normal"/>
        <w:jc w:val="both"/>
        <w:rPr>
          <w:b/>
          <w:b/>
        </w:rPr>
      </w:pPr>
      <w:bookmarkStart w:id="166" w:name="_Toc339439037"/>
      <w:bookmarkStart w:id="167" w:name="_Toc344035081"/>
      <w:bookmarkStart w:id="168" w:name="_Toc344077907"/>
      <w:r>
        <w:rPr>
          <w:b/>
        </w:rPr>
        <w:t>2. УСЛОВНО РАЗРЕШЕННЫЕ ВИДЫ И ПАРАМЕТРЫ ИСПОЛЬЗОВАНИЯ</w:t>
      </w:r>
      <w:bookmarkStart w:id="169" w:name="_Toc339439038"/>
      <w:bookmarkStart w:id="170" w:name="_Toc344035082"/>
      <w:bookmarkStart w:id="171" w:name="_Toc344077908"/>
      <w:bookmarkEnd w:id="166"/>
      <w:bookmarkEnd w:id="167"/>
      <w:bookmarkEnd w:id="168"/>
      <w:r>
        <w:rPr>
          <w:b/>
        </w:rPr>
        <w:t xml:space="preserve"> ЗЕМЕЛЬНЫХ УЧАСТКОВ И ОБЪЕКТОВ КАПИТАЛЬНОГО СТРОИТЕЛЬСТВА</w:t>
      </w:r>
      <w:bookmarkEnd w:id="169"/>
      <w:bookmarkEnd w:id="170"/>
      <w:bookmarkEnd w:id="171"/>
    </w:p>
    <w:tbl>
      <w:tblPr>
        <w:tblW w:w="9606" w:type="dxa"/>
        <w:jc w:val="left"/>
        <w:tblInd w:w="0" w:type="dxa"/>
        <w:tblCellMar>
          <w:top w:w="0" w:type="dxa"/>
          <w:left w:w="98" w:type="dxa"/>
          <w:bottom w:w="0" w:type="dxa"/>
          <w:right w:w="108" w:type="dxa"/>
        </w:tblCellMar>
        <w:tblLook w:val="01e0"/>
      </w:tblPr>
      <w:tblGrid>
        <w:gridCol w:w="1097"/>
        <w:gridCol w:w="3683"/>
        <w:gridCol w:w="4826"/>
      </w:tblGrid>
      <w:tr>
        <w:trPr>
          <w:trHeight w:val="552" w:hRule="atLeast"/>
        </w:trPr>
        <w:tc>
          <w:tcPr>
            <w:tcW w:w="1097"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683"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jc w:val="center"/>
              <w:rPr>
                <w:b/>
                <w:b/>
              </w:rPr>
            </w:pPr>
            <w:r>
              <w:rPr>
                <w:b/>
              </w:rPr>
              <w:t xml:space="preserve"> </w:t>
            </w:r>
            <w:r>
              <w:rPr>
                <w:b/>
              </w:rPr>
              <w:t>ВИДЫ ИСПОЛЬЗОВАНИЯ</w:t>
            </w:r>
          </w:p>
        </w:tc>
        <w:tc>
          <w:tcPr>
            <w:tcW w:w="4826"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140"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pPr>
            <w:r>
              <w:rPr/>
              <w:t>-</w:t>
            </w:r>
          </w:p>
        </w:tc>
        <w:tc>
          <w:tcPr>
            <w:tcW w:w="3683"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pPr>
            <w:r>
              <w:rPr/>
              <w:t>-</w:t>
            </w:r>
          </w:p>
        </w:tc>
        <w:tc>
          <w:tcPr>
            <w:tcW w:w="4826"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pPr>
            <w:r>
              <w:rPr/>
              <w:t>-</w:t>
            </w:r>
          </w:p>
        </w:tc>
      </w:tr>
    </w:tbl>
    <w:p>
      <w:pPr>
        <w:pStyle w:val="Normal"/>
        <w:ind w:firstLine="709"/>
        <w:jc w:val="both"/>
        <w:rPr/>
      </w:pPr>
      <w:r>
        <w:rPr/>
      </w:r>
    </w:p>
    <w:p>
      <w:pPr>
        <w:pStyle w:val="Normal"/>
        <w:jc w:val="both"/>
        <w:rPr>
          <w:b/>
          <w:b/>
        </w:rPr>
      </w:pPr>
      <w:r>
        <w:rPr>
          <w:b/>
        </w:rPr>
        <w:t>3. ВСПОМОГАТЕЛЬНЫЕ ВИДЫ И ПАРАМЕТРЫ РАЗРЕШЕННОГО ИСПОЛЬЗОВАНИЯ ЗЕМЕЛЬНЫХ УЧАСТКОВ И ОБЪЕКТОВ КАПИТАЛЬНОГО СТРОИТЕЛЬСТВА</w:t>
      </w:r>
    </w:p>
    <w:tbl>
      <w:tblPr>
        <w:tblW w:w="9606" w:type="dxa"/>
        <w:jc w:val="left"/>
        <w:tblInd w:w="0" w:type="dxa"/>
        <w:tblCellMar>
          <w:top w:w="0" w:type="dxa"/>
          <w:left w:w="103" w:type="dxa"/>
          <w:bottom w:w="0" w:type="dxa"/>
          <w:right w:w="108" w:type="dxa"/>
        </w:tblCellMar>
        <w:tblLook w:val="01e0"/>
      </w:tblPr>
      <w:tblGrid>
        <w:gridCol w:w="1097"/>
        <w:gridCol w:w="3683"/>
        <w:gridCol w:w="4826"/>
      </w:tblGrid>
      <w:tr>
        <w:trPr>
          <w:tblHeader w:val="true"/>
          <w:trHeight w:val="55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68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82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b/>
                <w:b/>
                <w:i/>
                <w:i/>
              </w:rPr>
            </w:pPr>
            <w:r>
              <w:rPr>
                <w:b/>
                <w:i/>
              </w:rPr>
              <w:t>3.0</w:t>
            </w:r>
          </w:p>
        </w:tc>
        <w:tc>
          <w:tcPr>
            <w:tcW w:w="3683" w:type="dxa"/>
            <w:tcBorders>
              <w:top w:val="single" w:sz="4" w:space="0" w:color="000001"/>
              <w:left w:val="single" w:sz="4" w:space="0" w:color="000001"/>
              <w:bottom w:val="single" w:sz="4" w:space="0" w:color="000001"/>
              <w:right w:val="single" w:sz="4" w:space="0" w:color="000001"/>
            </w:tcBorders>
            <w:shd w:fill="auto" w:val="clear"/>
          </w:tcPr>
          <w:p>
            <w:pPr>
              <w:pStyle w:val="Normal"/>
              <w:rPr>
                <w:b/>
                <w:b/>
                <w:i/>
                <w:i/>
              </w:rPr>
            </w:pPr>
            <w:r>
              <w:rPr>
                <w:b/>
                <w:i/>
              </w:rPr>
              <w:t>ОБЩЕСТВЕННОЕ ИСПОЛЬЗОВАНИЕ ОБЪЕКТОВ КАПИТАЛЬНОГО СТРОИТЕЛЬСТВА</w:t>
            </w:r>
          </w:p>
        </w:tc>
        <w:tc>
          <w:tcPr>
            <w:tcW w:w="4826"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pPr>
            <w:r>
              <w:rPr/>
              <w:t>Минимальная площадь земельного участка, предоставляемого для объектов зоны образования–</w:t>
            </w:r>
            <w:r>
              <w:rPr>
                <w:b/>
              </w:rPr>
              <w:t xml:space="preserve">  100 </w:t>
            </w:r>
            <w:r>
              <w:rPr/>
              <w:t>кв.м</w:t>
            </w:r>
          </w:p>
          <w:p>
            <w:pPr>
              <w:pStyle w:val="Normal"/>
              <w:ind w:firstLine="284"/>
              <w:jc w:val="both"/>
              <w:rPr>
                <w:rFonts w:eastAsia="SimSun"/>
                <w:lang w:eastAsia="zh-CN"/>
              </w:rPr>
            </w:pPr>
            <w:r>
              <w:rPr/>
              <w:t xml:space="preserve"> </w:t>
            </w:r>
            <w:r>
              <w:rPr/>
              <w:t>(Максимальная площадь земельного участка определяется заданием на проектирование и в соответствии с СанПиН).</w:t>
            </w:r>
            <w:r>
              <w:rPr>
                <w:rFonts w:eastAsia="SimSun"/>
                <w:lang w:eastAsia="zh-CN"/>
              </w:rPr>
              <w:t xml:space="preserve"> </w:t>
            </w:r>
          </w:p>
          <w:p>
            <w:pPr>
              <w:pStyle w:val="Normal"/>
              <w:ind w:firstLine="284"/>
              <w:jc w:val="both"/>
              <w:rPr/>
            </w:pPr>
            <w:r>
              <w:rPr/>
              <w:t>Максимальный процент застройки в границах земельного участка – 60</w:t>
            </w:r>
          </w:p>
          <w:p>
            <w:pPr>
              <w:pStyle w:val="Normal"/>
              <w:ind w:firstLine="284"/>
              <w:jc w:val="both"/>
              <w:rPr>
                <w:sz w:val="22"/>
                <w:szCs w:val="22"/>
              </w:rPr>
            </w:pPr>
            <w:r>
              <w:rPr>
                <w:sz w:val="22"/>
                <w:szCs w:val="22"/>
              </w:rPr>
              <w:t>минимальные отступы от границ участка-5м</w:t>
            </w:r>
          </w:p>
          <w:p>
            <w:pPr>
              <w:pStyle w:val="Normal"/>
              <w:ind w:firstLine="284"/>
              <w:jc w:val="both"/>
              <w:rPr/>
            </w:pPr>
            <w:r>
              <w:rPr/>
              <w:t>Максимальное количество надземных этажей  – не более 2 - этажей.</w:t>
            </w:r>
          </w:p>
          <w:p>
            <w:pPr>
              <w:pStyle w:val="Normal"/>
              <w:ind w:firstLine="284"/>
              <w:jc w:val="both"/>
              <w:rPr/>
            </w:pPr>
            <w:r>
              <w:rPr/>
              <w:t>Высота здания - не более 12 м .</w:t>
            </w:r>
          </w:p>
          <w:p>
            <w:pPr>
              <w:pStyle w:val="Normal"/>
              <w:ind w:firstLine="284"/>
              <w:jc w:val="both"/>
              <w:rPr/>
            </w:pPr>
            <w:r>
              <w:rPr/>
              <w:t>Озеленение не менее 10%.</w:t>
            </w:r>
          </w:p>
          <w:p>
            <w:pPr>
              <w:pStyle w:val="Normal"/>
              <w:ind w:firstLine="284"/>
              <w:jc w:val="both"/>
              <w:rPr/>
            </w:pPr>
            <w:r>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trPr>
          <w:trHeight w:val="233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b/>
                <w:b/>
              </w:rPr>
            </w:pPr>
            <w:r>
              <w:rPr>
                <w:b/>
              </w:rPr>
              <w:t>3.1</w:t>
            </w:r>
          </w:p>
        </w:tc>
        <w:tc>
          <w:tcPr>
            <w:tcW w:w="3683" w:type="dxa"/>
            <w:tcBorders>
              <w:top w:val="single" w:sz="4" w:space="0" w:color="000001"/>
              <w:left w:val="single" w:sz="4" w:space="0" w:color="000001"/>
              <w:bottom w:val="single" w:sz="4" w:space="0" w:color="000001"/>
              <w:right w:val="single" w:sz="4" w:space="0" w:color="000001"/>
            </w:tcBorders>
            <w:shd w:fill="auto" w:val="clear"/>
          </w:tcPr>
          <w:p>
            <w:pPr>
              <w:pStyle w:val="Normal"/>
              <w:rPr>
                <w:b/>
                <w:b/>
              </w:rPr>
            </w:pPr>
            <w:r>
              <w:rPr>
                <w:b/>
              </w:rPr>
              <w:t>Коммунальное обслуживание:</w:t>
            </w:r>
          </w:p>
          <w:p>
            <w:pPr>
              <w:pStyle w:val="Normal"/>
              <w:rPr/>
            </w:pPr>
            <w:r>
              <w:rPr/>
              <w:t>- гаражи, стоянки, парковки, склады, открытые автостоянки;</w:t>
            </w:r>
          </w:p>
          <w:p>
            <w:pPr>
              <w:pStyle w:val="Normal"/>
              <w:rPr/>
            </w:pPr>
            <w:r>
              <w:rPr/>
              <w:t>- ремонтные мастерские;</w:t>
            </w:r>
          </w:p>
          <w:p>
            <w:pPr>
              <w:pStyle w:val="Normal"/>
              <w:rPr/>
            </w:pPr>
            <w:r>
              <w:rPr/>
              <w:t>- площадки для мусороконтейнеров и габаритного мусора;</w:t>
            </w:r>
          </w:p>
          <w:p>
            <w:pPr>
              <w:pStyle w:val="Normal"/>
              <w:rPr/>
            </w:pPr>
            <w:r>
              <w:rPr/>
              <w:t xml:space="preserve">- встроенно-пристроенные сооружения инженерной инфраструктуры; </w:t>
            </w:r>
          </w:p>
          <w:p>
            <w:pPr>
              <w:pStyle w:val="Normal"/>
              <w:rPr>
                <w:b/>
                <w:b/>
              </w:rPr>
            </w:pPr>
            <w:r>
              <w:rPr/>
              <w:t>- сооружения связи (кроме объектов и сооружений сотовой связи);</w:t>
            </w:r>
          </w:p>
        </w:tc>
        <w:tc>
          <w:tcPr>
            <w:tcW w:w="4826"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pPr>
            <w:r>
              <w:rPr/>
            </w:r>
          </w:p>
        </w:tc>
      </w:tr>
      <w:tr>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b/>
                <w:b/>
              </w:rPr>
            </w:pPr>
            <w:r>
              <w:rPr>
                <w:b/>
              </w:rPr>
              <w:t>3.8</w:t>
            </w:r>
          </w:p>
        </w:tc>
        <w:tc>
          <w:tcPr>
            <w:tcW w:w="3683" w:type="dxa"/>
            <w:tcBorders>
              <w:top w:val="single" w:sz="4" w:space="0" w:color="000001"/>
              <w:left w:val="single" w:sz="4" w:space="0" w:color="000001"/>
              <w:bottom w:val="single" w:sz="4" w:space="0" w:color="000001"/>
              <w:right w:val="single" w:sz="4" w:space="0" w:color="000001"/>
            </w:tcBorders>
            <w:shd w:fill="auto" w:val="clear"/>
          </w:tcPr>
          <w:p>
            <w:pPr>
              <w:pStyle w:val="Normal"/>
              <w:rPr>
                <w:b/>
                <w:b/>
              </w:rPr>
            </w:pPr>
            <w:r>
              <w:rPr>
                <w:b/>
              </w:rPr>
              <w:t>Общественное управление:</w:t>
            </w:r>
          </w:p>
          <w:p>
            <w:pPr>
              <w:pStyle w:val="Normal"/>
              <w:rPr>
                <w:b/>
                <w:b/>
              </w:rPr>
            </w:pPr>
            <w:r>
              <w:rPr/>
              <w:t>- здания административного назначения;</w:t>
            </w:r>
          </w:p>
        </w:tc>
        <w:tc>
          <w:tcPr>
            <w:tcW w:w="4826"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pPr>
            <w:r>
              <w:rPr/>
            </w:r>
          </w:p>
        </w:tc>
      </w:tr>
      <w:tr>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b/>
                <w:b/>
                <w:i/>
                <w:i/>
              </w:rPr>
            </w:pPr>
            <w:r>
              <w:rPr>
                <w:b/>
                <w:i/>
              </w:rPr>
              <w:t>4.0</w:t>
            </w:r>
          </w:p>
        </w:tc>
        <w:tc>
          <w:tcPr>
            <w:tcW w:w="3683" w:type="dxa"/>
            <w:tcBorders>
              <w:top w:val="single" w:sz="4" w:space="0" w:color="000001"/>
              <w:left w:val="single" w:sz="4" w:space="0" w:color="000001"/>
              <w:bottom w:val="single" w:sz="4" w:space="0" w:color="000001"/>
              <w:right w:val="single" w:sz="4" w:space="0" w:color="000001"/>
            </w:tcBorders>
            <w:shd w:fill="auto" w:val="clear"/>
          </w:tcPr>
          <w:p>
            <w:pPr>
              <w:pStyle w:val="Normal"/>
              <w:rPr>
                <w:b/>
                <w:b/>
                <w:i/>
                <w:i/>
              </w:rPr>
            </w:pPr>
            <w:r>
              <w:rPr>
                <w:b/>
                <w:i/>
              </w:rPr>
              <w:t>ПРЕДПРИНИМАТЕЛЬСТВО</w:t>
            </w:r>
          </w:p>
        </w:tc>
        <w:tc>
          <w:tcPr>
            <w:tcW w:w="4826"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pPr>
            <w:r>
              <w:rPr/>
            </w:r>
          </w:p>
        </w:tc>
      </w:tr>
      <w:tr>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b/>
                <w:b/>
              </w:rPr>
            </w:pPr>
            <w:r>
              <w:rPr>
                <w:b/>
              </w:rPr>
              <w:t>4.4</w:t>
            </w:r>
          </w:p>
        </w:tc>
        <w:tc>
          <w:tcPr>
            <w:tcW w:w="3683" w:type="dxa"/>
            <w:tcBorders>
              <w:top w:val="single" w:sz="4" w:space="0" w:color="000001"/>
              <w:left w:val="single" w:sz="4" w:space="0" w:color="000001"/>
              <w:bottom w:val="single" w:sz="4" w:space="0" w:color="000001"/>
              <w:right w:val="single" w:sz="4" w:space="0" w:color="000001"/>
            </w:tcBorders>
            <w:shd w:fill="auto" w:val="clear"/>
          </w:tcPr>
          <w:p>
            <w:pPr>
              <w:pStyle w:val="Normal"/>
              <w:rPr>
                <w:b/>
                <w:b/>
              </w:rPr>
            </w:pPr>
            <w:r>
              <w:rPr>
                <w:b/>
              </w:rPr>
              <w:t>Магазины:</w:t>
            </w:r>
          </w:p>
          <w:p>
            <w:pPr>
              <w:pStyle w:val="Normal"/>
              <w:rPr>
                <w:b/>
                <w:b/>
              </w:rPr>
            </w:pPr>
            <w:r>
              <w:rPr/>
              <w:t>- временные (некапитальные) предприятия розничной торговли;</w:t>
            </w:r>
          </w:p>
        </w:tc>
        <w:tc>
          <w:tcPr>
            <w:tcW w:w="4826"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pPr>
            <w:r>
              <w:rPr/>
            </w:r>
          </w:p>
        </w:tc>
      </w:tr>
      <w:tr>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b/>
                <w:b/>
              </w:rPr>
            </w:pPr>
            <w:r>
              <w:rPr>
                <w:b/>
              </w:rPr>
              <w:t>4.6</w:t>
            </w:r>
          </w:p>
        </w:tc>
        <w:tc>
          <w:tcPr>
            <w:tcW w:w="3683" w:type="dxa"/>
            <w:tcBorders>
              <w:top w:val="single" w:sz="4" w:space="0" w:color="000001"/>
              <w:left w:val="single" w:sz="4" w:space="0" w:color="000001"/>
              <w:bottom w:val="single" w:sz="4" w:space="0" w:color="000001"/>
              <w:right w:val="single" w:sz="4" w:space="0" w:color="000001"/>
            </w:tcBorders>
            <w:shd w:fill="auto" w:val="clear"/>
          </w:tcPr>
          <w:p>
            <w:pPr>
              <w:pStyle w:val="Normal"/>
              <w:rPr>
                <w:b/>
                <w:b/>
              </w:rPr>
            </w:pPr>
            <w:r>
              <w:rPr>
                <w:b/>
              </w:rPr>
              <w:t>Общественное питание:</w:t>
            </w:r>
          </w:p>
          <w:p>
            <w:pPr>
              <w:pStyle w:val="Normal"/>
              <w:rPr>
                <w:b/>
                <w:b/>
              </w:rPr>
            </w:pPr>
            <w:r>
              <w:rPr/>
              <w:t>- предприятия общественного питания (столовые, кафе, экспресс-кафе, буфеты);</w:t>
            </w:r>
          </w:p>
        </w:tc>
        <w:tc>
          <w:tcPr>
            <w:tcW w:w="4826"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pPr>
            <w:r>
              <w:rPr/>
            </w:r>
          </w:p>
        </w:tc>
      </w:tr>
      <w:tr>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b/>
                <w:b/>
              </w:rPr>
            </w:pPr>
            <w:r>
              <w:rPr>
                <w:b/>
              </w:rPr>
              <w:t>4.7</w:t>
            </w:r>
          </w:p>
        </w:tc>
        <w:tc>
          <w:tcPr>
            <w:tcW w:w="3683" w:type="dxa"/>
            <w:tcBorders>
              <w:top w:val="single" w:sz="4" w:space="0" w:color="000001"/>
              <w:left w:val="single" w:sz="4" w:space="0" w:color="000001"/>
              <w:bottom w:val="single" w:sz="4" w:space="0" w:color="000001"/>
              <w:right w:val="single" w:sz="4" w:space="0" w:color="000001"/>
            </w:tcBorders>
            <w:shd w:fill="auto" w:val="clear"/>
          </w:tcPr>
          <w:p>
            <w:pPr>
              <w:pStyle w:val="Normal"/>
              <w:rPr>
                <w:b/>
                <w:b/>
              </w:rPr>
            </w:pPr>
            <w:r>
              <w:rPr>
                <w:b/>
              </w:rPr>
              <w:t>Гостиничное обслуживание:</w:t>
            </w:r>
          </w:p>
          <w:p>
            <w:pPr>
              <w:pStyle w:val="Normal"/>
              <w:rPr/>
            </w:pPr>
            <w:r>
              <w:rPr/>
              <w:t>- общежития;</w:t>
            </w:r>
          </w:p>
        </w:tc>
        <w:tc>
          <w:tcPr>
            <w:tcW w:w="4826"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pPr>
            <w:r>
              <w:rPr/>
            </w:r>
          </w:p>
        </w:tc>
      </w:tr>
      <w:tr>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b/>
                <w:b/>
                <w:i/>
                <w:i/>
              </w:rPr>
            </w:pPr>
            <w:r>
              <w:rPr>
                <w:b/>
                <w:i/>
              </w:rPr>
              <w:t>5.0</w:t>
            </w:r>
          </w:p>
        </w:tc>
        <w:tc>
          <w:tcPr>
            <w:tcW w:w="3683" w:type="dxa"/>
            <w:tcBorders>
              <w:top w:val="single" w:sz="4" w:space="0" w:color="000001"/>
              <w:left w:val="single" w:sz="4" w:space="0" w:color="000001"/>
              <w:bottom w:val="single" w:sz="4" w:space="0" w:color="000001"/>
              <w:right w:val="single" w:sz="4" w:space="0" w:color="000001"/>
            </w:tcBorders>
            <w:shd w:fill="auto" w:val="clear"/>
          </w:tcPr>
          <w:p>
            <w:pPr>
              <w:pStyle w:val="Normal"/>
              <w:rPr>
                <w:b/>
                <w:b/>
                <w:i/>
                <w:i/>
              </w:rPr>
            </w:pPr>
            <w:r>
              <w:rPr>
                <w:b/>
                <w:i/>
              </w:rPr>
              <w:t>ОТДЫХ (РЕКРЕАЦИЯ)</w:t>
            </w:r>
          </w:p>
        </w:tc>
        <w:tc>
          <w:tcPr>
            <w:tcW w:w="4826"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pPr>
            <w:r>
              <w:rPr/>
            </w:r>
          </w:p>
        </w:tc>
      </w:tr>
      <w:tr>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b/>
                <w:b/>
              </w:rPr>
            </w:pPr>
            <w:r>
              <w:rPr>
                <w:b/>
              </w:rPr>
              <w:t>5.1</w:t>
            </w:r>
          </w:p>
        </w:tc>
        <w:tc>
          <w:tcPr>
            <w:tcW w:w="3683" w:type="dxa"/>
            <w:tcBorders>
              <w:top w:val="single" w:sz="4" w:space="0" w:color="000001"/>
              <w:left w:val="single" w:sz="4" w:space="0" w:color="000001"/>
              <w:bottom w:val="single" w:sz="4" w:space="0" w:color="000001"/>
              <w:right w:val="single" w:sz="4" w:space="0" w:color="000001"/>
            </w:tcBorders>
            <w:shd w:fill="auto" w:val="clear"/>
          </w:tcPr>
          <w:p>
            <w:pPr>
              <w:pStyle w:val="Normal"/>
              <w:rPr/>
            </w:pPr>
            <w:r>
              <w:rPr>
                <w:b/>
              </w:rPr>
              <w:t>Спорт:</w:t>
            </w:r>
          </w:p>
          <w:p>
            <w:pPr>
              <w:pStyle w:val="Normal"/>
              <w:rPr>
                <w:b/>
                <w:b/>
              </w:rPr>
            </w:pPr>
            <w:r>
              <w:rPr/>
              <w:t>- спортзалы, спорткомплексы, бассейны, спортивные площадки, стадионы, теннисные корты;</w:t>
            </w:r>
          </w:p>
        </w:tc>
        <w:tc>
          <w:tcPr>
            <w:tcW w:w="4826"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pPr>
            <w:r>
              <w:rPr/>
            </w:r>
          </w:p>
        </w:tc>
      </w:tr>
      <w:tr>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b/>
                <w:b/>
                <w:i/>
                <w:i/>
              </w:rPr>
            </w:pPr>
            <w:r>
              <w:rPr>
                <w:b/>
                <w:i/>
              </w:rPr>
              <w:t>8.0</w:t>
            </w:r>
          </w:p>
        </w:tc>
        <w:tc>
          <w:tcPr>
            <w:tcW w:w="3683" w:type="dxa"/>
            <w:tcBorders>
              <w:top w:val="single" w:sz="4" w:space="0" w:color="000001"/>
              <w:left w:val="single" w:sz="4" w:space="0" w:color="000001"/>
              <w:bottom w:val="single" w:sz="4" w:space="0" w:color="000001"/>
              <w:right w:val="single" w:sz="4" w:space="0" w:color="000001"/>
            </w:tcBorders>
            <w:shd w:fill="auto" w:val="clear"/>
          </w:tcPr>
          <w:p>
            <w:pPr>
              <w:pStyle w:val="Normal"/>
              <w:rPr>
                <w:b/>
                <w:b/>
                <w:i/>
                <w:i/>
              </w:rPr>
            </w:pPr>
            <w:r>
              <w:rPr>
                <w:b/>
                <w:i/>
              </w:rPr>
              <w:t>ОБЕСПЕЧЕНИЕ ОБОРОНЫ И БЕЗОПАСНОСТИ</w:t>
            </w:r>
          </w:p>
        </w:tc>
        <w:tc>
          <w:tcPr>
            <w:tcW w:w="4826"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pPr>
            <w:r>
              <w:rPr/>
            </w:r>
          </w:p>
        </w:tc>
      </w:tr>
      <w:tr>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b/>
                <w:b/>
              </w:rPr>
            </w:pPr>
            <w:r>
              <w:rPr>
                <w:b/>
              </w:rPr>
              <w:t>8.3</w:t>
            </w:r>
          </w:p>
        </w:tc>
        <w:tc>
          <w:tcPr>
            <w:tcW w:w="3683" w:type="dxa"/>
            <w:tcBorders>
              <w:top w:val="single" w:sz="4" w:space="0" w:color="000001"/>
              <w:left w:val="single" w:sz="4" w:space="0" w:color="000001"/>
              <w:bottom w:val="single" w:sz="4" w:space="0" w:color="000001"/>
              <w:right w:val="single" w:sz="4" w:space="0" w:color="000001"/>
            </w:tcBorders>
            <w:shd w:fill="auto" w:val="clear"/>
          </w:tcPr>
          <w:p>
            <w:pPr>
              <w:pStyle w:val="Normal"/>
              <w:rPr>
                <w:b/>
                <w:b/>
              </w:rPr>
            </w:pPr>
            <w:r>
              <w:rPr>
                <w:b/>
              </w:rPr>
              <w:t>Обеспечение внутреннего правопорядка:</w:t>
            </w:r>
          </w:p>
          <w:p>
            <w:pPr>
              <w:pStyle w:val="Normal"/>
              <w:rPr/>
            </w:pPr>
            <w:r>
              <w:rPr/>
              <w:t>- отделения, участковые пункты полиции;</w:t>
            </w:r>
          </w:p>
        </w:tc>
        <w:tc>
          <w:tcPr>
            <w:tcW w:w="4826"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pPr>
            <w:r>
              <w:rPr/>
            </w:r>
          </w:p>
        </w:tc>
      </w:tr>
      <w:tr>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b/>
                <w:b/>
                <w:i/>
                <w:i/>
              </w:rPr>
            </w:pPr>
            <w:r>
              <w:rPr>
                <w:b/>
                <w:i/>
              </w:rPr>
              <w:t>12.0</w:t>
            </w:r>
          </w:p>
        </w:tc>
        <w:tc>
          <w:tcPr>
            <w:tcW w:w="3683" w:type="dxa"/>
            <w:tcBorders>
              <w:top w:val="single" w:sz="4" w:space="0" w:color="000001"/>
              <w:left w:val="single" w:sz="4" w:space="0" w:color="000001"/>
              <w:bottom w:val="single" w:sz="4" w:space="0" w:color="000001"/>
              <w:right w:val="single" w:sz="4" w:space="0" w:color="000001"/>
            </w:tcBorders>
            <w:shd w:fill="auto" w:val="clear"/>
          </w:tcPr>
          <w:p>
            <w:pPr>
              <w:pStyle w:val="Normal"/>
              <w:rPr>
                <w:b/>
                <w:b/>
                <w:i/>
                <w:i/>
              </w:rPr>
            </w:pPr>
            <w:r>
              <w:rPr>
                <w:b/>
                <w:i/>
              </w:rPr>
              <w:t>ОБЩЕЕ ПОЛЬЗОВАНИЕ ТЕРРИТОРИИ:</w:t>
            </w:r>
          </w:p>
          <w:p>
            <w:pPr>
              <w:pStyle w:val="Normal"/>
              <w:rPr>
                <w:b/>
                <w:b/>
              </w:rPr>
            </w:pPr>
            <w:r>
              <w:rPr/>
              <w:t>- детские, спортивные площадки, площадки для отдыха, летние веранды, навесы, беседки;</w:t>
            </w:r>
          </w:p>
        </w:tc>
        <w:tc>
          <w:tcPr>
            <w:tcW w:w="4826"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pPr>
            <w:r>
              <w:rPr/>
            </w:r>
          </w:p>
        </w:tc>
      </w:tr>
    </w:tbl>
    <w:p>
      <w:pPr>
        <w:pStyle w:val="Normal"/>
        <w:tabs>
          <w:tab w:val="clear" w:pos="708"/>
          <w:tab w:val="left" w:pos="2520" w:leader="none"/>
        </w:tabs>
        <w:rPr>
          <w:b/>
          <w:b/>
        </w:rPr>
      </w:pPr>
      <w:r>
        <w:rPr>
          <w:b/>
        </w:rPr>
      </w:r>
    </w:p>
    <w:p>
      <w:pPr>
        <w:pStyle w:val="Normal"/>
        <w:spacing w:lineRule="atLeast" w:line="200"/>
        <w:rPr>
          <w:sz w:val="24"/>
          <w:szCs w:val="24"/>
          <w:u w:val="single"/>
        </w:rPr>
      </w:pPr>
      <w:r>
        <w:rPr>
          <w:sz w:val="24"/>
          <w:szCs w:val="24"/>
          <w:u w:val="single"/>
        </w:rPr>
        <w:t>Примечание общее:</w:t>
      </w:r>
    </w:p>
    <w:p>
      <w:pPr>
        <w:pStyle w:val="Normal"/>
        <w:ind w:firstLine="426"/>
        <w:jc w:val="both"/>
        <w:rPr>
          <w:sz w:val="24"/>
          <w:szCs w:val="24"/>
          <w:u w:val="single"/>
        </w:rPr>
      </w:pPr>
      <w:r>
        <w:rPr>
          <w:sz w:val="24"/>
          <w:szCs w:val="24"/>
        </w:rPr>
        <w:t xml:space="preserve">Размеры земельного участка </w:t>
      </w:r>
      <w:r>
        <w:rPr>
          <w:sz w:val="24"/>
          <w:szCs w:val="24"/>
          <w:u w:val="single"/>
        </w:rPr>
        <w:t>для отдельно стоящего объекта дошкольного  образования:</w:t>
      </w:r>
    </w:p>
    <w:p>
      <w:pPr>
        <w:pStyle w:val="Normal"/>
        <w:ind w:firstLine="426"/>
        <w:jc w:val="both"/>
        <w:rPr>
          <w:sz w:val="24"/>
          <w:szCs w:val="24"/>
        </w:rPr>
      </w:pPr>
      <w:r>
        <w:rPr>
          <w:sz w:val="24"/>
          <w:szCs w:val="24"/>
        </w:rPr>
        <w:t>- при вместимости до 100 мест – 40 кв.м. на 1 чел.;</w:t>
      </w:r>
    </w:p>
    <w:p>
      <w:pPr>
        <w:pStyle w:val="Normal"/>
        <w:ind w:firstLine="426"/>
        <w:jc w:val="both"/>
        <w:rPr>
          <w:sz w:val="24"/>
          <w:szCs w:val="24"/>
        </w:rPr>
      </w:pPr>
      <w:r>
        <w:rPr>
          <w:sz w:val="24"/>
          <w:szCs w:val="24"/>
        </w:rPr>
        <w:t>- при вместимости свыше 100 мест – 35 кв.м. на 1 чел.</w:t>
      </w:r>
    </w:p>
    <w:p>
      <w:pPr>
        <w:pStyle w:val="Normal"/>
        <w:ind w:firstLine="426"/>
        <w:jc w:val="both"/>
        <w:rPr>
          <w:sz w:val="24"/>
          <w:szCs w:val="24"/>
        </w:rPr>
      </w:pPr>
      <w:r>
        <w:rPr>
          <w:sz w:val="24"/>
          <w:szCs w:val="24"/>
        </w:rPr>
        <w:t xml:space="preserve">Размеры земельного участка </w:t>
      </w:r>
      <w:r>
        <w:rPr>
          <w:sz w:val="24"/>
          <w:szCs w:val="24"/>
          <w:u w:val="single"/>
        </w:rPr>
        <w:t>для встроенного объекта дошкольного  образования</w:t>
      </w:r>
      <w:r>
        <w:rPr>
          <w:sz w:val="24"/>
          <w:szCs w:val="24"/>
        </w:rPr>
        <w:t>:</w:t>
      </w:r>
    </w:p>
    <w:p>
      <w:pPr>
        <w:pStyle w:val="Normal"/>
        <w:ind w:firstLine="426"/>
        <w:jc w:val="both"/>
        <w:rPr>
          <w:sz w:val="24"/>
          <w:szCs w:val="24"/>
        </w:rPr>
      </w:pPr>
      <w:r>
        <w:rPr>
          <w:sz w:val="24"/>
          <w:szCs w:val="24"/>
        </w:rPr>
        <w:t>- при вместимости более 100 мест – 29 кв.м. на 1 чел.;</w:t>
      </w:r>
    </w:p>
    <w:p>
      <w:pPr>
        <w:pStyle w:val="Normal"/>
        <w:ind w:firstLine="426"/>
        <w:jc w:val="both"/>
        <w:rPr>
          <w:sz w:val="24"/>
          <w:szCs w:val="24"/>
        </w:rPr>
      </w:pPr>
      <w:r>
        <w:rPr>
          <w:sz w:val="24"/>
          <w:szCs w:val="24"/>
        </w:rPr>
        <w:t>Минимальные отступы от границ земельного участка в целях определения места допустимого размещения объекта – 5 м.;</w:t>
      </w:r>
    </w:p>
    <w:p>
      <w:pPr>
        <w:pStyle w:val="Normal"/>
        <w:ind w:firstLine="426"/>
        <w:jc w:val="both"/>
        <w:rPr>
          <w:sz w:val="24"/>
          <w:szCs w:val="24"/>
        </w:rPr>
      </w:pPr>
      <w:r>
        <w:rPr>
          <w:sz w:val="24"/>
          <w:szCs w:val="24"/>
        </w:rPr>
        <w:t>- минимальный отступ от красной линии улицы до объектов основного назначения – 10 м.;</w:t>
      </w:r>
    </w:p>
    <w:p>
      <w:pPr>
        <w:pStyle w:val="Normal"/>
        <w:ind w:firstLine="426"/>
        <w:jc w:val="both"/>
        <w:rPr>
          <w:sz w:val="24"/>
          <w:szCs w:val="24"/>
        </w:rPr>
      </w:pPr>
      <w:r>
        <w:rPr>
          <w:sz w:val="24"/>
          <w:szCs w:val="24"/>
        </w:rPr>
        <w:t>- предельная высота ограждения – 2 м.;</w:t>
      </w:r>
    </w:p>
    <w:p>
      <w:pPr>
        <w:pStyle w:val="Normal"/>
        <w:ind w:firstLine="426"/>
        <w:jc w:val="both"/>
        <w:rPr>
          <w:sz w:val="24"/>
          <w:szCs w:val="24"/>
        </w:rPr>
      </w:pPr>
      <w:r>
        <w:rPr>
          <w:sz w:val="24"/>
          <w:szCs w:val="24"/>
        </w:rPr>
        <w:t>Расстояние между зданиями определяются по нормам инсоляции и освещенности.</w:t>
      </w:r>
    </w:p>
    <w:p>
      <w:pPr>
        <w:pStyle w:val="Normal"/>
        <w:ind w:firstLine="426"/>
        <w:jc w:val="both"/>
        <w:rPr>
          <w:sz w:val="24"/>
          <w:szCs w:val="24"/>
        </w:rPr>
      </w:pPr>
      <w:r>
        <w:rPr>
          <w:sz w:val="24"/>
          <w:szCs w:val="24"/>
          <w:u w:val="single"/>
        </w:rPr>
        <w:t>Для  объекта общеобразовательного назначения</w:t>
      </w:r>
      <w:r>
        <w:rPr>
          <w:sz w:val="24"/>
          <w:szCs w:val="24"/>
        </w:rPr>
        <w:t xml:space="preserve"> размеры земельного участка при вместимости:</w:t>
      </w:r>
    </w:p>
    <w:p>
      <w:pPr>
        <w:pStyle w:val="Normal"/>
        <w:ind w:firstLine="426"/>
        <w:jc w:val="both"/>
        <w:rPr>
          <w:sz w:val="24"/>
          <w:szCs w:val="24"/>
        </w:rPr>
      </w:pPr>
      <w:r>
        <w:rPr>
          <w:sz w:val="24"/>
          <w:szCs w:val="24"/>
        </w:rPr>
        <w:t>- до 400 мест – 50 кв.м. на 1 чел.;</w:t>
      </w:r>
    </w:p>
    <w:p>
      <w:pPr>
        <w:pStyle w:val="Normal"/>
        <w:ind w:firstLine="426"/>
        <w:jc w:val="both"/>
        <w:rPr>
          <w:sz w:val="24"/>
          <w:szCs w:val="24"/>
        </w:rPr>
      </w:pPr>
      <w:r>
        <w:rPr>
          <w:sz w:val="24"/>
          <w:szCs w:val="24"/>
        </w:rPr>
        <w:t>- от 401 до 500 мест – 60 кв.м. на 1 чел.;</w:t>
      </w:r>
    </w:p>
    <w:p>
      <w:pPr>
        <w:pStyle w:val="Normal"/>
        <w:ind w:firstLine="426"/>
        <w:jc w:val="both"/>
        <w:rPr>
          <w:sz w:val="24"/>
          <w:szCs w:val="24"/>
        </w:rPr>
      </w:pPr>
      <w:r>
        <w:rPr>
          <w:sz w:val="24"/>
          <w:szCs w:val="24"/>
        </w:rPr>
        <w:t>Минимальные отступы от границ земельного участка в целях определения места допустимого размещения объекта – 5 м.</w:t>
      </w:r>
    </w:p>
    <w:p>
      <w:pPr>
        <w:pStyle w:val="Normal"/>
        <w:ind w:firstLine="426"/>
        <w:jc w:val="both"/>
        <w:rPr>
          <w:sz w:val="24"/>
          <w:szCs w:val="24"/>
        </w:rPr>
      </w:pPr>
      <w:r>
        <w:rPr>
          <w:sz w:val="24"/>
          <w:szCs w:val="24"/>
        </w:rPr>
        <w:t>Минимальный отступ от красной линии улицы до объектов основного назначения – 10 м.;</w:t>
      </w:r>
    </w:p>
    <w:p>
      <w:pPr>
        <w:pStyle w:val="Normal"/>
        <w:ind w:firstLine="426"/>
        <w:jc w:val="both"/>
        <w:rPr>
          <w:sz w:val="24"/>
          <w:szCs w:val="24"/>
        </w:rPr>
      </w:pPr>
      <w:r>
        <w:rPr>
          <w:sz w:val="24"/>
          <w:szCs w:val="24"/>
        </w:rPr>
        <w:t>Расстояние между зданиями определяется  по нормам инсоляции и освещенности.</w:t>
      </w:r>
    </w:p>
    <w:p>
      <w:pPr>
        <w:pStyle w:val="Normal"/>
        <w:ind w:firstLine="426"/>
        <w:jc w:val="both"/>
        <w:rPr>
          <w:sz w:val="24"/>
          <w:szCs w:val="24"/>
          <w:u w:val="single"/>
        </w:rPr>
      </w:pPr>
      <w:r>
        <w:rPr>
          <w:sz w:val="24"/>
          <w:szCs w:val="24"/>
          <w:u w:val="single"/>
        </w:rPr>
        <w:t xml:space="preserve">Для временных (некапитальных) предприятий розничной торговли: </w:t>
      </w:r>
    </w:p>
    <w:p>
      <w:pPr>
        <w:pStyle w:val="Normal"/>
        <w:ind w:firstLine="426"/>
        <w:jc w:val="both"/>
        <w:rPr>
          <w:sz w:val="24"/>
          <w:szCs w:val="24"/>
        </w:rPr>
      </w:pPr>
      <w:r>
        <w:rPr>
          <w:sz w:val="24"/>
          <w:szCs w:val="24"/>
        </w:rPr>
        <w:t>- минимальные размеры земельных участков отдельно стоящих временных (некапитальных) предприятий розничной торговли -20 кв.м.;</w:t>
      </w:r>
    </w:p>
    <w:p>
      <w:pPr>
        <w:pStyle w:val="Normal"/>
        <w:ind w:firstLine="426"/>
        <w:jc w:val="both"/>
        <w:rPr>
          <w:sz w:val="24"/>
          <w:szCs w:val="24"/>
        </w:rPr>
      </w:pPr>
      <w:r>
        <w:rPr>
          <w:sz w:val="24"/>
          <w:szCs w:val="24"/>
        </w:rPr>
        <w:t>- максимальные размеры земельных участков отдельно стоящих временных (некапитальных) предприятий розничной торговли - 100 кв.м.</w:t>
      </w:r>
    </w:p>
    <w:p>
      <w:pPr>
        <w:pStyle w:val="Normal"/>
        <w:ind w:firstLine="426"/>
        <w:jc w:val="both"/>
        <w:rPr>
          <w:sz w:val="24"/>
          <w:szCs w:val="24"/>
        </w:rPr>
      </w:pPr>
      <w:r>
        <w:rPr>
          <w:sz w:val="24"/>
          <w:szCs w:val="24"/>
        </w:rPr>
        <w:t xml:space="preserve">Для вновь создаваемых земельных участков размеры земельных участков определяются проектом планировки и межевания территории. </w:t>
      </w:r>
    </w:p>
    <w:p>
      <w:pPr>
        <w:pStyle w:val="Normal"/>
        <w:ind w:firstLine="426"/>
        <w:jc w:val="both"/>
        <w:rPr>
          <w:sz w:val="24"/>
          <w:szCs w:val="24"/>
        </w:rPr>
      </w:pPr>
      <w:r>
        <w:rPr>
          <w:sz w:val="24"/>
          <w:szCs w:val="24"/>
        </w:rPr>
        <w:t>Отмостка должна располагаться в пределах отведенного (предоставленного) земельного участка.</w:t>
      </w:r>
    </w:p>
    <w:p>
      <w:pPr>
        <w:pStyle w:val="Normal"/>
        <w:ind w:firstLine="426"/>
        <w:jc w:val="both"/>
        <w:rPr>
          <w:sz w:val="24"/>
          <w:szCs w:val="24"/>
        </w:rPr>
      </w:pPr>
      <w:r>
        <w:rPr>
          <w:sz w:val="24"/>
          <w:szCs w:val="24"/>
        </w:rPr>
        <w:t xml:space="preserve"> </w:t>
      </w:r>
      <w:r>
        <w:rPr>
          <w:sz w:val="24"/>
          <w:szCs w:val="24"/>
        </w:rPr>
        <w:t xml:space="preserve">Расстояние от вспомогательных (хозяйственных) строений и сооружений: </w:t>
      </w:r>
    </w:p>
    <w:p>
      <w:pPr>
        <w:pStyle w:val="Normal"/>
        <w:ind w:firstLine="426"/>
        <w:jc w:val="both"/>
        <w:rPr>
          <w:sz w:val="24"/>
          <w:szCs w:val="24"/>
        </w:rPr>
      </w:pPr>
      <w:r>
        <w:rPr>
          <w:sz w:val="24"/>
          <w:szCs w:val="24"/>
        </w:rPr>
        <w:t>- до красных линий улиц и проездов должно быть не менее 10 м.,</w:t>
      </w:r>
    </w:p>
    <w:p>
      <w:pPr>
        <w:pStyle w:val="Normal"/>
        <w:ind w:firstLine="426"/>
        <w:jc w:val="both"/>
        <w:rPr>
          <w:sz w:val="24"/>
          <w:szCs w:val="24"/>
        </w:rPr>
      </w:pPr>
      <w:r>
        <w:rPr>
          <w:sz w:val="24"/>
          <w:szCs w:val="24"/>
        </w:rPr>
        <w:t>- до границы соседнего земельного участка – 3 м.;</w:t>
      </w:r>
    </w:p>
    <w:p>
      <w:pPr>
        <w:pStyle w:val="Normal"/>
        <w:ind w:firstLine="426"/>
        <w:jc w:val="both"/>
        <w:rPr>
          <w:sz w:val="24"/>
          <w:szCs w:val="24"/>
        </w:rPr>
      </w:pPr>
      <w:r>
        <w:rPr>
          <w:sz w:val="24"/>
          <w:szCs w:val="24"/>
        </w:rPr>
        <w:t>- от стволов высокорослых деревьев - 4 м.;</w:t>
      </w:r>
    </w:p>
    <w:p>
      <w:pPr>
        <w:pStyle w:val="Normal"/>
        <w:ind w:firstLine="426"/>
        <w:jc w:val="both"/>
        <w:rPr>
          <w:sz w:val="24"/>
          <w:szCs w:val="24"/>
        </w:rPr>
      </w:pPr>
      <w:r>
        <w:rPr>
          <w:sz w:val="24"/>
          <w:szCs w:val="24"/>
        </w:rPr>
        <w:t>- от стволов среднерослых деревьев - 2 м.;</w:t>
      </w:r>
    </w:p>
    <w:p>
      <w:pPr>
        <w:pStyle w:val="Normal"/>
        <w:ind w:firstLine="426"/>
        <w:jc w:val="both"/>
        <w:rPr>
          <w:sz w:val="24"/>
          <w:szCs w:val="24"/>
        </w:rPr>
      </w:pPr>
      <w:r>
        <w:rPr>
          <w:sz w:val="24"/>
          <w:szCs w:val="24"/>
        </w:rPr>
        <w:t>- от кустарника - 1 м.</w:t>
      </w:r>
    </w:p>
    <w:p>
      <w:pPr>
        <w:pStyle w:val="Normal"/>
        <w:ind w:firstLine="426"/>
        <w:jc w:val="both"/>
        <w:rPr>
          <w:sz w:val="24"/>
          <w:szCs w:val="24"/>
        </w:rPr>
      </w:pPr>
      <w:r>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pPr>
        <w:pStyle w:val="Normal"/>
        <w:ind w:firstLine="426"/>
        <w:jc w:val="both"/>
        <w:rPr>
          <w:sz w:val="24"/>
          <w:szCs w:val="24"/>
        </w:rPr>
      </w:pPr>
      <w:r>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pPr>
        <w:pStyle w:val="Normal"/>
        <w:ind w:firstLine="426"/>
        <w:jc w:val="both"/>
        <w:rPr>
          <w:sz w:val="24"/>
          <w:szCs w:val="24"/>
        </w:rPr>
      </w:pPr>
      <w:r>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pStyle w:val="Normal"/>
        <w:ind w:firstLine="426"/>
        <w:jc w:val="both"/>
        <w:rPr>
          <w:sz w:val="24"/>
          <w:szCs w:val="24"/>
        </w:rPr>
      </w:pPr>
      <w:r>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pPr>
        <w:pStyle w:val="Normal"/>
        <w:ind w:firstLine="426"/>
        <w:jc w:val="both"/>
        <w:rPr>
          <w:sz w:val="24"/>
          <w:szCs w:val="24"/>
        </w:rPr>
      </w:pPr>
      <w:r>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pPr>
        <w:pStyle w:val="Normal"/>
        <w:spacing w:lineRule="atLeast" w:line="200"/>
        <w:jc w:val="center"/>
        <w:rPr>
          <w:sz w:val="24"/>
          <w:szCs w:val="24"/>
          <w:u w:val="single"/>
        </w:rPr>
      </w:pPr>
      <w:r>
        <w:rPr>
          <w:sz w:val="24"/>
          <w:szCs w:val="24"/>
          <w:u w:val="single"/>
        </w:rPr>
      </w:r>
    </w:p>
    <w:p>
      <w:pPr>
        <w:pStyle w:val="Normal"/>
        <w:spacing w:lineRule="atLeast" w:line="200"/>
        <w:rPr>
          <w:sz w:val="24"/>
          <w:szCs w:val="24"/>
          <w:u w:val="single"/>
        </w:rPr>
      </w:pPr>
      <w:r>
        <w:rPr>
          <w:sz w:val="24"/>
          <w:szCs w:val="24"/>
          <w:u w:val="single"/>
        </w:rPr>
        <w:t>Требования к ограждению земельных участков:</w:t>
      </w:r>
    </w:p>
    <w:p>
      <w:pPr>
        <w:pStyle w:val="Normal"/>
        <w:jc w:val="both"/>
        <w:rPr>
          <w:sz w:val="24"/>
          <w:szCs w:val="24"/>
        </w:rPr>
      </w:pPr>
      <w:r>
        <w:rPr>
          <w:sz w:val="24"/>
          <w:szCs w:val="24"/>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pPr>
        <w:pStyle w:val="Normal"/>
        <w:jc w:val="both"/>
        <w:rPr>
          <w:sz w:val="24"/>
          <w:szCs w:val="24"/>
        </w:rPr>
      </w:pPr>
      <w:r>
        <w:rPr>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pPr>
        <w:pStyle w:val="Normal"/>
        <w:jc w:val="both"/>
        <w:rPr>
          <w:sz w:val="24"/>
          <w:szCs w:val="24"/>
        </w:rPr>
      </w:pPr>
      <w:r>
        <w:rPr>
          <w:sz w:val="24"/>
          <w:szCs w:val="24"/>
        </w:rPr>
      </w:r>
    </w:p>
    <w:p>
      <w:pPr>
        <w:pStyle w:val="Normal"/>
        <w:jc w:val="center"/>
        <w:rPr>
          <w:rFonts w:eastAsia="SimSun"/>
          <w:b/>
          <w:b/>
          <w:sz w:val="24"/>
          <w:szCs w:val="24"/>
          <w:u w:val="single"/>
          <w:lang w:eastAsia="zh-CN"/>
        </w:rPr>
      </w:pPr>
      <w:r>
        <w:rPr>
          <w:rFonts w:eastAsia="SimSun"/>
          <w:b/>
          <w:sz w:val="24"/>
          <w:szCs w:val="24"/>
          <w:u w:val="single"/>
          <w:lang w:eastAsia="zh-CN"/>
        </w:rPr>
        <w:t>ОД-4.</w:t>
        <w:tab/>
        <w:t>Зона объектов здравоохранения.</w:t>
      </w:r>
    </w:p>
    <w:p>
      <w:pPr>
        <w:pStyle w:val="Normal"/>
        <w:jc w:val="center"/>
        <w:rPr>
          <w:rFonts w:eastAsia="SimSun"/>
          <w:b/>
          <w:b/>
          <w:sz w:val="24"/>
          <w:szCs w:val="24"/>
          <w:u w:val="single"/>
          <w:lang w:eastAsia="zh-CN"/>
        </w:rPr>
      </w:pPr>
      <w:r>
        <w:rPr>
          <w:rFonts w:eastAsia="SimSun"/>
          <w:b/>
          <w:sz w:val="24"/>
          <w:szCs w:val="24"/>
          <w:u w:val="single"/>
          <w:lang w:eastAsia="zh-CN"/>
        </w:rPr>
      </w:r>
    </w:p>
    <w:p>
      <w:pPr>
        <w:pStyle w:val="Normal"/>
        <w:widowControl w:val="false"/>
        <w:tabs>
          <w:tab w:val="clear" w:pos="708"/>
          <w:tab w:val="left" w:pos="1260" w:leader="none"/>
        </w:tabs>
        <w:ind w:firstLine="709"/>
        <w:jc w:val="both"/>
        <w:rPr>
          <w:i/>
          <w:i/>
          <w:iCs/>
          <w:sz w:val="24"/>
          <w:szCs w:val="24"/>
        </w:rPr>
      </w:pPr>
      <w:r>
        <w:rPr>
          <w:i/>
          <w:iCs/>
          <w:sz w:val="24"/>
          <w:szCs w:val="24"/>
        </w:rPr>
        <w:t>Зона ОД-4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pPr>
        <w:pStyle w:val="Normal"/>
        <w:widowControl w:val="false"/>
        <w:tabs>
          <w:tab w:val="clear" w:pos="708"/>
          <w:tab w:val="left" w:pos="1260" w:leader="none"/>
        </w:tabs>
        <w:ind w:firstLine="284"/>
        <w:rPr>
          <w:i/>
          <w:i/>
          <w:iCs/>
          <w:sz w:val="24"/>
          <w:szCs w:val="24"/>
        </w:rPr>
      </w:pPr>
      <w:r>
        <w:rPr>
          <w:i/>
          <w:iCs/>
          <w:sz w:val="24"/>
          <w:szCs w:val="24"/>
        </w:rPr>
      </w:r>
    </w:p>
    <w:p>
      <w:pPr>
        <w:pStyle w:val="Normal"/>
        <w:jc w:val="both"/>
        <w:rPr>
          <w:b/>
          <w:b/>
        </w:rPr>
      </w:pPr>
      <w:r>
        <w:rPr>
          <w:b/>
        </w:rPr>
        <w:t>1. ОСНОВНЫЕ ВИДЫ И ПАРАМЕТРЫ РАЗРЕШЕННОГО ИСПОЛЬЗОВАНИЯ ЗЕМЕЛЬНЫХ УЧАСТКОВ И ОБЪЕКТОВ КАПИТАЛЬНОГО СТРОИТЕЛЬСТВА</w:t>
      </w:r>
    </w:p>
    <w:tbl>
      <w:tblPr>
        <w:tblW w:w="9606" w:type="dxa"/>
        <w:jc w:val="left"/>
        <w:tblInd w:w="0" w:type="dxa"/>
        <w:tblCellMar>
          <w:top w:w="0" w:type="dxa"/>
          <w:left w:w="103" w:type="dxa"/>
          <w:bottom w:w="0" w:type="dxa"/>
          <w:right w:w="108" w:type="dxa"/>
        </w:tblCellMar>
        <w:tblLook w:val="01e0"/>
      </w:tblPr>
      <w:tblGrid>
        <w:gridCol w:w="1097"/>
        <w:gridCol w:w="3683"/>
        <w:gridCol w:w="4826"/>
      </w:tblGrid>
      <w:tr>
        <w:trPr>
          <w:tblHeader w:val="true"/>
          <w:trHeight w:val="55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rFonts w:eastAsia="SimSun"/>
                <w:b/>
                <w:b/>
                <w:lang w:eastAsia="zh-CN"/>
              </w:rPr>
            </w:pPr>
            <w:r>
              <w:rPr>
                <w:b/>
              </w:rPr>
              <w:t>вида по класси-фикатору</w:t>
            </w:r>
          </w:p>
        </w:tc>
        <w:tc>
          <w:tcPr>
            <w:tcW w:w="368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ind w:firstLine="284"/>
              <w:jc w:val="center"/>
              <w:rPr>
                <w:rFonts w:eastAsia="SimSun"/>
                <w:b/>
                <w:b/>
                <w:lang w:eastAsia="zh-CN"/>
              </w:rPr>
            </w:pPr>
            <w:r>
              <w:rPr>
                <w:rFonts w:eastAsia="SimSun"/>
                <w:b/>
                <w:lang w:eastAsia="zh-CN"/>
              </w:rPr>
              <w:t>ВИДЫ ИСПОЛЬЗОВАНИЯ</w:t>
            </w:r>
          </w:p>
        </w:tc>
        <w:tc>
          <w:tcPr>
            <w:tcW w:w="482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ind w:firstLine="284"/>
              <w:jc w:val="center"/>
              <w:rPr>
                <w:rFonts w:eastAsia="SimSun"/>
                <w:b/>
                <w:b/>
                <w:lang w:eastAsia="zh-CN"/>
              </w:rPr>
            </w:pPr>
            <w:r>
              <w:rPr>
                <w:rFonts w:eastAsia="SimSun"/>
                <w:b/>
                <w:lang w:eastAsia="zh-CN"/>
              </w:rPr>
              <w:t>ПРЕДЕЛЬНЫЕ РАЗМЕРЫ ЗЕМЕЛЬНЫХ УЧАСТКОВ И ПРЕДЕЛЬНЫЕ ПАРАМЕТРЫ</w:t>
            </w:r>
          </w:p>
          <w:p>
            <w:pPr>
              <w:pStyle w:val="Normal"/>
              <w:tabs>
                <w:tab w:val="clear" w:pos="708"/>
                <w:tab w:val="left" w:pos="2520" w:leader="none"/>
              </w:tabs>
              <w:ind w:firstLine="284"/>
              <w:jc w:val="center"/>
              <w:rPr>
                <w:rFonts w:eastAsia="SimSun"/>
                <w:b/>
                <w:b/>
                <w:lang w:eastAsia="zh-CN"/>
              </w:rPr>
            </w:pPr>
            <w:r>
              <w:rPr>
                <w:rFonts w:eastAsia="SimSun"/>
                <w:b/>
                <w:lang w:eastAsia="zh-CN"/>
              </w:rPr>
              <w:t>РАЗРЕШЕННОГО СТРОИТЕЛЬСТВА</w:t>
            </w:r>
          </w:p>
        </w:tc>
      </w:tr>
      <w:tr>
        <w:trPr>
          <w:trHeight w:val="55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rFonts w:eastAsia="SimSun"/>
                <w:b/>
                <w:b/>
                <w:i/>
                <w:i/>
                <w:lang w:eastAsia="zh-CN"/>
              </w:rPr>
            </w:pPr>
            <w:r>
              <w:rPr>
                <w:rFonts w:eastAsia="SimSun"/>
                <w:b/>
                <w:i/>
                <w:lang w:eastAsia="zh-CN"/>
              </w:rPr>
              <w:t>3.0</w:t>
            </w:r>
          </w:p>
        </w:tc>
        <w:tc>
          <w:tcPr>
            <w:tcW w:w="3683"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rFonts w:eastAsia="SimSun"/>
                <w:b/>
                <w:b/>
                <w:i/>
                <w:i/>
                <w:lang w:eastAsia="zh-CN"/>
              </w:rPr>
            </w:pPr>
            <w:r>
              <w:rPr>
                <w:rFonts w:eastAsia="SimSun"/>
                <w:b/>
                <w:i/>
                <w:lang w:eastAsia="zh-CN"/>
              </w:rPr>
              <w:t>ОБЩЕСТВЕННОЕ ИСПОЛЬЗОВАНИЕ ОБЪЕКТОВ КАПИТАЛЬНОГО СТРОИТЕЛЬСТВА</w:t>
            </w:r>
          </w:p>
        </w:tc>
        <w:tc>
          <w:tcPr>
            <w:tcW w:w="4826"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lang w:eastAsia="zh-CN"/>
              </w:rPr>
            </w:pPr>
            <w:r>
              <w:rPr>
                <w:rFonts w:eastAsia="SimSun"/>
                <w:lang w:eastAsia="zh-CN"/>
              </w:rPr>
              <w:t xml:space="preserve">- минимальная площадь земельного участка - </w:t>
            </w:r>
            <w:r>
              <w:rPr>
                <w:rFonts w:eastAsia="SimSun"/>
                <w:b/>
                <w:lang w:eastAsia="zh-CN"/>
              </w:rPr>
              <w:t>300</w:t>
            </w:r>
            <w:r>
              <w:rPr>
                <w:rFonts w:eastAsia="SimSun"/>
                <w:lang w:eastAsia="zh-CN"/>
              </w:rPr>
              <w:t xml:space="preserve"> кв. м;</w:t>
            </w:r>
          </w:p>
          <w:p>
            <w:pPr>
              <w:pStyle w:val="Normal"/>
              <w:ind w:firstLine="284"/>
              <w:jc w:val="both"/>
              <w:rPr>
                <w:rFonts w:eastAsia="SimSun"/>
                <w:lang w:eastAsia="zh-CN"/>
              </w:rPr>
            </w:pPr>
            <w:r>
              <w:rPr>
                <w:rFonts w:eastAsia="SimSun"/>
                <w:lang w:eastAsia="zh-CN"/>
              </w:rPr>
              <w:t xml:space="preserve">- минимальные отступы от границ участка - 6 м, </w:t>
            </w:r>
            <w:r>
              <w:rPr>
                <w:lang w:eastAsia="ar-SA"/>
              </w:rPr>
              <w:t>с учетом соблюдения требований технических регламентов</w:t>
            </w:r>
            <w:r>
              <w:rPr>
                <w:rFonts w:eastAsia="SimSun"/>
                <w:lang w:eastAsia="zh-CN"/>
              </w:rPr>
              <w:t>;</w:t>
            </w:r>
          </w:p>
          <w:p>
            <w:pPr>
              <w:pStyle w:val="Normal"/>
              <w:ind w:firstLine="284"/>
              <w:jc w:val="both"/>
              <w:rPr>
                <w:rFonts w:eastAsia="SimSun"/>
                <w:lang w:eastAsia="zh-CN"/>
              </w:rPr>
            </w:pPr>
            <w:r>
              <w:rPr>
                <w:rFonts w:eastAsia="SimSun"/>
                <w:lang w:eastAsia="zh-CN"/>
              </w:rPr>
              <w:t>- предельное количество этажей - 3;</w:t>
            </w:r>
          </w:p>
          <w:p>
            <w:pPr>
              <w:pStyle w:val="Normal"/>
              <w:ind w:firstLine="284"/>
              <w:jc w:val="both"/>
              <w:rPr>
                <w:rFonts w:eastAsia="SimSun"/>
                <w:lang w:eastAsia="zh-CN"/>
              </w:rPr>
            </w:pPr>
            <w:r>
              <w:rPr>
                <w:rFonts w:eastAsia="SimSun"/>
                <w:lang w:eastAsia="zh-CN"/>
              </w:rPr>
              <w:t>- максимальный процент застройки в границах земельного участка – 60 в соответствии с СНиП.</w:t>
            </w:r>
          </w:p>
        </w:tc>
      </w:tr>
      <w:tr>
        <w:trPr>
          <w:trHeight w:val="55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rFonts w:eastAsia="SimSun"/>
                <w:b/>
                <w:b/>
                <w:lang w:eastAsia="zh-CN"/>
              </w:rPr>
            </w:pPr>
            <w:r>
              <w:rPr>
                <w:rFonts w:eastAsia="SimSun"/>
                <w:b/>
                <w:lang w:eastAsia="zh-CN"/>
              </w:rPr>
              <w:t>3.4</w:t>
            </w:r>
          </w:p>
        </w:tc>
        <w:tc>
          <w:tcPr>
            <w:tcW w:w="3683"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rFonts w:eastAsia="SimSun"/>
                <w:b/>
                <w:b/>
                <w:lang w:eastAsia="zh-CN"/>
              </w:rPr>
            </w:pPr>
            <w:r>
              <w:rPr>
                <w:rFonts w:eastAsia="SimSun"/>
                <w:b/>
                <w:lang w:eastAsia="zh-CN"/>
              </w:rPr>
              <w:t>Здравоохранение:</w:t>
            </w:r>
          </w:p>
          <w:p>
            <w:pPr>
              <w:pStyle w:val="Normal"/>
              <w:jc w:val="both"/>
              <w:rPr>
                <w:rFonts w:eastAsia="SimSun"/>
                <w:lang w:eastAsia="zh-CN"/>
              </w:rPr>
            </w:pPr>
            <w:r>
              <w:rPr>
                <w:rFonts w:eastAsia="SimSun"/>
                <w:lang w:eastAsia="zh-CN"/>
              </w:rPr>
              <w:t>- поликлиники, амбулатории, клиники;</w:t>
            </w:r>
          </w:p>
          <w:p>
            <w:pPr>
              <w:pStyle w:val="Normal"/>
              <w:jc w:val="both"/>
              <w:rPr>
                <w:rFonts w:eastAsia="SimSun"/>
                <w:lang w:eastAsia="zh-CN"/>
              </w:rPr>
            </w:pPr>
            <w:r>
              <w:rPr>
                <w:rFonts w:eastAsia="SimSun"/>
                <w:lang w:eastAsia="zh-CN"/>
              </w:rPr>
              <w:t>- диспансеры без стационара, больницы, госпитали общего типа;</w:t>
            </w:r>
          </w:p>
          <w:p>
            <w:pPr>
              <w:pStyle w:val="Normal"/>
              <w:jc w:val="both"/>
              <w:rPr>
                <w:rFonts w:eastAsia="SimSun"/>
                <w:lang w:eastAsia="zh-CN"/>
              </w:rPr>
            </w:pPr>
            <w:r>
              <w:rPr>
                <w:rFonts w:eastAsia="SimSun"/>
                <w:lang w:eastAsia="zh-CN"/>
              </w:rPr>
              <w:t>- родильные дома, специализированные медицинские центры, консультативно-диагностические центры;</w:t>
            </w:r>
          </w:p>
          <w:p>
            <w:pPr>
              <w:pStyle w:val="Normal"/>
              <w:jc w:val="both"/>
              <w:rPr>
                <w:rFonts w:eastAsia="SimSun"/>
                <w:lang w:eastAsia="zh-CN"/>
              </w:rPr>
            </w:pPr>
            <w:r>
              <w:rPr>
                <w:rFonts w:eastAsia="SimSun"/>
                <w:lang w:eastAsia="zh-CN"/>
              </w:rPr>
              <w:t xml:space="preserve">- фельдшерские или фельдшерско-акушерские пункты; </w:t>
            </w:r>
          </w:p>
          <w:p>
            <w:pPr>
              <w:pStyle w:val="Normal"/>
              <w:jc w:val="both"/>
              <w:rPr>
                <w:rFonts w:eastAsia="SimSun"/>
                <w:lang w:eastAsia="zh-CN"/>
              </w:rPr>
            </w:pPr>
            <w:r>
              <w:rPr>
                <w:rFonts w:eastAsia="SimSun"/>
                <w:lang w:eastAsia="zh-CN"/>
              </w:rPr>
              <w:t>- женские консультации;</w:t>
            </w:r>
          </w:p>
          <w:p>
            <w:pPr>
              <w:pStyle w:val="Normal"/>
              <w:jc w:val="both"/>
              <w:rPr>
                <w:rFonts w:eastAsia="SimSun"/>
                <w:lang w:eastAsia="zh-CN"/>
              </w:rPr>
            </w:pPr>
            <w:r>
              <w:rPr>
                <w:rFonts w:eastAsia="SimSun"/>
                <w:lang w:eastAsia="zh-CN"/>
              </w:rPr>
              <w:t>- молочные кухни;</w:t>
            </w:r>
          </w:p>
          <w:p>
            <w:pPr>
              <w:pStyle w:val="Normal"/>
              <w:jc w:val="both"/>
              <w:rPr>
                <w:rFonts w:eastAsia="SimSun"/>
                <w:lang w:eastAsia="zh-CN"/>
              </w:rPr>
            </w:pPr>
            <w:r>
              <w:rPr>
                <w:rFonts w:eastAsia="SimSun"/>
                <w:lang w:eastAsia="zh-CN"/>
              </w:rPr>
              <w:t xml:space="preserve">- стационары всех типов для взрослых с вспомогательными зданиями и сооружениями; </w:t>
            </w:r>
          </w:p>
          <w:p>
            <w:pPr>
              <w:pStyle w:val="Normal"/>
              <w:jc w:val="both"/>
              <w:rPr>
                <w:rFonts w:eastAsia="SimSun"/>
                <w:lang w:eastAsia="zh-CN"/>
              </w:rPr>
            </w:pPr>
            <w:r>
              <w:rPr>
                <w:rFonts w:eastAsia="SimSun"/>
                <w:lang w:eastAsia="zh-CN"/>
              </w:rPr>
              <w:t>- выдвижные пункты медицинской помощи;</w:t>
            </w:r>
          </w:p>
          <w:p>
            <w:pPr>
              <w:pStyle w:val="Normal"/>
              <w:jc w:val="both"/>
              <w:rPr>
                <w:rFonts w:eastAsia="SimSun"/>
                <w:lang w:eastAsia="zh-CN"/>
              </w:rPr>
            </w:pPr>
            <w:r>
              <w:rPr>
                <w:rFonts w:eastAsia="SimSun"/>
                <w:lang w:eastAsia="zh-CN"/>
              </w:rPr>
              <w:t>- станции (подстанции) скорой медицинской помощи;</w:t>
            </w:r>
          </w:p>
          <w:p>
            <w:pPr>
              <w:pStyle w:val="Normal"/>
              <w:jc w:val="both"/>
              <w:rPr>
                <w:rFonts w:eastAsia="SimSun"/>
                <w:lang w:eastAsia="zh-CN"/>
              </w:rPr>
            </w:pPr>
            <w:r>
              <w:rPr>
                <w:rFonts w:eastAsia="SimSun"/>
                <w:lang w:eastAsia="zh-CN"/>
              </w:rPr>
              <w:t>- аптеки групп: I - II, III - V, VI - VIII, аптечные киоски;</w:t>
            </w:r>
          </w:p>
          <w:p>
            <w:pPr>
              <w:pStyle w:val="Normal"/>
              <w:jc w:val="both"/>
              <w:rPr>
                <w:rFonts w:eastAsia="SimSun"/>
                <w:lang w:eastAsia="zh-CN"/>
              </w:rPr>
            </w:pPr>
            <w:r>
              <w:rPr>
                <w:rFonts w:eastAsia="SimSun"/>
                <w:lang w:eastAsia="zh-CN"/>
              </w:rPr>
              <w:t xml:space="preserve">- специализированные дома-интернаты; </w:t>
            </w:r>
          </w:p>
          <w:p>
            <w:pPr>
              <w:pStyle w:val="Normal"/>
              <w:jc w:val="both"/>
              <w:rPr>
                <w:rFonts w:eastAsia="SimSun"/>
                <w:lang w:eastAsia="zh-CN"/>
              </w:rPr>
            </w:pPr>
            <w:r>
              <w:rPr>
                <w:rFonts w:eastAsia="SimSun"/>
                <w:lang w:eastAsia="zh-CN"/>
              </w:rPr>
              <w:t>- детские дома-интернаты;</w:t>
            </w:r>
          </w:p>
          <w:p>
            <w:pPr>
              <w:pStyle w:val="Normal"/>
              <w:jc w:val="both"/>
              <w:rPr>
                <w:rFonts w:eastAsia="SimSun"/>
                <w:lang w:eastAsia="zh-CN"/>
              </w:rPr>
            </w:pPr>
            <w:r>
              <w:rPr>
                <w:rFonts w:eastAsia="SimSun"/>
                <w:lang w:eastAsia="zh-CN"/>
              </w:rPr>
              <w:t>- объекты учреждений социальной защиты;</w:t>
            </w:r>
          </w:p>
          <w:p>
            <w:pPr>
              <w:pStyle w:val="Normal"/>
              <w:jc w:val="both"/>
              <w:rPr>
                <w:rFonts w:eastAsia="SimSun"/>
                <w:lang w:eastAsia="zh-CN"/>
              </w:rPr>
            </w:pPr>
            <w:r>
              <w:rPr>
                <w:rFonts w:eastAsia="SimSun"/>
                <w:lang w:eastAsia="zh-CN"/>
              </w:rPr>
              <w:t>- центры государственного санитарно-эпидемиологического надзора;</w:t>
            </w:r>
          </w:p>
          <w:p>
            <w:pPr>
              <w:pStyle w:val="Normal"/>
              <w:jc w:val="both"/>
              <w:rPr>
                <w:rFonts w:eastAsia="SimSun"/>
                <w:lang w:eastAsia="zh-CN"/>
              </w:rPr>
            </w:pPr>
            <w:r>
              <w:rPr>
                <w:rFonts w:eastAsia="SimSun"/>
                <w:lang w:eastAsia="zh-CN"/>
              </w:rPr>
              <w:t>- объекты судмедэкспертизы;</w:t>
            </w:r>
          </w:p>
          <w:p>
            <w:pPr>
              <w:pStyle w:val="Normal"/>
              <w:jc w:val="both"/>
              <w:rPr>
                <w:rFonts w:eastAsia="SimSun"/>
                <w:lang w:eastAsia="zh-CN"/>
              </w:rPr>
            </w:pPr>
            <w:r>
              <w:rPr>
                <w:rFonts w:eastAsia="SimSun"/>
                <w:lang w:eastAsia="zh-CN"/>
              </w:rPr>
              <w:t>- патолого-анатомическое бюро, морги;</w:t>
            </w:r>
          </w:p>
          <w:p>
            <w:pPr>
              <w:pStyle w:val="Normal"/>
              <w:jc w:val="both"/>
              <w:rPr>
                <w:rFonts w:eastAsia="SimSun"/>
                <w:lang w:eastAsia="zh-CN"/>
              </w:rPr>
            </w:pPr>
            <w:r>
              <w:rPr>
                <w:rFonts w:eastAsia="SimSun"/>
                <w:lang w:eastAsia="zh-CN"/>
              </w:rPr>
              <w:t>- дезинфекционные станции;</w:t>
            </w:r>
          </w:p>
          <w:p>
            <w:pPr>
              <w:pStyle w:val="Normal"/>
              <w:jc w:val="both"/>
              <w:rPr>
                <w:rFonts w:eastAsia="SimSun"/>
                <w:lang w:eastAsia="zh-CN"/>
              </w:rPr>
            </w:pPr>
            <w:r>
              <w:rPr>
                <w:rFonts w:eastAsia="SimSun"/>
                <w:lang w:eastAsia="zh-CN"/>
              </w:rPr>
              <w:t>- ветеринарные лечебницы со стационаром и без стационара;</w:t>
            </w:r>
          </w:p>
          <w:p>
            <w:pPr>
              <w:pStyle w:val="Normal"/>
              <w:jc w:val="both"/>
              <w:rPr>
                <w:rFonts w:eastAsia="SimSun"/>
                <w:lang w:eastAsia="zh-CN"/>
              </w:rPr>
            </w:pPr>
            <w:r>
              <w:rPr>
                <w:rFonts w:eastAsia="SimSun"/>
                <w:lang w:eastAsia="zh-CN"/>
              </w:rPr>
              <w:t>- амбулатории;</w:t>
            </w:r>
          </w:p>
          <w:p>
            <w:pPr>
              <w:pStyle w:val="Normal"/>
              <w:jc w:val="both"/>
              <w:rPr>
                <w:rFonts w:eastAsia="SimSun"/>
                <w:lang w:eastAsia="zh-CN"/>
              </w:rPr>
            </w:pPr>
            <w:r>
              <w:rPr>
                <w:rFonts w:eastAsia="SimSun"/>
                <w:lang w:eastAsia="zh-CN"/>
              </w:rPr>
              <w:t>- центры и пункты переливания крови;</w:t>
            </w:r>
          </w:p>
          <w:p>
            <w:pPr>
              <w:pStyle w:val="Normal"/>
              <w:jc w:val="both"/>
              <w:rPr>
                <w:rFonts w:eastAsia="SimSun"/>
                <w:lang w:eastAsia="zh-CN"/>
              </w:rPr>
            </w:pPr>
            <w:r>
              <w:rPr>
                <w:rFonts w:eastAsia="SimSun"/>
                <w:lang w:eastAsia="zh-CN"/>
              </w:rPr>
              <w:t>- научно-исследовательские, учебные и лабораторные корпуса медицинского назначения;</w:t>
            </w:r>
          </w:p>
          <w:p>
            <w:pPr>
              <w:pStyle w:val="Normal"/>
              <w:jc w:val="both"/>
              <w:rPr>
                <w:rFonts w:eastAsia="SimSun"/>
                <w:lang w:eastAsia="zh-CN"/>
              </w:rPr>
            </w:pPr>
            <w:r>
              <w:rPr>
                <w:rFonts w:eastAsia="SimSun"/>
                <w:lang w:eastAsia="zh-CN"/>
              </w:rPr>
              <w:t>- многофункциональные здания и комплексы, объединяющие виды разрешенного использования, установленные настоящим пунктом.</w:t>
            </w:r>
          </w:p>
        </w:tc>
        <w:tc>
          <w:tcPr>
            <w:tcW w:w="4826"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lang w:eastAsia="zh-CN"/>
              </w:rPr>
            </w:pPr>
            <w:r>
              <w:rPr>
                <w:rFonts w:eastAsia="SimSun"/>
                <w:lang w:eastAsia="zh-CN"/>
              </w:rPr>
            </w:r>
          </w:p>
        </w:tc>
      </w:tr>
    </w:tbl>
    <w:p>
      <w:pPr>
        <w:pStyle w:val="Normal"/>
        <w:tabs>
          <w:tab w:val="clear" w:pos="708"/>
          <w:tab w:val="left" w:pos="0" w:leader="none"/>
        </w:tabs>
        <w:rPr>
          <w:rFonts w:eastAsia="SimSun"/>
          <w:sz w:val="24"/>
          <w:szCs w:val="24"/>
          <w:lang w:eastAsia="zh-CN"/>
        </w:rPr>
      </w:pPr>
      <w:r>
        <w:rPr>
          <w:rFonts w:eastAsia="SimSun"/>
          <w:sz w:val="24"/>
          <w:szCs w:val="24"/>
          <w:lang w:eastAsia="zh-CN"/>
        </w:rPr>
      </w:r>
    </w:p>
    <w:p>
      <w:pPr>
        <w:pStyle w:val="Normal"/>
        <w:tabs>
          <w:tab w:val="clear" w:pos="708"/>
          <w:tab w:val="left" w:pos="0" w:leader="none"/>
        </w:tabs>
        <w:rPr>
          <w:rFonts w:eastAsia="SimSun"/>
          <w:sz w:val="24"/>
          <w:szCs w:val="24"/>
          <w:lang w:eastAsia="zh-CN"/>
        </w:rPr>
      </w:pPr>
      <w:r>
        <w:rPr>
          <w:rFonts w:eastAsia="SimSun"/>
          <w:sz w:val="24"/>
          <w:szCs w:val="24"/>
          <w:lang w:eastAsia="zh-CN"/>
        </w:rPr>
      </w:r>
    </w:p>
    <w:p>
      <w:pPr>
        <w:pStyle w:val="Normal"/>
        <w:tabs>
          <w:tab w:val="clear" w:pos="708"/>
          <w:tab w:val="left" w:pos="0" w:leader="none"/>
        </w:tabs>
        <w:jc w:val="both"/>
        <w:rPr>
          <w:rFonts w:eastAsia="SimSun"/>
          <w:b/>
          <w:b/>
          <w:lang w:eastAsia="zh-CN"/>
        </w:rPr>
      </w:pPr>
      <w:r>
        <w:rPr>
          <w:b/>
        </w:rPr>
        <w:t>2. УСЛОВНО РАЗРЕШЕННЫЕ ВИДЫ И ПАРАМЕТРЫ ИСПОЛЬЗОВАНИЯ ЗЕМЕЛЬНЫХ УЧАСТКОВ И ОБЪЕКТОВ КАПИТАЛЬНОГО СТРОИТЕЛЬСТВА</w:t>
      </w:r>
    </w:p>
    <w:tbl>
      <w:tblPr>
        <w:tblW w:w="9606" w:type="dxa"/>
        <w:jc w:val="left"/>
        <w:tblInd w:w="0" w:type="dxa"/>
        <w:tblCellMar>
          <w:top w:w="0" w:type="dxa"/>
          <w:left w:w="98" w:type="dxa"/>
          <w:bottom w:w="0" w:type="dxa"/>
          <w:right w:w="108" w:type="dxa"/>
        </w:tblCellMar>
        <w:tblLook w:val="01e0"/>
      </w:tblPr>
      <w:tblGrid>
        <w:gridCol w:w="1097"/>
        <w:gridCol w:w="3683"/>
        <w:gridCol w:w="4826"/>
      </w:tblGrid>
      <w:tr>
        <w:trPr>
          <w:tblHeader w:val="true"/>
          <w:trHeight w:val="552"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rFonts w:eastAsia="SimSun"/>
                <w:b/>
                <w:b/>
                <w:lang w:eastAsia="zh-CN"/>
              </w:rPr>
            </w:pPr>
            <w:r>
              <w:rPr>
                <w:b/>
              </w:rPr>
              <w:t>вида по класси-фикатору</w:t>
            </w:r>
          </w:p>
        </w:tc>
        <w:tc>
          <w:tcPr>
            <w:tcW w:w="3683"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ind w:firstLine="284"/>
              <w:jc w:val="center"/>
              <w:rPr>
                <w:rFonts w:eastAsia="SimSun"/>
                <w:b/>
                <w:b/>
                <w:lang w:eastAsia="zh-CN"/>
              </w:rPr>
            </w:pPr>
            <w:r>
              <w:rPr>
                <w:rFonts w:eastAsia="SimSun"/>
                <w:b/>
                <w:lang w:eastAsia="zh-CN"/>
              </w:rPr>
              <w:t>ВИДЫ ИСПОЛЬЗОВАНИЯ</w:t>
            </w:r>
          </w:p>
        </w:tc>
        <w:tc>
          <w:tcPr>
            <w:tcW w:w="4826"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ind w:firstLine="284"/>
              <w:jc w:val="center"/>
              <w:rPr>
                <w:rFonts w:eastAsia="SimSun"/>
                <w:b/>
                <w:b/>
                <w:lang w:eastAsia="zh-CN"/>
              </w:rPr>
            </w:pPr>
            <w:r>
              <w:rPr>
                <w:rFonts w:eastAsia="SimSun"/>
                <w:b/>
                <w:lang w:eastAsia="zh-CN"/>
              </w:rPr>
              <w:t>ПРЕДЕЛЬНЫЕ РАЗМЕРЫ ЗЕМЕЛЬНЫХ УЧАСТКОВ И ПРЕДЕЛЬНЫЕ ПАРАМЕТРЫ</w:t>
            </w:r>
          </w:p>
          <w:p>
            <w:pPr>
              <w:pStyle w:val="Normal"/>
              <w:tabs>
                <w:tab w:val="clear" w:pos="708"/>
                <w:tab w:val="left" w:pos="2520" w:leader="none"/>
              </w:tabs>
              <w:ind w:firstLine="284"/>
              <w:jc w:val="center"/>
              <w:rPr>
                <w:rFonts w:eastAsia="SimSun"/>
                <w:b/>
                <w:b/>
                <w:lang w:eastAsia="zh-CN"/>
              </w:rPr>
            </w:pPr>
            <w:r>
              <w:rPr>
                <w:rFonts w:eastAsia="SimSun"/>
                <w:b/>
                <w:lang w:eastAsia="zh-CN"/>
              </w:rPr>
              <w:t>РАЗРЕШЕННОГО СТРОИТЕЛЬСТВА</w:t>
            </w:r>
          </w:p>
        </w:tc>
      </w:tr>
      <w:tr>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rFonts w:eastAsia="SimSun"/>
                <w:b/>
                <w:b/>
                <w:i/>
                <w:i/>
                <w:lang w:eastAsia="zh-CN"/>
              </w:rPr>
            </w:pPr>
            <w:r>
              <w:rPr>
                <w:rFonts w:eastAsia="SimSun"/>
                <w:b/>
                <w:i/>
                <w:lang w:eastAsia="zh-CN"/>
              </w:rPr>
              <w:t>3.0</w:t>
            </w:r>
          </w:p>
        </w:tc>
        <w:tc>
          <w:tcPr>
            <w:tcW w:w="3683" w:type="dxa"/>
            <w:tcBorders>
              <w:top w:val="single" w:sz="8" w:space="0" w:color="000001"/>
              <w:left w:val="single" w:sz="8" w:space="0" w:color="000001"/>
              <w:bottom w:val="single" w:sz="8" w:space="0" w:color="000001"/>
              <w:right w:val="single" w:sz="8" w:space="0" w:color="000001"/>
            </w:tcBorders>
            <w:shd w:fill="auto" w:val="clear"/>
          </w:tcPr>
          <w:p>
            <w:pPr>
              <w:pStyle w:val="Normal"/>
              <w:jc w:val="both"/>
              <w:rPr>
                <w:rFonts w:eastAsia="SimSun"/>
                <w:b/>
                <w:b/>
                <w:i/>
                <w:i/>
                <w:lang w:eastAsia="zh-CN"/>
              </w:rPr>
            </w:pPr>
            <w:r>
              <w:rPr>
                <w:rFonts w:eastAsia="SimSun"/>
                <w:b/>
                <w:i/>
                <w:lang w:eastAsia="zh-CN"/>
              </w:rPr>
              <w:t>ОБЩЕСТВЕННОЕ ИСПОЛЬЗОВАНИЕ ОБЪЕКТОВ КАПИТАЛЬНОГО СТРОИТЕЛЬСТВА</w:t>
            </w:r>
          </w:p>
        </w:tc>
        <w:tc>
          <w:tcPr>
            <w:tcW w:w="4826" w:type="dxa"/>
            <w:vMerge w:val="restart"/>
            <w:tcBorders>
              <w:top w:val="single" w:sz="8" w:space="0" w:color="000001"/>
              <w:left w:val="single" w:sz="8" w:space="0" w:color="000001"/>
              <w:bottom w:val="single" w:sz="8" w:space="0" w:color="000001"/>
              <w:right w:val="single" w:sz="8" w:space="0" w:color="000001"/>
            </w:tcBorders>
            <w:shd w:fill="auto" w:val="clear"/>
          </w:tcPr>
          <w:p>
            <w:pPr>
              <w:pStyle w:val="Normal"/>
              <w:ind w:firstLine="284"/>
              <w:rPr>
                <w:rFonts w:eastAsia="SimSun"/>
                <w:lang w:eastAsia="zh-CN"/>
              </w:rPr>
            </w:pPr>
            <w:r>
              <w:rPr>
                <w:rFonts w:eastAsia="SimSun"/>
                <w:lang w:eastAsia="zh-CN"/>
              </w:rPr>
              <w:t xml:space="preserve">- минимальная площадь земельного участка - </w:t>
            </w:r>
            <w:r>
              <w:rPr>
                <w:rFonts w:eastAsia="SimSun"/>
                <w:b/>
                <w:lang w:eastAsia="zh-CN"/>
              </w:rPr>
              <w:t>100</w:t>
            </w:r>
            <w:r>
              <w:rPr>
                <w:rFonts w:eastAsia="SimSun"/>
                <w:lang w:eastAsia="zh-CN"/>
              </w:rPr>
              <w:t xml:space="preserve"> кв. м;</w:t>
            </w:r>
          </w:p>
          <w:p>
            <w:pPr>
              <w:pStyle w:val="Normal"/>
              <w:ind w:firstLine="284"/>
              <w:rPr>
                <w:rFonts w:eastAsia="SimSun"/>
                <w:lang w:eastAsia="zh-CN"/>
              </w:rPr>
            </w:pPr>
            <w:r>
              <w:rPr>
                <w:rFonts w:eastAsia="SimSun"/>
                <w:lang w:eastAsia="zh-CN"/>
              </w:rPr>
              <w:t xml:space="preserve">- минимальные отступы от границ участка - 3 м, </w:t>
            </w:r>
            <w:r>
              <w:rPr>
                <w:lang w:eastAsia="ar-SA"/>
              </w:rPr>
              <w:t>с учетом соблюдения требований технических регламентов;</w:t>
            </w:r>
          </w:p>
          <w:p>
            <w:pPr>
              <w:pStyle w:val="Normal"/>
              <w:ind w:firstLine="284"/>
              <w:rPr>
                <w:rFonts w:eastAsia="SimSun"/>
                <w:lang w:eastAsia="zh-CN"/>
              </w:rPr>
            </w:pPr>
            <w:r>
              <w:rPr>
                <w:rFonts w:eastAsia="SimSun"/>
                <w:lang w:eastAsia="zh-CN"/>
              </w:rPr>
              <w:t>- максимальная высота зданий - 15 м от планировочной отметки земли;</w:t>
            </w:r>
          </w:p>
          <w:p>
            <w:pPr>
              <w:pStyle w:val="Normal"/>
              <w:ind w:firstLine="284"/>
              <w:rPr>
                <w:rFonts w:eastAsia="SimSun"/>
                <w:lang w:eastAsia="zh-CN"/>
              </w:rPr>
            </w:pPr>
            <w:r>
              <w:rPr>
                <w:rFonts w:eastAsia="SimSun"/>
                <w:lang w:eastAsia="zh-CN"/>
              </w:rPr>
              <w:t>- максимальный процент застройки в границах земельного участка - 40.</w:t>
            </w:r>
          </w:p>
        </w:tc>
      </w:tr>
      <w:tr>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ind w:firstLine="284"/>
              <w:rPr>
                <w:rFonts w:eastAsia="SimSun"/>
                <w:b/>
                <w:b/>
                <w:lang w:eastAsia="zh-CN"/>
              </w:rPr>
            </w:pPr>
            <w:r>
              <w:rPr>
                <w:rFonts w:eastAsia="SimSun"/>
                <w:b/>
                <w:lang w:eastAsia="zh-CN"/>
              </w:rPr>
              <w:t>3.7</w:t>
            </w:r>
          </w:p>
        </w:tc>
        <w:tc>
          <w:tcPr>
            <w:tcW w:w="3683" w:type="dxa"/>
            <w:tcBorders>
              <w:top w:val="single" w:sz="8" w:space="0" w:color="000001"/>
              <w:left w:val="single" w:sz="8" w:space="0" w:color="000001"/>
              <w:bottom w:val="single" w:sz="8" w:space="0" w:color="000001"/>
              <w:right w:val="single" w:sz="8" w:space="0" w:color="000001"/>
            </w:tcBorders>
            <w:shd w:fill="auto" w:val="clear"/>
          </w:tcPr>
          <w:p>
            <w:pPr>
              <w:pStyle w:val="Normal"/>
              <w:rPr>
                <w:rFonts w:eastAsia="SimSun"/>
                <w:b/>
                <w:b/>
                <w:lang w:eastAsia="zh-CN"/>
              </w:rPr>
            </w:pPr>
            <w:r>
              <w:rPr>
                <w:rFonts w:eastAsia="SimSun"/>
                <w:b/>
                <w:lang w:eastAsia="zh-CN"/>
              </w:rPr>
              <w:t>Религиозное использование:</w:t>
            </w:r>
          </w:p>
          <w:p>
            <w:pPr>
              <w:pStyle w:val="Normal"/>
              <w:rPr>
                <w:rFonts w:eastAsia="SimSun"/>
                <w:lang w:eastAsia="zh-CN"/>
              </w:rPr>
            </w:pPr>
            <w:r>
              <w:rPr>
                <w:rFonts w:eastAsia="SimSun"/>
                <w:lang w:eastAsia="zh-CN"/>
              </w:rPr>
              <w:t>- объекты, связанные с отправлением культа;</w:t>
            </w:r>
          </w:p>
        </w:tc>
        <w:tc>
          <w:tcPr>
            <w:tcW w:w="4826"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ind w:firstLine="284"/>
              <w:rPr>
                <w:rFonts w:eastAsia="SimSun"/>
                <w:lang w:eastAsia="zh-CN"/>
              </w:rPr>
            </w:pPr>
            <w:r>
              <w:rPr>
                <w:rFonts w:eastAsia="SimSun"/>
                <w:lang w:eastAsia="zh-CN"/>
              </w:rPr>
            </w:r>
          </w:p>
        </w:tc>
      </w:tr>
      <w:tr>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ind w:firstLine="284"/>
              <w:rPr>
                <w:rFonts w:eastAsia="SimSun"/>
                <w:b/>
                <w:b/>
                <w:lang w:eastAsia="zh-CN"/>
              </w:rPr>
            </w:pPr>
            <w:r>
              <w:rPr>
                <w:rFonts w:eastAsia="SimSun"/>
                <w:b/>
                <w:lang w:eastAsia="zh-CN"/>
              </w:rPr>
              <w:t>3.8</w:t>
            </w:r>
          </w:p>
        </w:tc>
        <w:tc>
          <w:tcPr>
            <w:tcW w:w="3683" w:type="dxa"/>
            <w:tcBorders>
              <w:top w:val="single" w:sz="8" w:space="0" w:color="000001"/>
              <w:left w:val="single" w:sz="8" w:space="0" w:color="000001"/>
              <w:bottom w:val="single" w:sz="8" w:space="0" w:color="000001"/>
              <w:right w:val="single" w:sz="8" w:space="0" w:color="000001"/>
            </w:tcBorders>
            <w:shd w:fill="auto" w:val="clear"/>
          </w:tcPr>
          <w:p>
            <w:pPr>
              <w:pStyle w:val="Normal"/>
              <w:rPr>
                <w:rFonts w:eastAsia="SimSun"/>
                <w:b/>
                <w:b/>
                <w:lang w:eastAsia="zh-CN"/>
              </w:rPr>
            </w:pPr>
            <w:r>
              <w:rPr>
                <w:rFonts w:eastAsia="SimSun"/>
                <w:b/>
                <w:lang w:eastAsia="zh-CN"/>
              </w:rPr>
              <w:t>Общественное управление:</w:t>
            </w:r>
          </w:p>
          <w:p>
            <w:pPr>
              <w:pStyle w:val="Normal"/>
              <w:rPr>
                <w:rFonts w:eastAsia="SimSun"/>
                <w:lang w:eastAsia="zh-CN"/>
              </w:rPr>
            </w:pPr>
            <w:r>
              <w:rPr>
                <w:rFonts w:eastAsia="SimSun"/>
                <w:lang w:eastAsia="zh-CN"/>
              </w:rPr>
              <w:t>- административные здания и помещения учреждений здравоохранения;</w:t>
            </w:r>
          </w:p>
        </w:tc>
        <w:tc>
          <w:tcPr>
            <w:tcW w:w="4826"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ind w:firstLine="284"/>
              <w:rPr>
                <w:rFonts w:eastAsia="SimSun"/>
                <w:lang w:eastAsia="zh-CN"/>
              </w:rPr>
            </w:pPr>
            <w:r>
              <w:rPr>
                <w:rFonts w:eastAsia="SimSun"/>
                <w:lang w:eastAsia="zh-CN"/>
              </w:rPr>
            </w:r>
          </w:p>
        </w:tc>
      </w:tr>
      <w:tr>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ind w:firstLine="284"/>
              <w:rPr>
                <w:rFonts w:eastAsia="SimSun"/>
                <w:b/>
                <w:b/>
                <w:i/>
                <w:i/>
                <w:lang w:eastAsia="zh-CN"/>
              </w:rPr>
            </w:pPr>
            <w:r>
              <w:rPr>
                <w:rFonts w:eastAsia="SimSun"/>
                <w:b/>
                <w:i/>
                <w:lang w:eastAsia="zh-CN"/>
              </w:rPr>
              <w:t>8.0</w:t>
            </w:r>
          </w:p>
        </w:tc>
        <w:tc>
          <w:tcPr>
            <w:tcW w:w="3683" w:type="dxa"/>
            <w:tcBorders>
              <w:top w:val="single" w:sz="8" w:space="0" w:color="000001"/>
              <w:left w:val="single" w:sz="8" w:space="0" w:color="000001"/>
              <w:bottom w:val="single" w:sz="8" w:space="0" w:color="000001"/>
              <w:right w:val="single" w:sz="8" w:space="0" w:color="000001"/>
            </w:tcBorders>
            <w:shd w:fill="auto" w:val="clear"/>
          </w:tcPr>
          <w:p>
            <w:pPr>
              <w:pStyle w:val="Normal"/>
              <w:rPr>
                <w:rFonts w:eastAsia="SimSun"/>
                <w:b/>
                <w:b/>
                <w:i/>
                <w:i/>
                <w:lang w:eastAsia="zh-CN"/>
              </w:rPr>
            </w:pPr>
            <w:r>
              <w:rPr>
                <w:rFonts w:eastAsia="SimSun"/>
                <w:b/>
                <w:i/>
                <w:lang w:eastAsia="zh-CN"/>
              </w:rPr>
              <w:t>ОБЕСПЕЧЕНИЕ ОБОРОНЫ И БЕЗОПАСНОСТИ</w:t>
            </w:r>
          </w:p>
        </w:tc>
        <w:tc>
          <w:tcPr>
            <w:tcW w:w="4826"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ind w:firstLine="284"/>
              <w:rPr>
                <w:rFonts w:eastAsia="SimSun"/>
                <w:lang w:eastAsia="zh-CN"/>
              </w:rPr>
            </w:pPr>
            <w:r>
              <w:rPr>
                <w:rFonts w:eastAsia="SimSun"/>
                <w:lang w:eastAsia="zh-CN"/>
              </w:rPr>
            </w:r>
          </w:p>
        </w:tc>
      </w:tr>
      <w:tr>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ind w:firstLine="284"/>
              <w:rPr>
                <w:rFonts w:eastAsia="SimSun"/>
                <w:b/>
                <w:b/>
                <w:lang w:eastAsia="zh-CN"/>
              </w:rPr>
            </w:pPr>
            <w:r>
              <w:rPr>
                <w:rFonts w:eastAsia="SimSun"/>
                <w:b/>
                <w:lang w:eastAsia="zh-CN"/>
              </w:rPr>
              <w:t>8.3</w:t>
            </w:r>
          </w:p>
        </w:tc>
        <w:tc>
          <w:tcPr>
            <w:tcW w:w="3683" w:type="dxa"/>
            <w:tcBorders>
              <w:top w:val="single" w:sz="8" w:space="0" w:color="000001"/>
              <w:left w:val="single" w:sz="8" w:space="0" w:color="000001"/>
              <w:bottom w:val="single" w:sz="8" w:space="0" w:color="000001"/>
              <w:right w:val="single" w:sz="8" w:space="0" w:color="000001"/>
            </w:tcBorders>
            <w:shd w:fill="auto" w:val="clear"/>
          </w:tcPr>
          <w:p>
            <w:pPr>
              <w:pStyle w:val="Normal"/>
              <w:rPr>
                <w:rFonts w:eastAsia="SimSun"/>
                <w:b/>
                <w:b/>
                <w:lang w:eastAsia="zh-CN"/>
              </w:rPr>
            </w:pPr>
            <w:r>
              <w:rPr>
                <w:rFonts w:eastAsia="SimSun"/>
                <w:b/>
                <w:lang w:eastAsia="zh-CN"/>
              </w:rPr>
              <w:t>Обеспечение внутреннего правопорядка:</w:t>
            </w:r>
          </w:p>
          <w:p>
            <w:pPr>
              <w:pStyle w:val="Normal"/>
              <w:rPr>
                <w:rFonts w:eastAsia="SimSun"/>
                <w:lang w:eastAsia="zh-CN"/>
              </w:rPr>
            </w:pPr>
            <w:r>
              <w:rPr>
                <w:rFonts w:eastAsia="SimSun"/>
                <w:lang w:eastAsia="zh-CN"/>
              </w:rPr>
              <w:t>- объекты пожарной охраны;</w:t>
            </w:r>
          </w:p>
        </w:tc>
        <w:tc>
          <w:tcPr>
            <w:tcW w:w="4826"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ind w:firstLine="284"/>
              <w:rPr>
                <w:rFonts w:eastAsia="SimSun"/>
                <w:lang w:eastAsia="zh-CN"/>
              </w:rPr>
            </w:pPr>
            <w:r>
              <w:rPr>
                <w:rFonts w:eastAsia="SimSun"/>
                <w:lang w:eastAsia="zh-CN"/>
              </w:rPr>
            </w:r>
          </w:p>
        </w:tc>
      </w:tr>
    </w:tbl>
    <w:p>
      <w:pPr>
        <w:pStyle w:val="Normal"/>
        <w:tabs>
          <w:tab w:val="clear" w:pos="708"/>
          <w:tab w:val="left" w:pos="2520" w:leader="none"/>
        </w:tabs>
        <w:ind w:firstLine="284"/>
        <w:rPr>
          <w:rFonts w:eastAsia="SimSun"/>
          <w:sz w:val="24"/>
          <w:szCs w:val="24"/>
          <w:lang w:eastAsia="zh-CN"/>
        </w:rPr>
      </w:pPr>
      <w:r>
        <w:rPr>
          <w:rFonts w:eastAsia="SimSun"/>
          <w:sz w:val="24"/>
          <w:szCs w:val="24"/>
          <w:lang w:eastAsia="zh-CN"/>
        </w:rPr>
      </w:r>
    </w:p>
    <w:p>
      <w:pPr>
        <w:pStyle w:val="Normal"/>
        <w:jc w:val="both"/>
        <w:rPr>
          <w:b/>
          <w:b/>
        </w:rPr>
      </w:pPr>
      <w:r>
        <w:rPr>
          <w:b/>
        </w:rPr>
        <w:t>3. ВСПОМОГАТЕЛЬНЫЕ ВИДЫ И ПАРАМЕТРЫ РАЗРЕШЕННОГО ИСПОЛЬЗОВАНИЯ ЗЕМЕЛЬНЫХ УЧАСТКОВ И ОБЪЕКТОВ КАПИТАЛЬНОГО СТРОИТЕЛЬСТВА</w:t>
      </w:r>
    </w:p>
    <w:tbl>
      <w:tblPr>
        <w:tblW w:w="9605" w:type="dxa"/>
        <w:jc w:val="left"/>
        <w:tblInd w:w="0" w:type="dxa"/>
        <w:tblCellMar>
          <w:top w:w="0" w:type="dxa"/>
          <w:left w:w="103" w:type="dxa"/>
          <w:bottom w:w="0" w:type="dxa"/>
          <w:right w:w="108" w:type="dxa"/>
        </w:tblCellMar>
        <w:tblLook w:val="01e0"/>
      </w:tblPr>
      <w:tblGrid>
        <w:gridCol w:w="1094"/>
        <w:gridCol w:w="3691"/>
        <w:gridCol w:w="4820"/>
      </w:tblGrid>
      <w:tr>
        <w:trPr>
          <w:tblHeader w:val="true"/>
          <w:trHeight w:val="552" w:hRule="atLeast"/>
        </w:trPr>
        <w:tc>
          <w:tcPr>
            <w:tcW w:w="1094"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rFonts w:eastAsia="SimSun"/>
                <w:b/>
                <w:b/>
                <w:lang w:eastAsia="zh-CN"/>
              </w:rPr>
            </w:pPr>
            <w:r>
              <w:rPr>
                <w:b/>
              </w:rPr>
              <w:t>вида по класси-фикатору</w:t>
            </w:r>
          </w:p>
        </w:tc>
        <w:tc>
          <w:tcPr>
            <w:tcW w:w="369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ind w:firstLine="284"/>
              <w:jc w:val="center"/>
              <w:rPr>
                <w:rFonts w:eastAsia="SimSun"/>
                <w:b/>
                <w:b/>
                <w:lang w:eastAsia="zh-CN"/>
              </w:rPr>
            </w:pPr>
            <w:r>
              <w:rPr>
                <w:rFonts w:eastAsia="SimSun"/>
                <w:b/>
                <w:lang w:eastAsia="zh-CN"/>
              </w:rPr>
              <w:t>ВИДЫ ИСПОЛЬЗОВАНИЯ</w:t>
            </w:r>
          </w:p>
        </w:tc>
        <w:tc>
          <w:tcPr>
            <w:tcW w:w="482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ind w:firstLine="284"/>
              <w:jc w:val="center"/>
              <w:rPr>
                <w:rFonts w:eastAsia="SimSun"/>
                <w:b/>
                <w:b/>
                <w:lang w:eastAsia="zh-CN"/>
              </w:rPr>
            </w:pPr>
            <w:r>
              <w:rPr>
                <w:rFonts w:eastAsia="SimSun"/>
                <w:b/>
                <w:lang w:eastAsia="zh-CN"/>
              </w:rPr>
              <w:t>ПРЕДЕЛЬНЫЕ РАЗМЕРЫ ЗЕМЕЛЬНЫХ УЧАСТКОВ И ПРЕДЕЛЬНЫЕ ПАРАМЕТРЫ РАЗРЕШЕННОГО СТРОИТЕЛЬСТВА</w:t>
            </w:r>
          </w:p>
        </w:tc>
      </w:tr>
      <w:tr>
        <w:trPr>
          <w:trHeight w:val="292" w:hRule="atLeast"/>
        </w:trPr>
        <w:tc>
          <w:tcPr>
            <w:tcW w:w="1094"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b/>
                <w:b/>
                <w:i/>
                <w:i/>
                <w:lang w:eastAsia="zh-CN"/>
              </w:rPr>
            </w:pPr>
            <w:r>
              <w:rPr>
                <w:rFonts w:eastAsia="SimSun"/>
                <w:b/>
                <w:i/>
                <w:lang w:eastAsia="zh-CN"/>
              </w:rPr>
              <w:t xml:space="preserve">2.0 </w:t>
            </w:r>
          </w:p>
        </w:tc>
        <w:tc>
          <w:tcPr>
            <w:tcW w:w="3691"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rFonts w:eastAsia="SimSun"/>
                <w:b/>
                <w:b/>
                <w:i/>
                <w:i/>
                <w:lang w:eastAsia="zh-CN"/>
              </w:rPr>
            </w:pPr>
            <w:r>
              <w:rPr>
                <w:rFonts w:eastAsia="SimSun"/>
                <w:b/>
                <w:i/>
                <w:lang w:eastAsia="zh-CN"/>
              </w:rPr>
              <w:t>ЖИЛАЯ ЗАСТРОЙКА</w:t>
            </w:r>
          </w:p>
        </w:tc>
        <w:tc>
          <w:tcPr>
            <w:tcW w:w="4820"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lang w:eastAsia="zh-CN"/>
              </w:rPr>
            </w:pPr>
            <w:r>
              <w:rPr>
                <w:rFonts w:eastAsia="SimSun"/>
                <w:lang w:eastAsia="zh-CN"/>
              </w:rPr>
            </w:r>
          </w:p>
          <w:p>
            <w:pPr>
              <w:pStyle w:val="Normal"/>
              <w:ind w:firstLine="284"/>
              <w:jc w:val="both"/>
              <w:rPr>
                <w:rFonts w:eastAsia="SimSun"/>
                <w:lang w:eastAsia="zh-CN"/>
              </w:rPr>
            </w:pPr>
            <w:r>
              <w:rPr>
                <w:rFonts w:eastAsia="SimSun"/>
                <w:lang w:eastAsia="zh-CN"/>
              </w:rPr>
              <w:t xml:space="preserve">-минимальная площадь земельного участка - 100 кв. м;  </w:t>
            </w:r>
          </w:p>
          <w:p>
            <w:pPr>
              <w:pStyle w:val="Normal"/>
              <w:ind w:firstLine="284"/>
              <w:jc w:val="both"/>
              <w:rPr>
                <w:rFonts w:eastAsia="SimSun"/>
                <w:lang w:eastAsia="zh-CN"/>
              </w:rPr>
            </w:pPr>
            <w:r>
              <w:rPr>
                <w:rFonts w:eastAsia="SimSun"/>
                <w:lang w:eastAsia="zh-CN"/>
              </w:rPr>
              <w:t xml:space="preserve">-минимальные отступы от границ участка - 3 м, </w:t>
            </w:r>
            <w:r>
              <w:rPr>
                <w:lang w:eastAsia="ar-SA"/>
              </w:rPr>
              <w:t>с учетом соблюдения требований технических регламентов;</w:t>
            </w:r>
            <w:r>
              <w:rPr>
                <w:rFonts w:eastAsia="SimSun"/>
                <w:lang w:eastAsia="zh-CN"/>
              </w:rPr>
              <w:t xml:space="preserve"> </w:t>
            </w:r>
          </w:p>
          <w:p>
            <w:pPr>
              <w:pStyle w:val="Normal"/>
              <w:ind w:firstLine="284"/>
              <w:jc w:val="both"/>
              <w:rPr>
                <w:rFonts w:eastAsia="SimSun"/>
                <w:lang w:eastAsia="zh-CN"/>
              </w:rPr>
            </w:pPr>
            <w:r>
              <w:rPr>
                <w:rFonts w:eastAsia="SimSun"/>
                <w:lang w:eastAsia="zh-CN"/>
              </w:rPr>
              <w:t xml:space="preserve">максимальная высота зданий - 15 м от планировочной отметки земли;  </w:t>
            </w:r>
          </w:p>
          <w:p>
            <w:pPr>
              <w:pStyle w:val="Normal"/>
              <w:ind w:firstLine="284"/>
              <w:jc w:val="both"/>
              <w:rPr>
                <w:rFonts w:eastAsia="SimSun"/>
                <w:lang w:eastAsia="zh-CN"/>
              </w:rPr>
            </w:pPr>
            <w:r>
              <w:rPr>
                <w:rFonts w:eastAsia="SimSun"/>
                <w:lang w:eastAsia="zh-CN"/>
              </w:rPr>
              <w:t xml:space="preserve">   </w:t>
            </w:r>
            <w:r>
              <w:rPr>
                <w:rFonts w:eastAsia="SimSun"/>
                <w:lang w:eastAsia="zh-CN"/>
              </w:rPr>
              <w:t>-максимальный процент застройки в границах земельного участка – 60</w:t>
            </w:r>
          </w:p>
          <w:p>
            <w:pPr>
              <w:pStyle w:val="Normal"/>
              <w:ind w:firstLine="284"/>
              <w:jc w:val="both"/>
              <w:rPr>
                <w:rFonts w:eastAsia="SimSun"/>
                <w:lang w:eastAsia="zh-CN"/>
              </w:rPr>
            </w:pPr>
            <w:r>
              <w:rPr>
                <w:rFonts w:eastAsia="SimSun"/>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trPr>
          <w:trHeight w:val="739" w:hRule="atLeast"/>
        </w:trPr>
        <w:tc>
          <w:tcPr>
            <w:tcW w:w="1094"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b/>
                <w:b/>
                <w:lang w:eastAsia="zh-CN"/>
              </w:rPr>
            </w:pPr>
            <w:r>
              <w:rPr>
                <w:rFonts w:eastAsia="SimSun"/>
                <w:b/>
                <w:lang w:eastAsia="zh-CN"/>
              </w:rPr>
              <w:t>2.5</w:t>
            </w:r>
          </w:p>
        </w:tc>
        <w:tc>
          <w:tcPr>
            <w:tcW w:w="3691"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rFonts w:eastAsia="SimSun"/>
                <w:b/>
                <w:b/>
                <w:lang w:eastAsia="zh-CN"/>
              </w:rPr>
            </w:pPr>
            <w:r>
              <w:rPr>
                <w:rFonts w:eastAsia="SimSun"/>
                <w:b/>
                <w:lang w:eastAsia="zh-CN"/>
              </w:rPr>
              <w:t>Малоэтажная жилая застройка:</w:t>
            </w:r>
          </w:p>
          <w:p>
            <w:pPr>
              <w:pStyle w:val="Normal"/>
              <w:jc w:val="both"/>
              <w:rPr>
                <w:rFonts w:eastAsia="SimSun"/>
                <w:lang w:eastAsia="zh-CN"/>
              </w:rPr>
            </w:pPr>
            <w:r>
              <w:rPr>
                <w:rFonts w:eastAsia="SimSun"/>
                <w:lang w:eastAsia="zh-CN"/>
              </w:rPr>
              <w:t>- жилые дома для медицинского и обслуживающего персонала;</w:t>
            </w:r>
          </w:p>
        </w:tc>
        <w:tc>
          <w:tcPr>
            <w:tcW w:w="482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lang w:eastAsia="zh-CN"/>
              </w:rPr>
            </w:pPr>
            <w:r>
              <w:rPr>
                <w:rFonts w:eastAsia="SimSun"/>
                <w:lang w:eastAsia="zh-CN"/>
              </w:rPr>
            </w:r>
          </w:p>
        </w:tc>
      </w:tr>
      <w:tr>
        <w:trPr>
          <w:trHeight w:val="739" w:hRule="atLeast"/>
        </w:trPr>
        <w:tc>
          <w:tcPr>
            <w:tcW w:w="1094"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b/>
                <w:b/>
                <w:lang w:eastAsia="zh-CN"/>
              </w:rPr>
            </w:pPr>
            <w:r>
              <w:rPr>
                <w:rFonts w:eastAsia="SimSun"/>
                <w:b/>
                <w:lang w:eastAsia="zh-CN"/>
              </w:rPr>
              <w:t>2.7</w:t>
            </w:r>
          </w:p>
        </w:tc>
        <w:tc>
          <w:tcPr>
            <w:tcW w:w="3691"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SimSun"/>
                <w:b/>
                <w:b/>
                <w:sz w:val="22"/>
                <w:lang w:eastAsia="zh-CN"/>
              </w:rPr>
            </w:pPr>
            <w:r>
              <w:rPr>
                <w:rFonts w:eastAsia="SimSun"/>
                <w:b/>
                <w:sz w:val="22"/>
                <w:lang w:eastAsia="zh-CN"/>
              </w:rPr>
              <w:t>Обслуживание жилой застройки</w:t>
            </w:r>
          </w:p>
          <w:p>
            <w:pPr>
              <w:pStyle w:val="Normal"/>
              <w:jc w:val="both"/>
              <w:rPr>
                <w:rFonts w:eastAsia="SimSun"/>
                <w:lang w:eastAsia="zh-CN"/>
              </w:rPr>
            </w:pPr>
            <w:r>
              <w:rPr>
                <w:rFonts w:eastAsia="SimSun"/>
                <w:lang w:eastAsia="zh-CN"/>
              </w:rPr>
              <w:t>- детские игровые площадки, площадки для отдыха, спортивные площадки;</w:t>
            </w:r>
          </w:p>
          <w:p>
            <w:pPr>
              <w:pStyle w:val="Normal"/>
              <w:jc w:val="both"/>
              <w:rPr>
                <w:rFonts w:eastAsia="SimSun"/>
                <w:b/>
                <w:b/>
                <w:lang w:eastAsia="zh-CN"/>
              </w:rPr>
            </w:pPr>
            <w:r>
              <w:rPr>
                <w:rFonts w:eastAsia="SimSun"/>
                <w:lang w:eastAsia="zh-CN"/>
              </w:rPr>
              <w:t>- объекты благоустройства.</w:t>
            </w:r>
          </w:p>
        </w:tc>
        <w:tc>
          <w:tcPr>
            <w:tcW w:w="482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lang w:eastAsia="zh-CN"/>
              </w:rPr>
            </w:pPr>
            <w:r>
              <w:rPr>
                <w:rFonts w:eastAsia="SimSun"/>
                <w:lang w:eastAsia="zh-CN"/>
              </w:rPr>
            </w:r>
          </w:p>
        </w:tc>
      </w:tr>
      <w:tr>
        <w:trPr/>
        <w:tc>
          <w:tcPr>
            <w:tcW w:w="1094"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b/>
                <w:b/>
                <w:i/>
                <w:i/>
                <w:lang w:eastAsia="zh-CN"/>
              </w:rPr>
            </w:pPr>
            <w:r>
              <w:rPr>
                <w:rFonts w:eastAsia="SimSun"/>
                <w:b/>
                <w:i/>
                <w:lang w:eastAsia="zh-CN"/>
              </w:rPr>
              <w:t>3.0</w:t>
            </w:r>
          </w:p>
        </w:tc>
        <w:tc>
          <w:tcPr>
            <w:tcW w:w="3691"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rFonts w:eastAsia="SimSun"/>
                <w:b/>
                <w:b/>
                <w:i/>
                <w:i/>
                <w:lang w:eastAsia="zh-CN"/>
              </w:rPr>
            </w:pPr>
            <w:r>
              <w:rPr>
                <w:rFonts w:eastAsia="SimSun"/>
                <w:b/>
                <w:i/>
                <w:lang w:eastAsia="zh-CN"/>
              </w:rPr>
              <w:t>ОБЩЕСТВЕННОЕ ИСПОЛЬЗОВАНИЕ ОБЪЕКТОВ КАПИТАЛЬНОГО СТРОИТЕЛЬСТВА</w:t>
            </w:r>
          </w:p>
        </w:tc>
        <w:tc>
          <w:tcPr>
            <w:tcW w:w="482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lang w:eastAsia="zh-CN"/>
              </w:rPr>
            </w:pPr>
            <w:r>
              <w:rPr>
                <w:rFonts w:eastAsia="SimSun"/>
                <w:lang w:eastAsia="zh-CN"/>
              </w:rPr>
            </w:r>
          </w:p>
        </w:tc>
      </w:tr>
      <w:tr>
        <w:trPr/>
        <w:tc>
          <w:tcPr>
            <w:tcW w:w="1094"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b/>
                <w:b/>
                <w:lang w:eastAsia="zh-CN"/>
              </w:rPr>
            </w:pPr>
            <w:r>
              <w:rPr>
                <w:rFonts w:eastAsia="SimSun"/>
                <w:b/>
                <w:lang w:eastAsia="zh-CN"/>
              </w:rPr>
              <w:t>3.1</w:t>
            </w:r>
          </w:p>
        </w:tc>
        <w:tc>
          <w:tcPr>
            <w:tcW w:w="3691"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rFonts w:eastAsia="SimSun"/>
                <w:b/>
                <w:b/>
                <w:lang w:eastAsia="zh-CN"/>
              </w:rPr>
            </w:pPr>
            <w:r>
              <w:rPr>
                <w:rFonts w:eastAsia="SimSun"/>
                <w:b/>
                <w:lang w:eastAsia="zh-CN"/>
              </w:rPr>
              <w:t>Коммунальное обслуживание:</w:t>
            </w:r>
          </w:p>
          <w:p>
            <w:pPr>
              <w:pStyle w:val="Normal"/>
              <w:jc w:val="both"/>
              <w:rPr>
                <w:rFonts w:eastAsia="SimSun"/>
                <w:lang w:eastAsia="zh-CN"/>
              </w:rPr>
            </w:pPr>
            <w:r>
              <w:rPr>
                <w:rFonts w:eastAsia="SimSun"/>
                <w:lang w:eastAsia="zh-CN"/>
              </w:rPr>
              <w:t>- коммунальные объекты, объекты инженерно-технического назначения, связанные с обслуживанием объектов, расположенных в данной территориальной зоне;</w:t>
            </w:r>
          </w:p>
          <w:p>
            <w:pPr>
              <w:pStyle w:val="Normal"/>
              <w:jc w:val="both"/>
              <w:rPr>
                <w:rFonts w:eastAsia="SimSun"/>
                <w:lang w:eastAsia="zh-CN"/>
              </w:rPr>
            </w:pPr>
            <w:r>
              <w:rPr>
                <w:rFonts w:eastAsia="SimSun"/>
                <w:lang w:eastAsia="zh-CN"/>
              </w:rPr>
              <w:t>- здания и помещения отделений связи, почтовых отделений, телефонных и телеграфных станций;</w:t>
            </w:r>
          </w:p>
          <w:p>
            <w:pPr>
              <w:pStyle w:val="Normal"/>
              <w:jc w:val="both"/>
              <w:rPr>
                <w:rFonts w:eastAsia="SimSun"/>
                <w:b/>
                <w:b/>
                <w:lang w:eastAsia="zh-CN"/>
              </w:rPr>
            </w:pPr>
            <w:r>
              <w:rPr>
                <w:rFonts w:eastAsia="SimSun"/>
                <w:lang w:eastAsia="zh-CN"/>
              </w:rPr>
              <w:t>- склады хранения медицинского оборудования.</w:t>
            </w:r>
          </w:p>
        </w:tc>
        <w:tc>
          <w:tcPr>
            <w:tcW w:w="482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lang w:eastAsia="zh-CN"/>
              </w:rPr>
            </w:pPr>
            <w:r>
              <w:rPr>
                <w:rFonts w:eastAsia="SimSun"/>
                <w:lang w:eastAsia="zh-CN"/>
              </w:rPr>
            </w:r>
          </w:p>
        </w:tc>
      </w:tr>
      <w:tr>
        <w:trPr/>
        <w:tc>
          <w:tcPr>
            <w:tcW w:w="1094"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b/>
                <w:b/>
                <w:lang w:eastAsia="zh-CN"/>
              </w:rPr>
            </w:pPr>
            <w:r>
              <w:rPr>
                <w:rFonts w:eastAsia="SimSun"/>
                <w:b/>
                <w:lang w:eastAsia="zh-CN"/>
              </w:rPr>
              <w:t>3.3</w:t>
            </w:r>
          </w:p>
        </w:tc>
        <w:tc>
          <w:tcPr>
            <w:tcW w:w="3691"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rFonts w:eastAsia="SimSun"/>
                <w:b/>
                <w:b/>
                <w:lang w:eastAsia="zh-CN"/>
              </w:rPr>
            </w:pPr>
            <w:r>
              <w:rPr>
                <w:rFonts w:eastAsia="SimSun"/>
                <w:b/>
                <w:lang w:eastAsia="zh-CN"/>
              </w:rPr>
              <w:t>Бытовое обслуживание:</w:t>
            </w:r>
          </w:p>
          <w:p>
            <w:pPr>
              <w:pStyle w:val="Normal"/>
              <w:jc w:val="both"/>
              <w:rPr>
                <w:rFonts w:eastAsia="SimSun"/>
                <w:b/>
                <w:b/>
                <w:lang w:eastAsia="zh-CN"/>
              </w:rPr>
            </w:pPr>
            <w:r>
              <w:rPr>
                <w:rFonts w:eastAsia="SimSun"/>
                <w:lang w:eastAsia="zh-CN"/>
              </w:rPr>
              <w:t>- объекты по оказанию ритуальных услуг;</w:t>
            </w:r>
          </w:p>
        </w:tc>
        <w:tc>
          <w:tcPr>
            <w:tcW w:w="482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lang w:eastAsia="zh-CN"/>
              </w:rPr>
            </w:pPr>
            <w:r>
              <w:rPr>
                <w:rFonts w:eastAsia="SimSun"/>
                <w:lang w:eastAsia="zh-CN"/>
              </w:rPr>
            </w:r>
          </w:p>
        </w:tc>
      </w:tr>
      <w:tr>
        <w:trPr/>
        <w:tc>
          <w:tcPr>
            <w:tcW w:w="1094"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b/>
                <w:b/>
                <w:lang w:eastAsia="zh-CN"/>
              </w:rPr>
            </w:pPr>
            <w:r>
              <w:rPr>
                <w:rFonts w:eastAsia="SimSun"/>
                <w:b/>
                <w:lang w:eastAsia="zh-CN"/>
              </w:rPr>
              <w:t>3.4</w:t>
            </w:r>
          </w:p>
        </w:tc>
        <w:tc>
          <w:tcPr>
            <w:tcW w:w="3691"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rFonts w:eastAsia="SimSun"/>
                <w:b/>
                <w:b/>
                <w:lang w:eastAsia="zh-CN"/>
              </w:rPr>
            </w:pPr>
            <w:r>
              <w:rPr>
                <w:rFonts w:eastAsia="SimSun"/>
                <w:b/>
                <w:lang w:eastAsia="zh-CN"/>
              </w:rPr>
              <w:t>Здравоохранение:</w:t>
            </w:r>
          </w:p>
          <w:p>
            <w:pPr>
              <w:pStyle w:val="Normal"/>
              <w:jc w:val="both"/>
              <w:rPr>
                <w:rFonts w:eastAsia="SimSun"/>
                <w:lang w:eastAsia="zh-CN"/>
              </w:rPr>
            </w:pPr>
            <w:r>
              <w:rPr>
                <w:rFonts w:eastAsia="SimSun"/>
                <w:lang w:eastAsia="zh-CN"/>
              </w:rPr>
              <w:t>- специализированные жилые дома для больных, нуждающихся в постоянном медицинском наблюдении;</w:t>
            </w:r>
          </w:p>
          <w:p>
            <w:pPr>
              <w:pStyle w:val="Normal"/>
              <w:jc w:val="both"/>
              <w:rPr>
                <w:rFonts w:eastAsia="SimSun"/>
                <w:lang w:eastAsia="zh-CN"/>
              </w:rPr>
            </w:pPr>
            <w:r>
              <w:rPr>
                <w:rFonts w:eastAsia="SimSun"/>
                <w:lang w:eastAsia="zh-CN"/>
              </w:rPr>
              <w:t>- административные здания и помещения учреждений здравоохранения;</w:t>
            </w:r>
          </w:p>
          <w:p>
            <w:pPr>
              <w:pStyle w:val="Normal"/>
              <w:jc w:val="both"/>
              <w:rPr>
                <w:rFonts w:eastAsia="SimSun"/>
                <w:lang w:eastAsia="zh-CN"/>
              </w:rPr>
            </w:pPr>
            <w:r>
              <w:rPr>
                <w:rFonts w:eastAsia="SimSun"/>
                <w:lang w:eastAsia="zh-CN"/>
              </w:rPr>
              <w:t>- специализированные дома-интернаты для больных, нуждающихся в постоянном медицинском наблюдении;</w:t>
            </w:r>
          </w:p>
          <w:p>
            <w:pPr>
              <w:pStyle w:val="Normal"/>
              <w:jc w:val="both"/>
              <w:rPr>
                <w:rFonts w:eastAsia="SimSun"/>
                <w:lang w:eastAsia="zh-CN"/>
              </w:rPr>
            </w:pPr>
            <w:r>
              <w:rPr>
                <w:rFonts w:eastAsia="SimSun"/>
                <w:lang w:eastAsia="zh-CN"/>
              </w:rPr>
              <w:t>- лечебно-спортивные залы, бассейны, спортивные площадки;</w:t>
            </w:r>
          </w:p>
        </w:tc>
        <w:tc>
          <w:tcPr>
            <w:tcW w:w="482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lang w:eastAsia="zh-CN"/>
              </w:rPr>
            </w:pPr>
            <w:r>
              <w:rPr>
                <w:rFonts w:eastAsia="SimSun"/>
                <w:lang w:eastAsia="zh-CN"/>
              </w:rPr>
            </w:r>
          </w:p>
        </w:tc>
      </w:tr>
      <w:tr>
        <w:trPr/>
        <w:tc>
          <w:tcPr>
            <w:tcW w:w="1094"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b/>
                <w:b/>
                <w:i/>
                <w:i/>
                <w:lang w:eastAsia="zh-CN"/>
              </w:rPr>
            </w:pPr>
            <w:r>
              <w:rPr>
                <w:rFonts w:eastAsia="SimSun"/>
                <w:b/>
                <w:i/>
                <w:lang w:eastAsia="zh-CN"/>
              </w:rPr>
              <w:t>4.0</w:t>
            </w:r>
          </w:p>
        </w:tc>
        <w:tc>
          <w:tcPr>
            <w:tcW w:w="3691"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rFonts w:eastAsia="SimSun"/>
                <w:b/>
                <w:b/>
                <w:i/>
                <w:i/>
                <w:lang w:eastAsia="zh-CN"/>
              </w:rPr>
            </w:pPr>
            <w:r>
              <w:rPr>
                <w:rFonts w:eastAsia="SimSun"/>
                <w:b/>
                <w:i/>
                <w:lang w:eastAsia="zh-CN"/>
              </w:rPr>
              <w:t>ПРЕДПРИНИМАТЕЛЬСТВО</w:t>
            </w:r>
          </w:p>
        </w:tc>
        <w:tc>
          <w:tcPr>
            <w:tcW w:w="482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lang w:eastAsia="zh-CN"/>
              </w:rPr>
            </w:pPr>
            <w:r>
              <w:rPr>
                <w:rFonts w:eastAsia="SimSun"/>
                <w:lang w:eastAsia="zh-CN"/>
              </w:rPr>
            </w:r>
          </w:p>
        </w:tc>
      </w:tr>
      <w:tr>
        <w:trPr/>
        <w:tc>
          <w:tcPr>
            <w:tcW w:w="1094"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b/>
                <w:b/>
                <w:lang w:eastAsia="zh-CN"/>
              </w:rPr>
            </w:pPr>
            <w:r>
              <w:rPr>
                <w:rFonts w:eastAsia="SimSun"/>
                <w:b/>
                <w:lang w:eastAsia="zh-CN"/>
              </w:rPr>
              <w:t>4.4</w:t>
            </w:r>
          </w:p>
        </w:tc>
        <w:tc>
          <w:tcPr>
            <w:tcW w:w="3691"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rFonts w:eastAsia="SimSun"/>
                <w:b/>
                <w:b/>
                <w:lang w:eastAsia="zh-CN"/>
              </w:rPr>
            </w:pPr>
            <w:r>
              <w:rPr>
                <w:rFonts w:eastAsia="SimSun"/>
                <w:b/>
                <w:lang w:eastAsia="zh-CN"/>
              </w:rPr>
              <w:t>Магазины:</w:t>
            </w:r>
          </w:p>
          <w:p>
            <w:pPr>
              <w:pStyle w:val="Normal"/>
              <w:jc w:val="both"/>
              <w:rPr>
                <w:rFonts w:eastAsia="SimSun"/>
                <w:lang w:eastAsia="zh-CN"/>
              </w:rPr>
            </w:pPr>
            <w:r>
              <w:rPr>
                <w:rFonts w:eastAsia="SimSun"/>
                <w:lang w:eastAsia="zh-CN"/>
              </w:rPr>
              <w:t>- магазины товаров первой необходимости киоски, лоточная торговля, временные павильоны розничной торговли;</w:t>
            </w:r>
          </w:p>
          <w:p>
            <w:pPr>
              <w:pStyle w:val="Normal"/>
              <w:jc w:val="both"/>
              <w:rPr>
                <w:rFonts w:eastAsia="SimSun"/>
                <w:b/>
                <w:b/>
                <w:lang w:eastAsia="zh-CN"/>
              </w:rPr>
            </w:pPr>
            <w:r>
              <w:rPr>
                <w:rFonts w:eastAsia="SimSun"/>
                <w:lang w:eastAsia="zh-CN"/>
              </w:rPr>
              <w:t>- специализированные магазины медицинской техники;</w:t>
            </w:r>
          </w:p>
        </w:tc>
        <w:tc>
          <w:tcPr>
            <w:tcW w:w="482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lang w:eastAsia="zh-CN"/>
              </w:rPr>
            </w:pPr>
            <w:r>
              <w:rPr>
                <w:rFonts w:eastAsia="SimSun"/>
                <w:lang w:eastAsia="zh-CN"/>
              </w:rPr>
            </w:r>
          </w:p>
        </w:tc>
      </w:tr>
      <w:tr>
        <w:trPr/>
        <w:tc>
          <w:tcPr>
            <w:tcW w:w="1094"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b/>
                <w:b/>
                <w:lang w:eastAsia="zh-CN"/>
              </w:rPr>
            </w:pPr>
            <w:r>
              <w:rPr>
                <w:rFonts w:eastAsia="SimSun"/>
                <w:b/>
                <w:lang w:eastAsia="zh-CN"/>
              </w:rPr>
              <w:t>4.6</w:t>
            </w:r>
          </w:p>
        </w:tc>
        <w:tc>
          <w:tcPr>
            <w:tcW w:w="3691"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rFonts w:eastAsia="SimSun"/>
                <w:b/>
                <w:b/>
                <w:lang w:eastAsia="zh-CN"/>
              </w:rPr>
            </w:pPr>
            <w:r>
              <w:rPr>
                <w:rFonts w:eastAsia="SimSun"/>
                <w:b/>
                <w:lang w:eastAsia="zh-CN"/>
              </w:rPr>
              <w:t>Общественное питание:</w:t>
            </w:r>
          </w:p>
          <w:p>
            <w:pPr>
              <w:pStyle w:val="Normal"/>
              <w:jc w:val="both"/>
              <w:rPr>
                <w:rFonts w:eastAsia="SimSun"/>
                <w:b/>
                <w:b/>
                <w:lang w:eastAsia="zh-CN"/>
              </w:rPr>
            </w:pPr>
            <w:r>
              <w:rPr>
                <w:rFonts w:eastAsia="SimSun"/>
                <w:lang w:eastAsia="zh-CN"/>
              </w:rPr>
              <w:t>- столовые, пищеблоки;</w:t>
            </w:r>
          </w:p>
        </w:tc>
        <w:tc>
          <w:tcPr>
            <w:tcW w:w="482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lang w:eastAsia="zh-CN"/>
              </w:rPr>
            </w:pPr>
            <w:r>
              <w:rPr>
                <w:rFonts w:eastAsia="SimSun"/>
                <w:lang w:eastAsia="zh-CN"/>
              </w:rPr>
            </w:r>
          </w:p>
        </w:tc>
      </w:tr>
      <w:tr>
        <w:trPr/>
        <w:tc>
          <w:tcPr>
            <w:tcW w:w="1094"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b/>
                <w:b/>
                <w:lang w:eastAsia="zh-CN"/>
              </w:rPr>
            </w:pPr>
            <w:r>
              <w:rPr>
                <w:rFonts w:eastAsia="SimSun"/>
                <w:b/>
                <w:lang w:eastAsia="zh-CN"/>
              </w:rPr>
              <w:t xml:space="preserve">4.9. </w:t>
            </w:r>
          </w:p>
        </w:tc>
        <w:tc>
          <w:tcPr>
            <w:tcW w:w="3691"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eastAsiaTheme="minorHAnsi"/>
                <w:b/>
                <w:b/>
                <w:sz w:val="24"/>
                <w:szCs w:val="24"/>
                <w:lang w:eastAsia="en-US"/>
              </w:rPr>
            </w:pPr>
            <w:r>
              <w:rPr>
                <w:rFonts w:eastAsia="Calibri" w:eastAsiaTheme="minorHAnsi"/>
                <w:b/>
                <w:sz w:val="24"/>
                <w:szCs w:val="24"/>
                <w:lang w:eastAsia="en-US"/>
              </w:rPr>
              <w:t>Служебные гаражи:</w:t>
            </w:r>
          </w:p>
          <w:p>
            <w:pPr>
              <w:pStyle w:val="Normal"/>
              <w:tabs>
                <w:tab w:val="clear" w:pos="708"/>
                <w:tab w:val="left" w:pos="2520" w:leader="none"/>
              </w:tabs>
              <w:rPr/>
            </w:pPr>
            <w:r>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pPr>
              <w:pStyle w:val="Normal"/>
              <w:jc w:val="both"/>
              <w:rPr>
                <w:rFonts w:eastAsia="SimSun"/>
                <w:b/>
                <w:b/>
                <w:lang w:eastAsia="zh-CN"/>
              </w:rPr>
            </w:pPr>
            <w:r>
              <w:rPr>
                <w:rFonts w:eastAsia="SimSun"/>
                <w:b/>
                <w:lang w:eastAsia="zh-CN"/>
              </w:rPr>
              <w:t xml:space="preserve"> </w:t>
            </w:r>
          </w:p>
        </w:tc>
        <w:tc>
          <w:tcPr>
            <w:tcW w:w="482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lang w:eastAsia="zh-CN"/>
              </w:rPr>
            </w:pPr>
            <w:r>
              <w:rPr>
                <w:rFonts w:eastAsia="SimSun"/>
                <w:lang w:eastAsia="zh-CN"/>
              </w:rPr>
            </w:r>
          </w:p>
        </w:tc>
      </w:tr>
      <w:tr>
        <w:trPr/>
        <w:tc>
          <w:tcPr>
            <w:tcW w:w="1094"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b/>
                <w:b/>
                <w:lang w:eastAsia="zh-CN"/>
              </w:rPr>
            </w:pPr>
            <w:r>
              <w:rPr>
                <w:rFonts w:eastAsia="SimSun"/>
                <w:b/>
                <w:lang w:eastAsia="zh-CN"/>
              </w:rPr>
              <w:t>4.7</w:t>
            </w:r>
          </w:p>
        </w:tc>
        <w:tc>
          <w:tcPr>
            <w:tcW w:w="3691"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rFonts w:eastAsia="SimSun"/>
                <w:b/>
                <w:b/>
                <w:lang w:eastAsia="zh-CN"/>
              </w:rPr>
            </w:pPr>
            <w:r>
              <w:rPr>
                <w:rFonts w:eastAsia="SimSun"/>
                <w:b/>
                <w:lang w:eastAsia="zh-CN"/>
              </w:rPr>
              <w:t>Гостиничное обслуживание:</w:t>
            </w:r>
          </w:p>
          <w:p>
            <w:pPr>
              <w:pStyle w:val="Normal"/>
              <w:jc w:val="both"/>
              <w:rPr>
                <w:rFonts w:eastAsia="SimSun"/>
                <w:b/>
                <w:b/>
                <w:lang w:eastAsia="zh-CN"/>
              </w:rPr>
            </w:pPr>
            <w:r>
              <w:rPr>
                <w:rFonts w:eastAsia="SimSun"/>
                <w:lang w:eastAsia="zh-CN"/>
              </w:rPr>
              <w:t>- общежития, гостиницы;</w:t>
            </w:r>
          </w:p>
        </w:tc>
        <w:tc>
          <w:tcPr>
            <w:tcW w:w="482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lang w:eastAsia="zh-CN"/>
              </w:rPr>
            </w:pPr>
            <w:r>
              <w:rPr>
                <w:rFonts w:eastAsia="SimSun"/>
                <w:lang w:eastAsia="zh-CN"/>
              </w:rPr>
            </w:r>
          </w:p>
        </w:tc>
      </w:tr>
    </w:tbl>
    <w:p>
      <w:pPr>
        <w:pStyle w:val="Normal"/>
        <w:ind w:firstLine="284"/>
        <w:jc w:val="both"/>
        <w:rPr>
          <w:rFonts w:eastAsia="SimSun"/>
          <w:sz w:val="24"/>
          <w:szCs w:val="24"/>
          <w:lang w:eastAsia="zh-CN"/>
        </w:rPr>
      </w:pPr>
      <w:r>
        <w:rPr>
          <w:rFonts w:eastAsia="SimSun"/>
          <w:sz w:val="24"/>
          <w:szCs w:val="24"/>
          <w:lang w:eastAsia="zh-CN"/>
        </w:rPr>
      </w:r>
    </w:p>
    <w:p>
      <w:pPr>
        <w:pStyle w:val="Normal"/>
        <w:ind w:firstLine="284"/>
        <w:jc w:val="both"/>
        <w:rPr>
          <w:rFonts w:eastAsia="SimSun"/>
          <w:sz w:val="24"/>
          <w:szCs w:val="24"/>
          <w:lang w:eastAsia="zh-CN"/>
        </w:rPr>
      </w:pPr>
      <w:r>
        <w:rPr>
          <w:rFonts w:eastAsia="SimSun"/>
          <w:sz w:val="24"/>
          <w:szCs w:val="24"/>
          <w:lang w:eastAsia="zh-CN"/>
        </w:rPr>
        <w:t>Примечание (общее):</w:t>
      </w:r>
    </w:p>
    <w:p>
      <w:pPr>
        <w:pStyle w:val="Normal"/>
        <w:ind w:firstLine="284"/>
        <w:jc w:val="both"/>
        <w:rPr>
          <w:rFonts w:eastAsia="SimSun"/>
          <w:sz w:val="24"/>
          <w:szCs w:val="24"/>
          <w:lang w:eastAsia="zh-CN"/>
        </w:rPr>
      </w:pPr>
      <w:r>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pPr>
        <w:pStyle w:val="Normal"/>
        <w:ind w:firstLine="284"/>
        <w:jc w:val="both"/>
        <w:rPr>
          <w:rFonts w:eastAsia="SimSun"/>
          <w:sz w:val="24"/>
          <w:szCs w:val="24"/>
          <w:lang w:eastAsia="zh-CN"/>
        </w:rPr>
      </w:pPr>
      <w:r>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pStyle w:val="Normal"/>
        <w:rPr>
          <w:sz w:val="24"/>
          <w:szCs w:val="24"/>
        </w:rPr>
      </w:pPr>
      <w:r>
        <w:rPr>
          <w:sz w:val="24"/>
          <w:szCs w:val="24"/>
        </w:rPr>
      </w:r>
    </w:p>
    <w:p>
      <w:pPr>
        <w:pStyle w:val="Normal"/>
        <w:jc w:val="center"/>
        <w:rPr>
          <w:rFonts w:eastAsia="SimSun"/>
          <w:b/>
          <w:b/>
          <w:sz w:val="24"/>
          <w:szCs w:val="24"/>
          <w:u w:val="single"/>
          <w:lang w:eastAsia="zh-CN"/>
        </w:rPr>
      </w:pPr>
      <w:r>
        <w:rPr>
          <w:rFonts w:eastAsia="SimSun"/>
          <w:b/>
          <w:sz w:val="24"/>
          <w:szCs w:val="24"/>
          <w:u w:val="single"/>
          <w:lang w:eastAsia="zh-CN"/>
        </w:rPr>
        <w:t>ОД-5.</w:t>
        <w:tab/>
        <w:t>Зона объектов религиозного назначения</w:t>
      </w:r>
    </w:p>
    <w:p>
      <w:pPr>
        <w:pStyle w:val="Normal"/>
        <w:jc w:val="center"/>
        <w:rPr>
          <w:rFonts w:eastAsia="SimSun"/>
          <w:b/>
          <w:b/>
          <w:sz w:val="24"/>
          <w:szCs w:val="24"/>
          <w:u w:val="single"/>
          <w:lang w:eastAsia="zh-CN"/>
        </w:rPr>
      </w:pPr>
      <w:r>
        <w:rPr>
          <w:rFonts w:eastAsia="SimSun"/>
          <w:b/>
          <w:sz w:val="24"/>
          <w:szCs w:val="24"/>
          <w:u w:val="single"/>
          <w:lang w:eastAsia="zh-CN"/>
        </w:rPr>
      </w:r>
    </w:p>
    <w:p>
      <w:pPr>
        <w:pStyle w:val="Normal"/>
        <w:widowControl w:val="false"/>
        <w:tabs>
          <w:tab w:val="clear" w:pos="708"/>
          <w:tab w:val="left" w:pos="1260" w:leader="none"/>
        </w:tabs>
        <w:ind w:firstLine="284"/>
        <w:rPr>
          <w:i/>
          <w:i/>
          <w:iCs/>
          <w:sz w:val="24"/>
          <w:szCs w:val="24"/>
        </w:rPr>
      </w:pPr>
      <w:r>
        <w:rPr>
          <w:i/>
          <w:iCs/>
          <w:sz w:val="24"/>
          <w:szCs w:val="24"/>
        </w:rPr>
        <w:t>Зона ОД-5 выделена для обеспечения правовых условий формирования объектов религиозного назначения, требующих значительные территориальные ресурсы для своего нормального функционирования.</w:t>
      </w:r>
    </w:p>
    <w:p>
      <w:pPr>
        <w:pStyle w:val="Normal"/>
        <w:widowControl w:val="false"/>
        <w:tabs>
          <w:tab w:val="clear" w:pos="708"/>
          <w:tab w:val="left" w:pos="1260" w:leader="none"/>
        </w:tabs>
        <w:ind w:firstLine="284"/>
        <w:rPr>
          <w:i/>
          <w:i/>
          <w:iCs/>
          <w:sz w:val="24"/>
          <w:szCs w:val="24"/>
        </w:rPr>
      </w:pPr>
      <w:r>
        <w:rPr>
          <w:i/>
          <w:iCs/>
          <w:sz w:val="24"/>
          <w:szCs w:val="24"/>
        </w:rPr>
      </w:r>
    </w:p>
    <w:p>
      <w:pPr>
        <w:pStyle w:val="Normal"/>
        <w:jc w:val="both"/>
        <w:rPr>
          <w:b/>
          <w:b/>
        </w:rPr>
      </w:pPr>
      <w:r>
        <w:rPr>
          <w:b/>
        </w:rPr>
        <w:t>1. ОСНОВНЫЕ ВИДЫ И ПАРАМЕТРЫ РАЗРЕШЕННОГО ИСПОЛЬЗОВАНИЯ ЗЕМЕЛЬНЫХ УЧАСТКОВ И ОБЪЕКТОВ КАПИТАЛЬНОГО СТРОИТЕЛЬСТВА</w:t>
      </w:r>
    </w:p>
    <w:tbl>
      <w:tblPr>
        <w:tblW w:w="9498" w:type="dxa"/>
        <w:jc w:val="left"/>
        <w:tblInd w:w="108" w:type="dxa"/>
        <w:tblCellMar>
          <w:top w:w="0" w:type="dxa"/>
          <w:left w:w="103" w:type="dxa"/>
          <w:bottom w:w="0" w:type="dxa"/>
          <w:right w:w="108" w:type="dxa"/>
        </w:tblCellMar>
        <w:tblLook w:val="01e0"/>
      </w:tblPr>
      <w:tblGrid>
        <w:gridCol w:w="1133"/>
        <w:gridCol w:w="3540"/>
        <w:gridCol w:w="4825"/>
      </w:tblGrid>
      <w:tr>
        <w:trPr>
          <w:trHeight w:val="552" w:hRule="atLeast"/>
        </w:trPr>
        <w:tc>
          <w:tcPr>
            <w:tcW w:w="1133"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rFonts w:eastAsia="SimSun"/>
                <w:b/>
                <w:b/>
                <w:lang w:eastAsia="zh-CN"/>
              </w:rPr>
            </w:pPr>
            <w:r>
              <w:rPr>
                <w:b/>
              </w:rPr>
              <w:t>вида по класси-фикатору</w:t>
            </w:r>
          </w:p>
        </w:tc>
        <w:tc>
          <w:tcPr>
            <w:tcW w:w="354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ind w:firstLine="284"/>
              <w:jc w:val="center"/>
              <w:rPr>
                <w:rFonts w:eastAsia="SimSun"/>
                <w:b/>
                <w:b/>
                <w:lang w:eastAsia="zh-CN"/>
              </w:rPr>
            </w:pPr>
            <w:r>
              <w:rPr>
                <w:rFonts w:eastAsia="SimSun"/>
                <w:b/>
                <w:lang w:eastAsia="zh-CN"/>
              </w:rPr>
              <w:t>ВИДЫ ИСПОЛЬЗОВАНИЯ</w:t>
            </w:r>
          </w:p>
        </w:tc>
        <w:tc>
          <w:tcPr>
            <w:tcW w:w="482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ind w:firstLine="284"/>
              <w:jc w:val="center"/>
              <w:rPr>
                <w:rFonts w:eastAsia="SimSun"/>
                <w:b/>
                <w:b/>
                <w:lang w:eastAsia="zh-CN"/>
              </w:rPr>
            </w:pPr>
            <w:r>
              <w:rPr>
                <w:rFonts w:eastAsia="SimSun"/>
                <w:b/>
                <w:lang w:eastAsia="zh-CN"/>
              </w:rPr>
              <w:t>ПРЕДЕЛЬНЫЕ РАЗМЕРЫ ЗЕМЕЛЬНЫХ УЧАСТКОВ И ПРЕДЕЛЬНЫЕ ПАРАМЕТРЫ</w:t>
            </w:r>
          </w:p>
          <w:p>
            <w:pPr>
              <w:pStyle w:val="Normal"/>
              <w:tabs>
                <w:tab w:val="clear" w:pos="708"/>
                <w:tab w:val="left" w:pos="2520" w:leader="none"/>
              </w:tabs>
              <w:ind w:firstLine="284"/>
              <w:jc w:val="center"/>
              <w:rPr>
                <w:rFonts w:eastAsia="SimSun"/>
                <w:b/>
                <w:b/>
                <w:lang w:eastAsia="zh-CN"/>
              </w:rPr>
            </w:pPr>
            <w:r>
              <w:rPr>
                <w:rFonts w:eastAsia="SimSun"/>
                <w:b/>
                <w:lang w:eastAsia="zh-CN"/>
              </w:rPr>
              <w:t>РАЗРЕШЕННОГО СТРОИТЕЛЬСТВА</w:t>
            </w:r>
          </w:p>
        </w:tc>
      </w:tr>
      <w:tr>
        <w:trPr>
          <w:trHeight w:val="741" w:hRule="atLeast"/>
        </w:trPr>
        <w:tc>
          <w:tcPr>
            <w:tcW w:w="1133"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ind w:left="0" w:hanging="0"/>
              <w:jc w:val="center"/>
              <w:rPr>
                <w:rFonts w:ascii="Times New Roman" w:hAnsi="Times New Roman" w:cs="Times New Roman"/>
                <w:b/>
                <w:b/>
                <w:i/>
                <w:i/>
                <w:sz w:val="20"/>
                <w:szCs w:val="20"/>
              </w:rPr>
            </w:pPr>
            <w:r>
              <w:rPr>
                <w:rFonts w:cs="Times New Roman" w:ascii="Times New Roman" w:hAnsi="Times New Roman"/>
                <w:b/>
                <w:i/>
                <w:sz w:val="20"/>
                <w:szCs w:val="20"/>
              </w:rPr>
              <w:t>3.0</w:t>
            </w:r>
          </w:p>
        </w:tc>
        <w:tc>
          <w:tcPr>
            <w:tcW w:w="3540"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ind w:left="0" w:hanging="0"/>
              <w:rPr>
                <w:rFonts w:ascii="Times New Roman" w:hAnsi="Times New Roman" w:cs="Times New Roman"/>
                <w:b/>
                <w:b/>
                <w:i/>
                <w:i/>
                <w:sz w:val="20"/>
                <w:szCs w:val="20"/>
              </w:rPr>
            </w:pPr>
            <w:r>
              <w:rPr>
                <w:rFonts w:cs="Times New Roman" w:ascii="Times New Roman" w:hAnsi="Times New Roman"/>
                <w:b/>
                <w:i/>
                <w:sz w:val="20"/>
                <w:szCs w:val="20"/>
              </w:rPr>
              <w:t>ОБЩЕСТВЕННОЕ ПОЛЬЗОВАНИЕ ОБЪЕКТОВ КАПИТАЛЬНОГО СТРОИТЕЛЬСТВА</w:t>
            </w:r>
          </w:p>
        </w:tc>
        <w:tc>
          <w:tcPr>
            <w:tcW w:w="4825"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lang w:eastAsia="zh-CN"/>
              </w:rPr>
            </w:pPr>
            <w:r>
              <w:rPr>
                <w:rFonts w:eastAsia="SimSun"/>
                <w:lang w:eastAsia="zh-CN"/>
              </w:rPr>
              <w:t xml:space="preserve">- минимальная площадь земельного участка - </w:t>
            </w:r>
            <w:r>
              <w:rPr>
                <w:rFonts w:eastAsia="SimSun"/>
                <w:b/>
                <w:lang w:eastAsia="zh-CN"/>
              </w:rPr>
              <w:t>300</w:t>
            </w:r>
            <w:r>
              <w:rPr>
                <w:rFonts w:eastAsia="SimSun"/>
                <w:lang w:eastAsia="zh-CN"/>
              </w:rPr>
              <w:t xml:space="preserve"> кв. м;</w:t>
            </w:r>
          </w:p>
          <w:p>
            <w:pPr>
              <w:pStyle w:val="Normal"/>
              <w:ind w:firstLine="284"/>
              <w:jc w:val="both"/>
              <w:rPr>
                <w:rFonts w:eastAsia="SimSun"/>
                <w:lang w:eastAsia="zh-CN"/>
              </w:rPr>
            </w:pPr>
            <w:r>
              <w:rPr>
                <w:rFonts w:eastAsia="SimSun"/>
                <w:lang w:eastAsia="zh-CN"/>
              </w:rPr>
              <w:t xml:space="preserve">- минимальные отступы от границ участка - 6 м, </w:t>
            </w:r>
            <w:r>
              <w:rPr>
                <w:lang w:eastAsia="ar-SA"/>
              </w:rPr>
              <w:t>с учетом соблюдения требований технических регламентов</w:t>
            </w:r>
            <w:r>
              <w:rPr>
                <w:rFonts w:eastAsia="SimSun"/>
                <w:lang w:eastAsia="zh-CN"/>
              </w:rPr>
              <w:t>;</w:t>
            </w:r>
          </w:p>
          <w:p>
            <w:pPr>
              <w:pStyle w:val="Normal"/>
              <w:ind w:firstLine="284"/>
              <w:jc w:val="both"/>
              <w:rPr>
                <w:rFonts w:eastAsia="SimSun"/>
                <w:lang w:eastAsia="zh-CN"/>
              </w:rPr>
            </w:pPr>
            <w:r>
              <w:rPr>
                <w:rFonts w:eastAsia="SimSun"/>
                <w:lang w:eastAsia="zh-CN"/>
              </w:rPr>
              <w:t>- максимальный процент застройки в границах земельного участка – 40;</w:t>
            </w:r>
          </w:p>
          <w:p>
            <w:pPr>
              <w:pStyle w:val="Normal"/>
              <w:ind w:firstLine="284"/>
              <w:jc w:val="both"/>
              <w:rPr>
                <w:rFonts w:eastAsia="SimSun"/>
                <w:lang w:eastAsia="zh-CN"/>
              </w:rPr>
            </w:pPr>
            <w:r>
              <w:rPr/>
              <w:t>-максимальная высота здания 50 м</w:t>
            </w:r>
          </w:p>
        </w:tc>
      </w:tr>
      <w:tr>
        <w:trPr>
          <w:trHeight w:val="1743" w:hRule="atLeast"/>
        </w:trPr>
        <w:tc>
          <w:tcPr>
            <w:tcW w:w="1133"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ind w:left="0" w:hanging="0"/>
              <w:jc w:val="center"/>
              <w:rPr>
                <w:rFonts w:ascii="Times New Roman" w:hAnsi="Times New Roman" w:cs="Times New Roman"/>
                <w:b/>
                <w:b/>
                <w:sz w:val="20"/>
                <w:szCs w:val="20"/>
              </w:rPr>
            </w:pPr>
            <w:r>
              <w:rPr>
                <w:rFonts w:cs="Times New Roman" w:ascii="Times New Roman" w:hAnsi="Times New Roman"/>
                <w:b/>
                <w:sz w:val="20"/>
                <w:szCs w:val="20"/>
              </w:rPr>
              <w:t>3.7</w:t>
            </w:r>
          </w:p>
        </w:tc>
        <w:tc>
          <w:tcPr>
            <w:tcW w:w="3540"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ind w:left="0" w:hanging="0"/>
              <w:rPr>
                <w:rFonts w:ascii="Times New Roman" w:hAnsi="Times New Roman" w:cs="Times New Roman"/>
                <w:b/>
                <w:b/>
                <w:sz w:val="20"/>
                <w:szCs w:val="20"/>
              </w:rPr>
            </w:pPr>
            <w:r>
              <w:rPr>
                <w:rFonts w:cs="Times New Roman" w:ascii="Times New Roman" w:hAnsi="Times New Roman"/>
                <w:b/>
                <w:sz w:val="20"/>
                <w:szCs w:val="20"/>
              </w:rPr>
              <w:t>Религиозное использование:</w:t>
            </w:r>
          </w:p>
          <w:p>
            <w:pPr>
              <w:pStyle w:val="Nienie"/>
              <w:keepLines w:val="false"/>
              <w:ind w:left="0" w:hanging="0"/>
              <w:rPr>
                <w:rFonts w:ascii="Times New Roman" w:hAnsi="Times New Roman" w:cs="Times New Roman"/>
                <w:b/>
                <w:b/>
                <w:bCs/>
                <w:sz w:val="20"/>
                <w:szCs w:val="20"/>
              </w:rPr>
            </w:pPr>
            <w:r>
              <w:rPr>
                <w:rFonts w:cs="Times New Roman" w:ascii="Times New Roman" w:hAnsi="Times New Roman"/>
                <w:sz w:val="20"/>
                <w:szCs w:val="20"/>
              </w:rPr>
              <w:t>- объекты, связанные с отправлением культа;</w:t>
            </w:r>
          </w:p>
          <w:p>
            <w:pPr>
              <w:pStyle w:val="Nienie"/>
              <w:keepLines w:val="false"/>
              <w:ind w:left="0" w:hanging="0"/>
              <w:rPr>
                <w:rFonts w:ascii="Times New Roman" w:hAnsi="Times New Roman" w:cs="Times New Roman"/>
                <w:sz w:val="20"/>
                <w:szCs w:val="20"/>
              </w:rPr>
            </w:pPr>
            <w:r>
              <w:rPr>
                <w:rFonts w:cs="Times New Roman" w:ascii="Times New Roman" w:hAnsi="Times New Roman"/>
                <w:sz w:val="20"/>
                <w:szCs w:val="20"/>
              </w:rPr>
              <w:t>- объекты, сопутствующие отправлению культа;</w:t>
            </w:r>
          </w:p>
          <w:p>
            <w:pPr>
              <w:pStyle w:val="Nienie"/>
              <w:keepLines w:val="false"/>
              <w:ind w:left="0" w:hanging="0"/>
              <w:rPr>
                <w:rFonts w:ascii="Times New Roman" w:hAnsi="Times New Roman" w:cs="Times New Roman"/>
                <w:sz w:val="20"/>
                <w:szCs w:val="20"/>
              </w:rPr>
            </w:pPr>
            <w:r>
              <w:rPr>
                <w:rFonts w:cs="Times New Roman" w:ascii="Times New Roman" w:hAnsi="Times New Roman"/>
                <w:sz w:val="20"/>
                <w:szCs w:val="20"/>
              </w:rPr>
              <w:t>- церковно-приходские школы;</w:t>
            </w:r>
          </w:p>
          <w:p>
            <w:pPr>
              <w:pStyle w:val="Nienie"/>
              <w:keepLines w:val="false"/>
              <w:ind w:left="0" w:hanging="0"/>
              <w:rPr>
                <w:rFonts w:eastAsia="SimSun"/>
                <w:lang w:eastAsia="zh-CN"/>
              </w:rPr>
            </w:pPr>
            <w:r>
              <w:rPr>
                <w:rFonts w:cs="Times New Roman" w:ascii="Times New Roman" w:hAnsi="Times New Roman"/>
                <w:sz w:val="20"/>
                <w:szCs w:val="20"/>
              </w:rPr>
              <w:t>- жилые дома священнослужителей и обслуживающего персонала;</w:t>
            </w:r>
          </w:p>
        </w:tc>
        <w:tc>
          <w:tcPr>
            <w:tcW w:w="4825"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lang w:eastAsia="zh-CN"/>
              </w:rPr>
            </w:pPr>
            <w:r>
              <w:rPr>
                <w:rFonts w:eastAsia="SimSun"/>
                <w:lang w:eastAsia="zh-CN"/>
              </w:rPr>
            </w:r>
          </w:p>
        </w:tc>
      </w:tr>
    </w:tbl>
    <w:p>
      <w:pPr>
        <w:pStyle w:val="Normal"/>
        <w:tabs>
          <w:tab w:val="clear" w:pos="708"/>
          <w:tab w:val="left" w:pos="0" w:leader="none"/>
        </w:tabs>
        <w:rPr>
          <w:rFonts w:eastAsia="SimSun"/>
          <w:sz w:val="24"/>
          <w:szCs w:val="24"/>
          <w:lang w:eastAsia="zh-CN"/>
        </w:rPr>
      </w:pPr>
      <w:r>
        <w:rPr>
          <w:rFonts w:eastAsia="SimSun"/>
          <w:sz w:val="24"/>
          <w:szCs w:val="24"/>
          <w:lang w:eastAsia="zh-CN"/>
        </w:rPr>
      </w:r>
    </w:p>
    <w:p>
      <w:pPr>
        <w:pStyle w:val="Normal"/>
        <w:tabs>
          <w:tab w:val="clear" w:pos="708"/>
          <w:tab w:val="left" w:pos="0" w:leader="none"/>
        </w:tabs>
        <w:jc w:val="both"/>
        <w:rPr>
          <w:rFonts w:eastAsia="SimSun"/>
          <w:b/>
          <w:b/>
          <w:lang w:eastAsia="zh-CN"/>
        </w:rPr>
      </w:pPr>
      <w:r>
        <w:rPr>
          <w:b/>
        </w:rPr>
        <w:t>2. УСЛОВНО РАЗРЕШЕННЫЕ ВИДЫ И ПАРАМЕТРЫ ИСПОЛЬЗОВАНИЯ ЗЕМЕЛЬНЫХ УЧАСТКОВ И ОБЪЕКТОВ КАПИТАЛЬНОГО СТРОИТЕЛЬСТВА</w:t>
      </w:r>
    </w:p>
    <w:tbl>
      <w:tblPr>
        <w:tblW w:w="9498" w:type="dxa"/>
        <w:jc w:val="left"/>
        <w:tblInd w:w="108" w:type="dxa"/>
        <w:tblCellMar>
          <w:top w:w="0" w:type="dxa"/>
          <w:left w:w="98" w:type="dxa"/>
          <w:bottom w:w="0" w:type="dxa"/>
          <w:right w:w="108" w:type="dxa"/>
        </w:tblCellMar>
        <w:tblLook w:val="01e0"/>
      </w:tblPr>
      <w:tblGrid>
        <w:gridCol w:w="1133"/>
        <w:gridCol w:w="3540"/>
        <w:gridCol w:w="4825"/>
      </w:tblGrid>
      <w:tr>
        <w:trPr>
          <w:tblHeader w:val="true"/>
          <w:trHeight w:val="552" w:hRule="atLeast"/>
        </w:trPr>
        <w:tc>
          <w:tcPr>
            <w:tcW w:w="1133"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rFonts w:eastAsia="SimSun"/>
                <w:b/>
                <w:b/>
                <w:lang w:eastAsia="zh-CN"/>
              </w:rPr>
            </w:pPr>
            <w:r>
              <w:rPr>
                <w:b/>
              </w:rPr>
              <w:t>вида по класси-фикатору</w:t>
            </w:r>
          </w:p>
        </w:tc>
        <w:tc>
          <w:tcPr>
            <w:tcW w:w="3540"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ind w:firstLine="284"/>
              <w:jc w:val="center"/>
              <w:rPr>
                <w:rFonts w:eastAsia="SimSun"/>
                <w:b/>
                <w:b/>
                <w:lang w:eastAsia="zh-CN"/>
              </w:rPr>
            </w:pPr>
            <w:r>
              <w:rPr>
                <w:rFonts w:eastAsia="SimSun"/>
                <w:b/>
                <w:lang w:eastAsia="zh-CN"/>
              </w:rPr>
              <w:t>ВИДЫ ИСПОЛЬЗОВАНИЯ</w:t>
            </w:r>
          </w:p>
        </w:tc>
        <w:tc>
          <w:tcPr>
            <w:tcW w:w="4825"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ind w:firstLine="284"/>
              <w:jc w:val="center"/>
              <w:rPr>
                <w:rFonts w:eastAsia="SimSun"/>
                <w:b/>
                <w:b/>
                <w:lang w:eastAsia="zh-CN"/>
              </w:rPr>
            </w:pPr>
            <w:r>
              <w:rPr>
                <w:rFonts w:eastAsia="SimSun"/>
                <w:b/>
                <w:lang w:eastAsia="zh-CN"/>
              </w:rPr>
              <w:t>ПРЕДЕЛЬНЫЕ РАЗМЕРЫ ЗЕМЕЛЬНЫХ УЧАСТКОВ И ПРЕДЕЛЬНЫЕ ПАРАМЕТРЫ</w:t>
            </w:r>
          </w:p>
          <w:p>
            <w:pPr>
              <w:pStyle w:val="Normal"/>
              <w:tabs>
                <w:tab w:val="clear" w:pos="708"/>
                <w:tab w:val="left" w:pos="2520" w:leader="none"/>
              </w:tabs>
              <w:ind w:firstLine="284"/>
              <w:jc w:val="center"/>
              <w:rPr>
                <w:rFonts w:eastAsia="SimSun"/>
                <w:b/>
                <w:b/>
                <w:lang w:eastAsia="zh-CN"/>
              </w:rPr>
            </w:pPr>
            <w:r>
              <w:rPr>
                <w:rFonts w:eastAsia="SimSun"/>
                <w:b/>
                <w:lang w:eastAsia="zh-CN"/>
              </w:rPr>
              <w:t>РАЗРЕШЕННОГО СТРОИТЕЛЬСТВА</w:t>
            </w:r>
          </w:p>
        </w:tc>
      </w:tr>
      <w:tr>
        <w:trPr/>
        <w:tc>
          <w:tcPr>
            <w:tcW w:w="1133"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ind w:left="0" w:hanging="0"/>
              <w:jc w:val="center"/>
              <w:rPr>
                <w:rFonts w:ascii="Times New Roman" w:hAnsi="Times New Roman" w:cs="Times New Roman"/>
                <w:b/>
                <w:b/>
                <w:i/>
                <w:i/>
                <w:sz w:val="20"/>
                <w:szCs w:val="20"/>
              </w:rPr>
            </w:pPr>
            <w:r>
              <w:rPr>
                <w:rFonts w:cs="Times New Roman" w:ascii="Times New Roman" w:hAnsi="Times New Roman"/>
                <w:b/>
                <w:i/>
                <w:sz w:val="20"/>
                <w:szCs w:val="20"/>
              </w:rPr>
              <w:t>4.0</w:t>
            </w:r>
          </w:p>
        </w:tc>
        <w:tc>
          <w:tcPr>
            <w:tcW w:w="3540"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ind w:left="0" w:hanging="0"/>
              <w:rPr>
                <w:rFonts w:ascii="Times New Roman" w:hAnsi="Times New Roman" w:cs="Times New Roman"/>
                <w:b/>
                <w:b/>
                <w:i/>
                <w:i/>
                <w:sz w:val="20"/>
                <w:szCs w:val="20"/>
              </w:rPr>
            </w:pPr>
            <w:r>
              <w:rPr>
                <w:rFonts w:cs="Times New Roman" w:ascii="Times New Roman" w:hAnsi="Times New Roman"/>
                <w:b/>
                <w:i/>
                <w:sz w:val="20"/>
                <w:szCs w:val="20"/>
              </w:rPr>
              <w:t>ПРЕДПРИНИМАТЕЛЬСТВО</w:t>
            </w:r>
          </w:p>
        </w:tc>
        <w:tc>
          <w:tcPr>
            <w:tcW w:w="4825" w:type="dxa"/>
            <w:vMerge w:val="restart"/>
            <w:tcBorders>
              <w:top w:val="single" w:sz="8" w:space="0" w:color="000001"/>
              <w:left w:val="single" w:sz="8" w:space="0" w:color="000001"/>
              <w:bottom w:val="single" w:sz="8" w:space="0" w:color="000001"/>
              <w:right w:val="single" w:sz="8" w:space="0" w:color="000001"/>
            </w:tcBorders>
            <w:shd w:fill="auto" w:val="clear"/>
          </w:tcPr>
          <w:p>
            <w:pPr>
              <w:pStyle w:val="Normal"/>
              <w:ind w:firstLine="284"/>
              <w:rPr>
                <w:rFonts w:eastAsia="SimSun"/>
                <w:lang w:eastAsia="zh-CN"/>
              </w:rPr>
            </w:pPr>
            <w:r>
              <w:rPr>
                <w:rFonts w:eastAsia="SimSun"/>
                <w:lang w:eastAsia="zh-CN"/>
              </w:rPr>
            </w:r>
          </w:p>
          <w:p>
            <w:pPr>
              <w:pStyle w:val="Normal"/>
              <w:ind w:firstLine="284"/>
              <w:rPr>
                <w:rFonts w:eastAsia="SimSun"/>
                <w:lang w:eastAsia="zh-CN"/>
              </w:rPr>
            </w:pPr>
            <w:r>
              <w:rPr>
                <w:rFonts w:eastAsia="SimSun"/>
                <w:lang w:eastAsia="zh-CN"/>
              </w:rPr>
              <w:t xml:space="preserve">- минимальная площадь земельного участка - </w:t>
            </w:r>
            <w:r>
              <w:rPr>
                <w:rFonts w:eastAsia="SimSun"/>
                <w:b/>
                <w:lang w:eastAsia="zh-CN"/>
              </w:rPr>
              <w:t>300</w:t>
            </w:r>
            <w:r>
              <w:rPr>
                <w:rFonts w:eastAsia="SimSun"/>
                <w:lang w:eastAsia="zh-CN"/>
              </w:rPr>
              <w:t xml:space="preserve"> кв. м;</w:t>
            </w:r>
          </w:p>
          <w:p>
            <w:pPr>
              <w:pStyle w:val="Normal"/>
              <w:ind w:firstLine="284"/>
              <w:rPr>
                <w:rFonts w:eastAsia="SimSun"/>
                <w:lang w:eastAsia="zh-CN"/>
              </w:rPr>
            </w:pPr>
            <w:r>
              <w:rPr>
                <w:rFonts w:eastAsia="SimSun"/>
                <w:lang w:eastAsia="zh-CN"/>
              </w:rPr>
              <w:t xml:space="preserve">- минимальные отступы от границ участка - 3 м, </w:t>
            </w:r>
            <w:r>
              <w:rPr>
                <w:lang w:eastAsia="ar-SA"/>
              </w:rPr>
              <w:t>с учетом соблюдения требований технических регламентов;</w:t>
            </w:r>
          </w:p>
          <w:p>
            <w:pPr>
              <w:pStyle w:val="Normal"/>
              <w:ind w:firstLine="284"/>
              <w:rPr>
                <w:rFonts w:eastAsia="SimSun"/>
                <w:lang w:eastAsia="zh-CN"/>
              </w:rPr>
            </w:pPr>
            <w:r>
              <w:rPr>
                <w:rFonts w:eastAsia="SimSun"/>
                <w:lang w:eastAsia="zh-CN"/>
              </w:rPr>
              <w:t>- максимальная высота зданий - 15 м от планировочной отметки земли;</w:t>
            </w:r>
          </w:p>
          <w:p>
            <w:pPr>
              <w:pStyle w:val="Normal"/>
              <w:ind w:firstLine="284"/>
              <w:rPr>
                <w:rFonts w:eastAsia="SimSun"/>
                <w:lang w:eastAsia="zh-CN"/>
              </w:rPr>
            </w:pPr>
            <w:r>
              <w:rPr>
                <w:rFonts w:eastAsia="SimSun"/>
                <w:lang w:eastAsia="zh-CN"/>
              </w:rPr>
              <w:t>- максимальный процент застройки в границах земельного участка - 40.</w:t>
            </w:r>
          </w:p>
        </w:tc>
      </w:tr>
      <w:tr>
        <w:trPr/>
        <w:tc>
          <w:tcPr>
            <w:tcW w:w="1133"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ind w:left="0" w:hanging="0"/>
              <w:jc w:val="center"/>
              <w:rPr>
                <w:rFonts w:ascii="Times New Roman" w:hAnsi="Times New Roman" w:cs="Times New Roman"/>
                <w:b/>
                <w:b/>
                <w:sz w:val="20"/>
                <w:szCs w:val="20"/>
              </w:rPr>
            </w:pPr>
            <w:r>
              <w:rPr>
                <w:rFonts w:cs="Times New Roman" w:ascii="Times New Roman" w:hAnsi="Times New Roman"/>
                <w:b/>
                <w:sz w:val="20"/>
                <w:szCs w:val="20"/>
              </w:rPr>
              <w:t>4.4</w:t>
            </w:r>
          </w:p>
        </w:tc>
        <w:tc>
          <w:tcPr>
            <w:tcW w:w="3540"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ind w:left="0" w:hanging="0"/>
              <w:rPr>
                <w:rFonts w:ascii="Times New Roman" w:hAnsi="Times New Roman" w:cs="Times New Roman"/>
                <w:b/>
                <w:b/>
                <w:sz w:val="20"/>
                <w:szCs w:val="20"/>
              </w:rPr>
            </w:pPr>
            <w:r>
              <w:rPr>
                <w:rFonts w:cs="Times New Roman" w:ascii="Times New Roman" w:hAnsi="Times New Roman"/>
                <w:b/>
                <w:sz w:val="20"/>
                <w:szCs w:val="20"/>
              </w:rPr>
              <w:t>Магазины:</w:t>
            </w:r>
          </w:p>
          <w:p>
            <w:pPr>
              <w:pStyle w:val="Nienie"/>
              <w:keepLines w:val="false"/>
              <w:ind w:left="0" w:hanging="0"/>
              <w:rPr>
                <w:rFonts w:eastAsia="SimSun"/>
                <w:lang w:eastAsia="zh-CN"/>
              </w:rPr>
            </w:pPr>
            <w:r>
              <w:rPr>
                <w:rFonts w:cs="Times New Roman" w:ascii="Times New Roman" w:hAnsi="Times New Roman"/>
                <w:sz w:val="20"/>
                <w:szCs w:val="20"/>
              </w:rPr>
              <w:t>- магазины.</w:t>
            </w:r>
          </w:p>
        </w:tc>
        <w:tc>
          <w:tcPr>
            <w:tcW w:w="4825"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ind w:firstLine="284"/>
              <w:rPr>
                <w:rFonts w:eastAsia="SimSun"/>
                <w:lang w:eastAsia="zh-CN"/>
              </w:rPr>
            </w:pPr>
            <w:r>
              <w:rPr>
                <w:rFonts w:eastAsia="SimSun"/>
                <w:lang w:eastAsia="zh-CN"/>
              </w:rPr>
            </w:r>
          </w:p>
        </w:tc>
      </w:tr>
      <w:tr>
        <w:trPr/>
        <w:tc>
          <w:tcPr>
            <w:tcW w:w="1133"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ind w:left="0" w:hanging="0"/>
              <w:jc w:val="center"/>
              <w:rPr>
                <w:rFonts w:ascii="Times New Roman" w:hAnsi="Times New Roman" w:cs="Times New Roman"/>
                <w:b/>
                <w:b/>
                <w:sz w:val="20"/>
                <w:szCs w:val="20"/>
              </w:rPr>
            </w:pPr>
            <w:r>
              <w:rPr>
                <w:rFonts w:cs="Times New Roman" w:ascii="Times New Roman" w:hAnsi="Times New Roman"/>
                <w:b/>
                <w:sz w:val="20"/>
                <w:szCs w:val="20"/>
              </w:rPr>
              <w:t>4.8</w:t>
            </w:r>
          </w:p>
        </w:tc>
        <w:tc>
          <w:tcPr>
            <w:tcW w:w="3540"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ind w:left="0" w:hanging="0"/>
              <w:rPr>
                <w:rFonts w:ascii="Times New Roman" w:hAnsi="Times New Roman" w:cs="Times New Roman"/>
                <w:b/>
                <w:b/>
                <w:sz w:val="20"/>
                <w:szCs w:val="20"/>
              </w:rPr>
            </w:pPr>
            <w:r>
              <w:rPr>
                <w:rFonts w:cs="Times New Roman" w:ascii="Times New Roman" w:hAnsi="Times New Roman"/>
                <w:b/>
                <w:sz w:val="20"/>
                <w:szCs w:val="20"/>
              </w:rPr>
              <w:t>Гостиничное обслуживание:</w:t>
            </w:r>
          </w:p>
          <w:p>
            <w:pPr>
              <w:pStyle w:val="Nienie"/>
              <w:keepLines w:val="false"/>
              <w:ind w:left="0" w:hanging="0"/>
              <w:rPr>
                <w:rFonts w:ascii="Times New Roman" w:hAnsi="Times New Roman" w:cs="Times New Roman"/>
                <w:sz w:val="20"/>
                <w:szCs w:val="20"/>
              </w:rPr>
            </w:pPr>
            <w:r>
              <w:rPr>
                <w:rFonts w:cs="Times New Roman" w:ascii="Times New Roman" w:hAnsi="Times New Roman"/>
                <w:sz w:val="20"/>
                <w:szCs w:val="20"/>
              </w:rPr>
              <w:t>- гостиницы, дома приезжих.</w:t>
            </w:r>
          </w:p>
        </w:tc>
        <w:tc>
          <w:tcPr>
            <w:tcW w:w="4825"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ind w:firstLine="284"/>
              <w:rPr>
                <w:rFonts w:eastAsia="SimSun"/>
                <w:lang w:eastAsia="zh-CN"/>
              </w:rPr>
            </w:pPr>
            <w:r>
              <w:rPr>
                <w:rFonts w:eastAsia="SimSun"/>
                <w:lang w:eastAsia="zh-CN"/>
              </w:rPr>
            </w:r>
          </w:p>
        </w:tc>
      </w:tr>
      <w:tr>
        <w:trPr/>
        <w:tc>
          <w:tcPr>
            <w:tcW w:w="1133"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ind w:left="0" w:hanging="0"/>
              <w:jc w:val="center"/>
              <w:rPr>
                <w:rFonts w:ascii="Times New Roman" w:hAnsi="Times New Roman" w:cs="Times New Roman"/>
                <w:b/>
                <w:b/>
                <w:i/>
                <w:i/>
                <w:sz w:val="20"/>
                <w:szCs w:val="20"/>
              </w:rPr>
            </w:pPr>
            <w:r>
              <w:rPr>
                <w:rFonts w:cs="Times New Roman" w:ascii="Times New Roman" w:hAnsi="Times New Roman"/>
                <w:b/>
                <w:i/>
                <w:sz w:val="20"/>
                <w:szCs w:val="20"/>
              </w:rPr>
              <w:t>5.0</w:t>
            </w:r>
          </w:p>
        </w:tc>
        <w:tc>
          <w:tcPr>
            <w:tcW w:w="3540"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ind w:left="0" w:hanging="0"/>
              <w:rPr>
                <w:rFonts w:ascii="Times New Roman" w:hAnsi="Times New Roman" w:cs="Times New Roman"/>
                <w:b/>
                <w:b/>
                <w:i/>
                <w:i/>
                <w:sz w:val="20"/>
                <w:szCs w:val="20"/>
              </w:rPr>
            </w:pPr>
            <w:r>
              <w:rPr>
                <w:rFonts w:cs="Times New Roman" w:ascii="Times New Roman" w:hAnsi="Times New Roman"/>
                <w:b/>
                <w:i/>
                <w:sz w:val="20"/>
                <w:szCs w:val="20"/>
              </w:rPr>
              <w:t>ОТДЫХ (РЕКРЕАЦИЯ)</w:t>
            </w:r>
          </w:p>
        </w:tc>
        <w:tc>
          <w:tcPr>
            <w:tcW w:w="4825"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ind w:firstLine="284"/>
              <w:rPr>
                <w:rFonts w:eastAsia="SimSun"/>
                <w:lang w:eastAsia="zh-CN"/>
              </w:rPr>
            </w:pPr>
            <w:r>
              <w:rPr>
                <w:rFonts w:eastAsia="SimSun"/>
                <w:lang w:eastAsia="zh-CN"/>
              </w:rPr>
            </w:r>
          </w:p>
        </w:tc>
      </w:tr>
      <w:tr>
        <w:trPr/>
        <w:tc>
          <w:tcPr>
            <w:tcW w:w="1133"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ind w:left="0" w:hanging="0"/>
              <w:jc w:val="center"/>
              <w:rPr>
                <w:rFonts w:ascii="Times New Roman" w:hAnsi="Times New Roman" w:cs="Times New Roman"/>
                <w:b/>
                <w:b/>
                <w:sz w:val="20"/>
                <w:szCs w:val="20"/>
              </w:rPr>
            </w:pPr>
            <w:r>
              <w:rPr>
                <w:rFonts w:cs="Times New Roman" w:ascii="Times New Roman" w:hAnsi="Times New Roman"/>
                <w:b/>
                <w:sz w:val="20"/>
                <w:szCs w:val="20"/>
              </w:rPr>
              <w:t>5.1</w:t>
            </w:r>
          </w:p>
        </w:tc>
        <w:tc>
          <w:tcPr>
            <w:tcW w:w="3540"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ind w:left="0" w:hanging="0"/>
              <w:rPr>
                <w:rFonts w:ascii="Times New Roman" w:hAnsi="Times New Roman" w:cs="Times New Roman"/>
                <w:b/>
                <w:b/>
                <w:sz w:val="20"/>
                <w:szCs w:val="20"/>
              </w:rPr>
            </w:pPr>
            <w:r>
              <w:rPr>
                <w:rFonts w:cs="Times New Roman" w:ascii="Times New Roman" w:hAnsi="Times New Roman"/>
                <w:b/>
                <w:sz w:val="20"/>
                <w:szCs w:val="20"/>
              </w:rPr>
              <w:t>Спорт:</w:t>
            </w:r>
          </w:p>
          <w:p>
            <w:pPr>
              <w:pStyle w:val="Nienie"/>
              <w:keepLines w:val="false"/>
              <w:ind w:left="0" w:hanging="0"/>
              <w:rPr>
                <w:rFonts w:ascii="Times New Roman" w:hAnsi="Times New Roman" w:cs="Times New Roman"/>
                <w:sz w:val="20"/>
                <w:szCs w:val="20"/>
              </w:rPr>
            </w:pPr>
            <w:r>
              <w:rPr>
                <w:rFonts w:cs="Times New Roman" w:ascii="Times New Roman" w:hAnsi="Times New Roman"/>
                <w:sz w:val="20"/>
                <w:szCs w:val="20"/>
              </w:rPr>
              <w:t>- спортплощадки.</w:t>
            </w:r>
          </w:p>
        </w:tc>
        <w:tc>
          <w:tcPr>
            <w:tcW w:w="4825"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ind w:firstLine="284"/>
              <w:rPr>
                <w:rFonts w:eastAsia="SimSun"/>
                <w:lang w:eastAsia="zh-CN"/>
              </w:rPr>
            </w:pPr>
            <w:r>
              <w:rPr>
                <w:rFonts w:eastAsia="SimSun"/>
                <w:lang w:eastAsia="zh-CN"/>
              </w:rPr>
            </w:r>
          </w:p>
        </w:tc>
      </w:tr>
    </w:tbl>
    <w:p>
      <w:pPr>
        <w:pStyle w:val="Normal"/>
        <w:tabs>
          <w:tab w:val="clear" w:pos="708"/>
          <w:tab w:val="left" w:pos="2520" w:leader="none"/>
        </w:tabs>
        <w:ind w:firstLine="284"/>
        <w:rPr>
          <w:rFonts w:eastAsia="SimSun"/>
          <w:sz w:val="24"/>
          <w:szCs w:val="24"/>
          <w:lang w:eastAsia="zh-CN"/>
        </w:rPr>
      </w:pPr>
      <w:r>
        <w:rPr>
          <w:rFonts w:eastAsia="SimSun"/>
          <w:sz w:val="24"/>
          <w:szCs w:val="24"/>
          <w:lang w:eastAsia="zh-CN"/>
        </w:rPr>
      </w:r>
    </w:p>
    <w:p>
      <w:pPr>
        <w:pStyle w:val="Normal"/>
        <w:jc w:val="both"/>
        <w:rPr>
          <w:b/>
          <w:b/>
        </w:rPr>
      </w:pPr>
      <w:r>
        <w:rPr>
          <w:b/>
        </w:rPr>
        <w:t>3. ВСПОМОГАТЕЛЬНЫЕ ВИДЫ И ПАРАМЕТРЫ РАЗРЕШЕННОГО ИСПОЛЬЗОВАНИЯ ЗЕМЕЛЬНЫХ УЧАСТКОВ И ОБЪЕКТОВ КАПИТАЛЬНОГО СТРОИТЕЛЬСТВА</w:t>
      </w:r>
    </w:p>
    <w:tbl>
      <w:tblPr>
        <w:tblW w:w="9498" w:type="dxa"/>
        <w:jc w:val="left"/>
        <w:tblInd w:w="108" w:type="dxa"/>
        <w:tblCellMar>
          <w:top w:w="0" w:type="dxa"/>
          <w:left w:w="103" w:type="dxa"/>
          <w:bottom w:w="0" w:type="dxa"/>
          <w:right w:w="108" w:type="dxa"/>
        </w:tblCellMar>
        <w:tblLook w:val="01e0"/>
      </w:tblPr>
      <w:tblGrid>
        <w:gridCol w:w="1133"/>
        <w:gridCol w:w="3540"/>
        <w:gridCol w:w="4825"/>
      </w:tblGrid>
      <w:tr>
        <w:trPr>
          <w:trHeight w:val="552" w:hRule="atLeast"/>
        </w:trPr>
        <w:tc>
          <w:tcPr>
            <w:tcW w:w="1133"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rFonts w:eastAsia="SimSun"/>
                <w:b/>
                <w:b/>
                <w:lang w:eastAsia="zh-CN"/>
              </w:rPr>
            </w:pPr>
            <w:r>
              <w:rPr>
                <w:b/>
              </w:rPr>
              <w:t>вида по класси-фикатору</w:t>
            </w:r>
          </w:p>
        </w:tc>
        <w:tc>
          <w:tcPr>
            <w:tcW w:w="354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ind w:firstLine="284"/>
              <w:jc w:val="center"/>
              <w:rPr>
                <w:rFonts w:eastAsia="SimSun"/>
                <w:b/>
                <w:b/>
                <w:lang w:eastAsia="zh-CN"/>
              </w:rPr>
            </w:pPr>
            <w:r>
              <w:rPr>
                <w:rFonts w:eastAsia="SimSun"/>
                <w:b/>
                <w:lang w:eastAsia="zh-CN"/>
              </w:rPr>
              <w:t>ВИДЫ ИСПОЛЬЗОВАНИЯ</w:t>
            </w:r>
          </w:p>
        </w:tc>
        <w:tc>
          <w:tcPr>
            <w:tcW w:w="482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ind w:firstLine="284"/>
              <w:jc w:val="center"/>
              <w:rPr>
                <w:rFonts w:eastAsia="SimSun"/>
                <w:b/>
                <w:b/>
                <w:lang w:eastAsia="zh-CN"/>
              </w:rPr>
            </w:pPr>
            <w:r>
              <w:rPr>
                <w:rFonts w:eastAsia="SimSun"/>
                <w:b/>
                <w:lang w:eastAsia="zh-CN"/>
              </w:rPr>
              <w:t>ПРЕДЕЛЬНЫЕ РАЗМЕРЫ ЗЕМЕЛЬНЫХ УЧАСТКОВ И ПРЕДЕЛЬНЫЕ ПАРАМЕТРЫ РАЗРЕШЕННОГО СТРОИТЕЛЬСТВА</w:t>
            </w:r>
          </w:p>
        </w:tc>
      </w:tr>
      <w:tr>
        <w:trPr>
          <w:trHeight w:val="700" w:hRule="atLeast"/>
        </w:trPr>
        <w:tc>
          <w:tcPr>
            <w:tcW w:w="1133"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ind w:left="0" w:hanging="0"/>
              <w:jc w:val="center"/>
              <w:rPr>
                <w:rFonts w:ascii="Times New Roman" w:hAnsi="Times New Roman" w:cs="Times New Roman"/>
                <w:b/>
                <w:b/>
                <w:i/>
                <w:i/>
                <w:sz w:val="20"/>
                <w:szCs w:val="20"/>
              </w:rPr>
            </w:pPr>
            <w:r>
              <w:rPr>
                <w:rFonts w:cs="Times New Roman" w:ascii="Times New Roman" w:hAnsi="Times New Roman"/>
                <w:b/>
                <w:i/>
                <w:sz w:val="20"/>
                <w:szCs w:val="20"/>
              </w:rPr>
              <w:t>3.0</w:t>
            </w:r>
          </w:p>
        </w:tc>
        <w:tc>
          <w:tcPr>
            <w:tcW w:w="3540"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ind w:left="0" w:hanging="0"/>
              <w:rPr>
                <w:rFonts w:ascii="Times New Roman" w:hAnsi="Times New Roman" w:cs="Times New Roman"/>
                <w:b/>
                <w:b/>
                <w:i/>
                <w:i/>
                <w:sz w:val="20"/>
                <w:szCs w:val="20"/>
              </w:rPr>
            </w:pPr>
            <w:r>
              <w:rPr>
                <w:rFonts w:cs="Times New Roman" w:ascii="Times New Roman" w:hAnsi="Times New Roman"/>
                <w:b/>
                <w:i/>
                <w:sz w:val="20"/>
                <w:szCs w:val="20"/>
              </w:rPr>
              <w:t>ОБЩЕСТВЕННОЕ ПОЛЬЗОВАНИЕ ОБЪЕКТОВ КАПИТАЛЬНОГО СТРОИТЕЛЬСТВА</w:t>
            </w:r>
          </w:p>
        </w:tc>
        <w:tc>
          <w:tcPr>
            <w:tcW w:w="4825"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pPr>
            <w:r>
              <w:rPr>
                <w:rFonts w:eastAsia="SimSun"/>
                <w:lang w:eastAsia="zh-CN"/>
              </w:rPr>
              <w:t>-минимальная</w:t>
            </w:r>
            <w:r>
              <w:rPr/>
              <w:t xml:space="preserve"> площадь земельных участков   – 300 кв. м., </w:t>
            </w:r>
          </w:p>
          <w:p>
            <w:pPr>
              <w:pStyle w:val="Normal"/>
              <w:ind w:firstLine="284"/>
              <w:jc w:val="both"/>
              <w:rPr>
                <w:lang w:eastAsia="ar-SA"/>
              </w:rPr>
            </w:pPr>
            <w:r>
              <w:rPr>
                <w:rFonts w:eastAsia="SimSun"/>
                <w:lang w:eastAsia="zh-CN"/>
              </w:rPr>
              <w:t xml:space="preserve">-минимальные отступы от границ участка - 3 м, </w:t>
            </w:r>
            <w:r>
              <w:rPr>
                <w:lang w:eastAsia="ar-SA"/>
              </w:rPr>
              <w:t>с учетом соблюдения требований технических регламентов;</w:t>
            </w:r>
          </w:p>
          <w:p>
            <w:pPr>
              <w:pStyle w:val="Normal"/>
              <w:ind w:firstLine="284"/>
              <w:jc w:val="both"/>
              <w:rPr>
                <w:rFonts w:eastAsia="SimSun"/>
                <w:lang w:eastAsia="zh-CN"/>
              </w:rPr>
            </w:pPr>
            <w:r>
              <w:rPr>
                <w:lang w:eastAsia="ar-SA"/>
              </w:rPr>
              <w:t>-</w:t>
            </w:r>
            <w:r>
              <w:rPr>
                <w:rFonts w:eastAsia="SimSun"/>
                <w:lang w:eastAsia="zh-CN"/>
              </w:rPr>
              <w:t xml:space="preserve"> максимальная высота зданий - 15 м от планировочной отметки земли;</w:t>
            </w:r>
          </w:p>
          <w:p>
            <w:pPr>
              <w:pStyle w:val="Normal"/>
              <w:ind w:firstLine="284"/>
              <w:jc w:val="both"/>
              <w:rPr>
                <w:rFonts w:eastAsia="SimSun"/>
                <w:lang w:eastAsia="zh-CN"/>
              </w:rPr>
            </w:pPr>
            <w:r>
              <w:rPr>
                <w:rFonts w:eastAsia="SimSun"/>
                <w:lang w:eastAsia="zh-CN"/>
              </w:rPr>
              <w:t>-</w:t>
            </w:r>
            <w:r>
              <w:rPr/>
              <w:t xml:space="preserve"> </w:t>
            </w:r>
            <w:r>
              <w:rPr>
                <w:rFonts w:eastAsia="SimSun"/>
                <w:lang w:eastAsia="zh-CN"/>
              </w:rPr>
              <w:t>максимальный процент застройки в границах земельного участка - 40</w:t>
            </w:r>
          </w:p>
          <w:p>
            <w:pPr>
              <w:pStyle w:val="Normal"/>
              <w:ind w:firstLine="284"/>
              <w:jc w:val="both"/>
              <w:rPr>
                <w:rFonts w:eastAsia="SimSun"/>
                <w:lang w:eastAsia="zh-CN"/>
              </w:rPr>
            </w:pPr>
            <w:r>
              <w:rPr>
                <w:rFonts w:eastAsia="SimSun"/>
                <w:lang w:eastAsia="zh-CN"/>
              </w:rPr>
            </w:r>
          </w:p>
          <w:p>
            <w:pPr>
              <w:pStyle w:val="Normal"/>
              <w:ind w:firstLine="284"/>
              <w:jc w:val="both"/>
              <w:rPr>
                <w:rFonts w:eastAsia="SimSun"/>
                <w:lang w:eastAsia="zh-CN"/>
              </w:rPr>
            </w:pPr>
            <w:r>
              <w:rPr>
                <w:rFonts w:eastAsia="SimSun"/>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trPr>
          <w:trHeight w:val="700" w:hRule="atLeast"/>
        </w:trPr>
        <w:tc>
          <w:tcPr>
            <w:tcW w:w="1133" w:type="dxa"/>
            <w:tcBorders>
              <w:top w:val="single" w:sz="4" w:space="0" w:color="000001"/>
              <w:left w:val="single" w:sz="4" w:space="0" w:color="000001"/>
              <w:bottom w:val="single" w:sz="4" w:space="0" w:color="000001"/>
              <w:right w:val="single" w:sz="4" w:space="0" w:color="000001"/>
            </w:tcBorders>
            <w:shd w:fill="auto" w:val="clear"/>
          </w:tcPr>
          <w:p>
            <w:pPr>
              <w:pStyle w:val="Nienie"/>
              <w:ind w:left="0" w:hanging="0"/>
              <w:jc w:val="center"/>
              <w:rPr>
                <w:rFonts w:ascii="Times New Roman" w:hAnsi="Times New Roman" w:cs="Times New Roman"/>
                <w:b/>
                <w:b/>
                <w:sz w:val="20"/>
                <w:szCs w:val="20"/>
              </w:rPr>
            </w:pPr>
            <w:r>
              <w:rPr>
                <w:rFonts w:cs="Times New Roman" w:ascii="Times New Roman" w:hAnsi="Times New Roman"/>
                <w:b/>
                <w:sz w:val="20"/>
                <w:szCs w:val="20"/>
              </w:rPr>
              <w:t>3.1</w:t>
            </w:r>
          </w:p>
        </w:tc>
        <w:tc>
          <w:tcPr>
            <w:tcW w:w="3540"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ind w:left="0" w:hanging="0"/>
              <w:rPr>
                <w:rFonts w:ascii="Times New Roman" w:hAnsi="Times New Roman" w:cs="Times New Roman"/>
                <w:b/>
                <w:b/>
                <w:sz w:val="20"/>
                <w:szCs w:val="20"/>
              </w:rPr>
            </w:pPr>
            <w:r>
              <w:rPr>
                <w:rFonts w:cs="Times New Roman" w:ascii="Times New Roman" w:hAnsi="Times New Roman"/>
                <w:b/>
                <w:sz w:val="20"/>
                <w:szCs w:val="20"/>
              </w:rPr>
              <w:t>Коммунальное обслуживание:</w:t>
            </w:r>
          </w:p>
          <w:p>
            <w:pPr>
              <w:pStyle w:val="Nienie"/>
              <w:keepLines w:val="false"/>
              <w:ind w:left="0" w:hanging="0"/>
              <w:rPr>
                <w:rFonts w:ascii="Times New Roman" w:hAnsi="Times New Roman" w:cs="Times New Roman"/>
                <w:sz w:val="20"/>
                <w:szCs w:val="20"/>
              </w:rPr>
            </w:pPr>
            <w:r>
              <w:rPr>
                <w:rFonts w:cs="Times New Roman" w:ascii="Times New Roman" w:hAnsi="Times New Roman"/>
                <w:sz w:val="20"/>
                <w:szCs w:val="20"/>
              </w:rPr>
              <w:t>- хозяйственные корпуса;</w:t>
            </w:r>
          </w:p>
          <w:p>
            <w:pPr>
              <w:pStyle w:val="Nienie"/>
              <w:keepLines w:val="false"/>
              <w:ind w:left="0" w:hanging="0"/>
              <w:rPr>
                <w:rFonts w:eastAsia="SimSun"/>
                <w:lang w:eastAsia="zh-CN"/>
              </w:rPr>
            </w:pPr>
            <w:r>
              <w:rPr>
                <w:rFonts w:cs="Times New Roman" w:ascii="Times New Roman" w:hAnsi="Times New Roman"/>
                <w:sz w:val="20"/>
                <w:szCs w:val="20"/>
              </w:rPr>
              <w:t>- парковки.</w:t>
            </w:r>
          </w:p>
        </w:tc>
        <w:tc>
          <w:tcPr>
            <w:tcW w:w="4825"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lang w:eastAsia="zh-CN"/>
              </w:rPr>
            </w:pPr>
            <w:r>
              <w:rPr>
                <w:rFonts w:eastAsia="SimSun"/>
                <w:lang w:eastAsia="zh-CN"/>
              </w:rPr>
            </w:r>
          </w:p>
        </w:tc>
      </w:tr>
      <w:tr>
        <w:trPr/>
        <w:tc>
          <w:tcPr>
            <w:tcW w:w="1133"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ind w:left="0" w:hanging="0"/>
              <w:jc w:val="center"/>
              <w:rPr>
                <w:rFonts w:ascii="Times New Roman" w:hAnsi="Times New Roman" w:cs="Times New Roman"/>
                <w:b/>
                <w:b/>
                <w:i/>
                <w:i/>
                <w:sz w:val="20"/>
                <w:szCs w:val="20"/>
              </w:rPr>
            </w:pPr>
            <w:r>
              <w:rPr>
                <w:rFonts w:cs="Times New Roman" w:ascii="Times New Roman" w:hAnsi="Times New Roman"/>
                <w:b/>
                <w:i/>
                <w:sz w:val="20"/>
                <w:szCs w:val="20"/>
              </w:rPr>
              <w:t>4.0</w:t>
            </w:r>
          </w:p>
        </w:tc>
        <w:tc>
          <w:tcPr>
            <w:tcW w:w="3540"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ind w:left="0" w:hanging="0"/>
              <w:rPr>
                <w:rFonts w:ascii="Times New Roman" w:hAnsi="Times New Roman" w:cs="Times New Roman"/>
                <w:b/>
                <w:b/>
                <w:i/>
                <w:i/>
                <w:sz w:val="20"/>
                <w:szCs w:val="20"/>
              </w:rPr>
            </w:pPr>
            <w:r>
              <w:rPr>
                <w:rFonts w:cs="Times New Roman" w:ascii="Times New Roman" w:hAnsi="Times New Roman"/>
                <w:b/>
                <w:i/>
                <w:sz w:val="20"/>
                <w:szCs w:val="20"/>
              </w:rPr>
              <w:t>ПРЕДПРИНИМАТЕЛЬСТВО</w:t>
            </w:r>
          </w:p>
        </w:tc>
        <w:tc>
          <w:tcPr>
            <w:tcW w:w="4825"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lang w:eastAsia="zh-CN"/>
              </w:rPr>
            </w:pPr>
            <w:r>
              <w:rPr>
                <w:rFonts w:eastAsia="SimSun"/>
                <w:lang w:eastAsia="zh-CN"/>
              </w:rPr>
            </w:r>
          </w:p>
        </w:tc>
      </w:tr>
      <w:tr>
        <w:trPr/>
        <w:tc>
          <w:tcPr>
            <w:tcW w:w="1133"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ind w:left="0" w:hanging="0"/>
              <w:jc w:val="center"/>
              <w:rPr>
                <w:rFonts w:ascii="Times New Roman" w:hAnsi="Times New Roman" w:cs="Times New Roman"/>
                <w:b/>
                <w:b/>
                <w:sz w:val="20"/>
                <w:szCs w:val="20"/>
              </w:rPr>
            </w:pPr>
            <w:r>
              <w:rPr>
                <w:rFonts w:cs="Times New Roman" w:ascii="Times New Roman" w:hAnsi="Times New Roman"/>
                <w:b/>
                <w:sz w:val="20"/>
                <w:szCs w:val="20"/>
              </w:rPr>
              <w:t>4.4</w:t>
            </w:r>
          </w:p>
        </w:tc>
        <w:tc>
          <w:tcPr>
            <w:tcW w:w="3540"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ind w:left="0" w:hanging="0"/>
              <w:rPr>
                <w:rFonts w:ascii="Times New Roman" w:hAnsi="Times New Roman" w:cs="Times New Roman"/>
                <w:b/>
                <w:b/>
                <w:sz w:val="20"/>
                <w:szCs w:val="20"/>
              </w:rPr>
            </w:pPr>
            <w:r>
              <w:rPr>
                <w:rFonts w:cs="Times New Roman" w:ascii="Times New Roman" w:hAnsi="Times New Roman"/>
                <w:b/>
                <w:sz w:val="20"/>
                <w:szCs w:val="20"/>
              </w:rPr>
              <w:t>Магазины:</w:t>
            </w:r>
          </w:p>
          <w:p>
            <w:pPr>
              <w:pStyle w:val="Nienie"/>
              <w:keepLines w:val="false"/>
              <w:ind w:left="0" w:hanging="0"/>
              <w:rPr>
                <w:rFonts w:ascii="Times New Roman" w:hAnsi="Times New Roman" w:cs="Times New Roman"/>
                <w:sz w:val="20"/>
                <w:szCs w:val="20"/>
              </w:rPr>
            </w:pPr>
            <w:r>
              <w:rPr>
                <w:rFonts w:cs="Times New Roman" w:ascii="Times New Roman" w:hAnsi="Times New Roman"/>
                <w:sz w:val="20"/>
                <w:szCs w:val="20"/>
              </w:rPr>
              <w:t>- киоски, временные павильоны розничной торговли.</w:t>
            </w:r>
          </w:p>
        </w:tc>
        <w:tc>
          <w:tcPr>
            <w:tcW w:w="4825"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lang w:eastAsia="zh-CN"/>
              </w:rPr>
            </w:pPr>
            <w:r>
              <w:rPr>
                <w:rFonts w:eastAsia="SimSun"/>
                <w:lang w:eastAsia="zh-CN"/>
              </w:rPr>
            </w:r>
          </w:p>
        </w:tc>
      </w:tr>
    </w:tbl>
    <w:p>
      <w:pPr>
        <w:pStyle w:val="Normal"/>
        <w:ind w:firstLine="284"/>
        <w:jc w:val="both"/>
        <w:rPr>
          <w:rFonts w:eastAsia="SimSun"/>
          <w:sz w:val="24"/>
          <w:szCs w:val="24"/>
          <w:lang w:eastAsia="zh-CN"/>
        </w:rPr>
      </w:pPr>
      <w:r>
        <w:rPr>
          <w:rFonts w:eastAsia="SimSun"/>
          <w:sz w:val="24"/>
          <w:szCs w:val="24"/>
          <w:lang w:eastAsia="zh-CN"/>
        </w:rPr>
      </w:r>
    </w:p>
    <w:p>
      <w:pPr>
        <w:pStyle w:val="Normal"/>
        <w:ind w:firstLine="284"/>
        <w:jc w:val="both"/>
        <w:rPr>
          <w:rFonts w:eastAsia="SimSun"/>
          <w:sz w:val="24"/>
          <w:szCs w:val="24"/>
          <w:lang w:eastAsia="zh-CN"/>
        </w:rPr>
      </w:pPr>
      <w:r>
        <w:rPr>
          <w:rFonts w:eastAsia="SimSun"/>
          <w:sz w:val="24"/>
          <w:szCs w:val="24"/>
          <w:lang w:eastAsia="zh-CN"/>
        </w:rPr>
        <w:t>Примечание (общее):</w:t>
      </w:r>
    </w:p>
    <w:p>
      <w:pPr>
        <w:pStyle w:val="Normal"/>
        <w:ind w:firstLine="284"/>
        <w:jc w:val="both"/>
        <w:rPr>
          <w:rFonts w:eastAsia="SimSun"/>
          <w:sz w:val="24"/>
          <w:szCs w:val="24"/>
          <w:lang w:eastAsia="zh-CN"/>
        </w:rPr>
      </w:pPr>
      <w:r>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pPr>
        <w:pStyle w:val="Normal"/>
        <w:ind w:firstLine="284"/>
        <w:jc w:val="both"/>
        <w:rPr>
          <w:rFonts w:eastAsia="SimSun"/>
          <w:sz w:val="24"/>
          <w:szCs w:val="24"/>
          <w:lang w:eastAsia="zh-CN"/>
        </w:rPr>
      </w:pPr>
      <w:r>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pStyle w:val="Normal"/>
        <w:ind w:firstLine="284"/>
        <w:jc w:val="both"/>
        <w:rPr>
          <w:rFonts w:eastAsia="SimSun"/>
          <w:sz w:val="24"/>
          <w:szCs w:val="24"/>
          <w:lang w:eastAsia="zh-CN"/>
        </w:rPr>
      </w:pPr>
      <w:r>
        <w:rPr>
          <w:rFonts w:eastAsia="SimSun"/>
          <w:sz w:val="24"/>
          <w:szCs w:val="24"/>
          <w:lang w:eastAsia="zh-CN"/>
        </w:rPr>
      </w:r>
    </w:p>
    <w:p>
      <w:pPr>
        <w:pStyle w:val="Normal"/>
        <w:ind w:firstLine="284"/>
        <w:jc w:val="both"/>
        <w:rPr>
          <w:rFonts w:eastAsia="SimSun"/>
          <w:sz w:val="24"/>
          <w:szCs w:val="24"/>
          <w:lang w:eastAsia="zh-CN"/>
        </w:rPr>
      </w:pPr>
      <w:r>
        <w:rPr>
          <w:rFonts w:eastAsia="SimSun"/>
          <w:sz w:val="24"/>
          <w:szCs w:val="24"/>
          <w:lang w:eastAsia="zh-CN"/>
        </w:rPr>
      </w:r>
    </w:p>
    <w:p>
      <w:pPr>
        <w:pStyle w:val="Normal"/>
        <w:keepNext w:val="true"/>
        <w:keepLines/>
        <w:numPr>
          <w:ilvl w:val="0"/>
          <w:numId w:val="0"/>
        </w:numPr>
        <w:spacing w:lineRule="auto" w:line="312" w:before="200" w:after="0"/>
        <w:ind w:firstLine="709"/>
        <w:jc w:val="both"/>
        <w:outlineLvl w:val="2"/>
        <w:rPr>
          <w:rFonts w:ascii="Cambria" w:hAnsi="Cambria"/>
          <w:b/>
          <w:b/>
          <w:sz w:val="24"/>
          <w:szCs w:val="24"/>
        </w:rPr>
      </w:pPr>
      <w:bookmarkStart w:id="172" w:name="_Toc361819818"/>
      <w:r>
        <w:rPr>
          <w:rFonts w:ascii="Cambria" w:hAnsi="Cambria"/>
          <w:b/>
          <w:sz w:val="24"/>
          <w:szCs w:val="24"/>
        </w:rPr>
        <w:t>Статья 35. Градостроительные регламенты. Производственные зоны.</w:t>
      </w:r>
      <w:bookmarkEnd w:id="172"/>
    </w:p>
    <w:p>
      <w:pPr>
        <w:pStyle w:val="Normal"/>
        <w:jc w:val="both"/>
        <w:rPr>
          <w:bCs/>
          <w:sz w:val="24"/>
          <w:szCs w:val="24"/>
        </w:rPr>
      </w:pPr>
      <w:r>
        <w:rPr>
          <w:bCs/>
          <w:sz w:val="24"/>
          <w:szCs w:val="24"/>
        </w:rPr>
      </w:r>
    </w:p>
    <w:p>
      <w:pPr>
        <w:pStyle w:val="Normal"/>
        <w:widowControl w:val="false"/>
        <w:jc w:val="center"/>
        <w:rPr>
          <w:rFonts w:eastAsia="SimSun"/>
          <w:b/>
          <w:b/>
          <w:color w:val="000000"/>
          <w:sz w:val="24"/>
          <w:szCs w:val="24"/>
          <w:u w:val="single"/>
          <w:lang w:eastAsia="zh-CN"/>
        </w:rPr>
      </w:pPr>
      <w:r>
        <w:rPr>
          <w:rFonts w:eastAsia="SimSun"/>
          <w:b/>
          <w:color w:val="000000"/>
          <w:sz w:val="24"/>
          <w:szCs w:val="24"/>
          <w:u w:val="single"/>
          <w:lang w:eastAsia="zh-CN"/>
        </w:rPr>
        <w:t>П</w:t>
      </w:r>
      <w:r>
        <w:rPr>
          <w:b/>
          <w:sz w:val="24"/>
          <w:szCs w:val="24"/>
          <w:u w:val="single"/>
        </w:rPr>
        <w:t>–2</w:t>
      </w:r>
      <w:r>
        <w:rPr>
          <w:rFonts w:eastAsia="SimSun"/>
          <w:b/>
          <w:color w:val="000000"/>
          <w:sz w:val="24"/>
          <w:szCs w:val="24"/>
          <w:u w:val="single"/>
          <w:lang w:eastAsia="zh-CN"/>
        </w:rPr>
        <w:t xml:space="preserve">. Зона предприятий, производств и объектов </w:t>
      </w:r>
      <w:r>
        <w:rPr>
          <w:rFonts w:eastAsia="SimSun"/>
          <w:b/>
          <w:color w:val="000000"/>
          <w:sz w:val="24"/>
          <w:szCs w:val="24"/>
          <w:u w:val="single"/>
          <w:lang w:val="en-US" w:eastAsia="zh-CN"/>
        </w:rPr>
        <w:t>II</w:t>
      </w:r>
      <w:r>
        <w:rPr>
          <w:rFonts w:eastAsia="SimSun"/>
          <w:b/>
          <w:color w:val="000000"/>
          <w:sz w:val="24"/>
          <w:szCs w:val="24"/>
          <w:u w:val="single"/>
          <w:lang w:eastAsia="zh-CN"/>
        </w:rPr>
        <w:t xml:space="preserve"> класса опасности СЗЗ-500 м.</w:t>
      </w:r>
    </w:p>
    <w:p>
      <w:pPr>
        <w:pStyle w:val="Normal"/>
        <w:rPr>
          <w:b/>
          <w:b/>
          <w:bCs/>
        </w:rPr>
      </w:pPr>
      <w:r>
        <w:rPr>
          <w:b/>
          <w:bCs/>
        </w:rPr>
      </w:r>
    </w:p>
    <w:p>
      <w:pPr>
        <w:pStyle w:val="Normal"/>
        <w:widowControl w:val="false"/>
        <w:ind w:firstLine="709"/>
        <w:jc w:val="both"/>
        <w:rPr>
          <w:i/>
          <w:i/>
          <w:iCs/>
          <w:sz w:val="24"/>
          <w:szCs w:val="24"/>
        </w:rPr>
      </w:pPr>
      <w:r>
        <w:rPr>
          <w:i/>
          <w:iCs/>
          <w:sz w:val="24"/>
          <w:szCs w:val="24"/>
        </w:rPr>
        <w:t xml:space="preserve">Зона П-2 выделена для обеспечения правовых условий формирования предприятий, производств и объектов </w:t>
      </w:r>
      <w:r>
        <w:rPr>
          <w:i/>
          <w:iCs/>
          <w:sz w:val="24"/>
          <w:szCs w:val="24"/>
          <w:lang w:val="en-US"/>
        </w:rPr>
        <w:t>II</w:t>
      </w:r>
      <w:r>
        <w:rPr>
          <w:i/>
          <w:iCs/>
          <w:sz w:val="24"/>
          <w:szCs w:val="24"/>
        </w:rPr>
        <w:t xml:space="preserve"> класса </w:t>
      </w:r>
      <w:r>
        <w:rPr>
          <w:bCs/>
          <w:i/>
          <w:sz w:val="24"/>
          <w:szCs w:val="24"/>
        </w:rPr>
        <w:t>опасности</w:t>
      </w:r>
      <w:r>
        <w:rPr>
          <w:i/>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pPr>
        <w:pStyle w:val="Normal"/>
        <w:widowControl w:val="false"/>
        <w:ind w:firstLine="709"/>
        <w:jc w:val="both"/>
        <w:rPr>
          <w:i/>
          <w:i/>
          <w:iCs/>
          <w:sz w:val="24"/>
          <w:szCs w:val="24"/>
        </w:rPr>
      </w:pPr>
      <w:r>
        <w:rPr>
          <w:i/>
          <w:iCs/>
          <w:sz w:val="24"/>
          <w:szCs w:val="24"/>
        </w:rPr>
      </w:r>
    </w:p>
    <w:p>
      <w:pPr>
        <w:pStyle w:val="Normal"/>
        <w:rPr>
          <w:b/>
          <w:b/>
          <w:sz w:val="22"/>
          <w:szCs w:val="22"/>
        </w:rPr>
      </w:pPr>
      <w:bookmarkStart w:id="173" w:name="_Toc339439054"/>
      <w:bookmarkStart w:id="174" w:name="_Toc344035099"/>
      <w:bookmarkStart w:id="175" w:name="_Toc344077926"/>
      <w:r>
        <w:rPr>
          <w:b/>
          <w:sz w:val="22"/>
          <w:szCs w:val="22"/>
        </w:rPr>
        <w:t>1. ОСНОВНЫЕ ВИДЫ И ПАРАМЕТРЫ РАЗРЕШЕННОГО ИСПОЛЬЗОВАНИЯ</w:t>
      </w:r>
      <w:bookmarkStart w:id="176" w:name="_Toc339439055"/>
      <w:bookmarkStart w:id="177" w:name="_Toc344035100"/>
      <w:bookmarkStart w:id="178" w:name="_Toc344077927"/>
      <w:bookmarkEnd w:id="173"/>
      <w:bookmarkEnd w:id="174"/>
      <w:bookmarkEnd w:id="175"/>
      <w:r>
        <w:rPr>
          <w:b/>
          <w:sz w:val="22"/>
          <w:szCs w:val="22"/>
        </w:rPr>
        <w:t xml:space="preserve"> ЗЕМЕЛЬНЫХ УЧАСТКОВ И ОБЪЕКТОВ КАПИТАЛЬНОГО СТРОИТЕЛЬСТВА</w:t>
      </w:r>
      <w:bookmarkEnd w:id="176"/>
      <w:bookmarkEnd w:id="177"/>
      <w:bookmarkEnd w:id="178"/>
    </w:p>
    <w:tbl>
      <w:tblPr>
        <w:tblW w:w="9606" w:type="dxa"/>
        <w:jc w:val="left"/>
        <w:tblInd w:w="0" w:type="dxa"/>
        <w:tblCellMar>
          <w:top w:w="0" w:type="dxa"/>
          <w:left w:w="103" w:type="dxa"/>
          <w:bottom w:w="0" w:type="dxa"/>
          <w:right w:w="108" w:type="dxa"/>
        </w:tblCellMar>
        <w:tblLook w:val="01e0"/>
      </w:tblPr>
      <w:tblGrid>
        <w:gridCol w:w="1242"/>
        <w:gridCol w:w="3542"/>
        <w:gridCol w:w="4822"/>
      </w:tblGrid>
      <w:tr>
        <w:trPr>
          <w:tblHeader w:val="true"/>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sz w:val="22"/>
                <w:szCs w:val="22"/>
              </w:rPr>
            </w:pPr>
            <w:r>
              <w:rPr>
                <w:b/>
              </w:rPr>
              <w:t>вида по класси-фикатору</w:t>
            </w:r>
          </w:p>
        </w:tc>
        <w:tc>
          <w:tcPr>
            <w:tcW w:w="354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sz w:val="22"/>
                <w:szCs w:val="22"/>
              </w:rPr>
            </w:pPr>
            <w:r>
              <w:rPr>
                <w:b/>
                <w:sz w:val="22"/>
                <w:szCs w:val="22"/>
              </w:rPr>
              <w:t>ВИДЫ ИСПОЛЬЗОВАНИЯ</w:t>
            </w:r>
          </w:p>
        </w:tc>
        <w:tc>
          <w:tcPr>
            <w:tcW w:w="482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283"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t>6.0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34"/>
              <w:jc w:val="both"/>
              <w:rPr>
                <w:i/>
                <w:i/>
                <w:color w:val="000000"/>
                <w:sz w:val="22"/>
                <w:szCs w:val="22"/>
              </w:rPr>
            </w:pPr>
            <w:r>
              <w:rPr>
                <w:i/>
                <w:color w:val="000000"/>
                <w:sz w:val="22"/>
                <w:szCs w:val="22"/>
              </w:rPr>
              <w:t>ПРОИЗВОДСТВЕННАЯ ДЕЯТЕЛЬНОСТЬ</w:t>
            </w:r>
          </w:p>
          <w:p>
            <w:pPr>
              <w:pStyle w:val="Normal"/>
              <w:ind w:firstLine="34"/>
              <w:rPr>
                <w:b/>
                <w:b/>
                <w:color w:val="000000"/>
                <w:sz w:val="22"/>
                <w:szCs w:val="22"/>
              </w:rPr>
            </w:pPr>
            <w:r>
              <w:rPr>
                <w:b/>
                <w:color w:val="000000"/>
                <w:sz w:val="22"/>
                <w:szCs w:val="22"/>
              </w:rPr>
              <w:t xml:space="preserve">(промышленные объекты и производства </w:t>
            </w:r>
            <w:r>
              <w:rPr>
                <w:b/>
                <w:color w:val="000000"/>
                <w:sz w:val="22"/>
                <w:szCs w:val="22"/>
                <w:lang w:val="en-US"/>
              </w:rPr>
              <w:t>II</w:t>
            </w:r>
            <w:r>
              <w:rPr>
                <w:b/>
                <w:color w:val="000000"/>
                <w:sz w:val="22"/>
                <w:szCs w:val="22"/>
              </w:rPr>
              <w:t xml:space="preserve"> класса опасности)</w:t>
            </w:r>
          </w:p>
        </w:tc>
        <w:tc>
          <w:tcPr>
            <w:tcW w:w="4822"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firstLine="284"/>
              <w:rPr/>
            </w:pPr>
            <w:r>
              <w:rPr>
                <w:rFonts w:eastAsia="SimSun"/>
                <w:lang w:eastAsia="zh-CN"/>
              </w:rPr>
              <w:t xml:space="preserve">- минимальная площадь земельного участка - </w:t>
            </w:r>
            <w:r>
              <w:rPr>
                <w:rFonts w:eastAsia="SimSun"/>
                <w:b/>
                <w:lang w:eastAsia="zh-CN"/>
              </w:rPr>
              <w:t>50</w:t>
            </w:r>
            <w:r>
              <w:rPr>
                <w:rFonts w:eastAsia="SimSun"/>
                <w:lang w:eastAsia="zh-CN"/>
              </w:rPr>
              <w:t xml:space="preserve"> кв. м;</w:t>
            </w:r>
            <w:r>
              <w:rPr/>
              <w:t xml:space="preserve"> </w:t>
            </w:r>
          </w:p>
          <w:p>
            <w:pPr>
              <w:pStyle w:val="Normal"/>
              <w:widowControl w:val="false"/>
              <w:ind w:firstLine="284"/>
              <w:rPr/>
            </w:pPr>
            <w:r>
              <w:rPr/>
              <w:t>-</w:t>
            </w:r>
            <w:r>
              <w:rPr>
                <w:rFonts w:eastAsia="SimSun"/>
                <w:lang w:eastAsia="zh-CN"/>
              </w:rPr>
              <w:t>максимальная площадь земельного участка – 150000 кв.м.</w:t>
            </w:r>
            <w:r>
              <w:rPr/>
              <w:t xml:space="preserve">, </w:t>
            </w:r>
          </w:p>
          <w:p>
            <w:pPr>
              <w:pStyle w:val="Normal"/>
              <w:widowControl w:val="false"/>
              <w:ind w:firstLine="284"/>
              <w:rPr/>
            </w:pPr>
            <w:r>
              <w:rPr/>
              <w:t>-</w:t>
            </w:r>
            <w:r>
              <w:rPr>
                <w:rFonts w:eastAsia="SimSun"/>
                <w:lang w:eastAsia="zh-CN"/>
              </w:rPr>
              <w:t>максимальный процент застройки в границах земельного участка – 60</w:t>
            </w:r>
          </w:p>
          <w:p>
            <w:pPr>
              <w:pStyle w:val="Normal"/>
              <w:widowControl w:val="false"/>
              <w:ind w:firstLine="284"/>
              <w:rPr>
                <w:color w:val="000000"/>
                <w:sz w:val="22"/>
                <w:szCs w:val="22"/>
              </w:rPr>
            </w:pPr>
            <w:r>
              <w:rPr>
                <w:color w:val="000000"/>
                <w:sz w:val="22"/>
                <w:szCs w:val="22"/>
              </w:rPr>
              <w:t>Максимальное количество надземных этажей зданий – не более 2 этажей. Максимальная высота здания – до 15 м</w:t>
            </w:r>
            <w:r>
              <w:rPr>
                <w:sz w:val="22"/>
                <w:szCs w:val="22"/>
              </w:rPr>
              <w:t xml:space="preserve">, </w:t>
            </w:r>
            <w:r>
              <w:rPr>
                <w:sz w:val="24"/>
                <w:szCs w:val="24"/>
              </w:rPr>
              <w:t xml:space="preserve">за </w:t>
            </w:r>
            <w:r>
              <w:rPr>
                <w:sz w:val="22"/>
                <w:szCs w:val="22"/>
              </w:rPr>
              <w:t>исключением объектов сотовой, радиорелейной, спутниковой связи</w:t>
            </w:r>
            <w:r>
              <w:rPr/>
              <w:t>;</w:t>
            </w:r>
            <w:r>
              <w:rPr>
                <w:color w:val="000000"/>
                <w:sz w:val="22"/>
                <w:szCs w:val="22"/>
              </w:rPr>
              <w:t xml:space="preserve"> высота этажа – до 6 м. </w:t>
            </w:r>
          </w:p>
          <w:p>
            <w:pPr>
              <w:pStyle w:val="Normal"/>
              <w:ind w:firstLine="426"/>
              <w:jc w:val="both"/>
              <w:rPr>
                <w:color w:val="000000"/>
                <w:sz w:val="22"/>
                <w:szCs w:val="22"/>
              </w:rPr>
            </w:pPr>
            <w:r>
              <w:rPr>
                <w:color w:val="000000"/>
                <w:sz w:val="22"/>
                <w:szCs w:val="22"/>
              </w:rPr>
              <w:t>- минимальный отступ зданий, строений и сооружений от красной линии улиц, проездов - 12 м;</w:t>
            </w:r>
          </w:p>
          <w:p>
            <w:pPr>
              <w:pStyle w:val="Normal"/>
              <w:ind w:firstLine="426"/>
              <w:rPr>
                <w:color w:val="000000"/>
                <w:sz w:val="22"/>
                <w:szCs w:val="22"/>
              </w:rPr>
            </w:pPr>
            <w:r>
              <w:rPr>
                <w:color w:val="000000"/>
                <w:sz w:val="22"/>
                <w:szCs w:val="22"/>
              </w:rPr>
              <w:t>Предельные размеры земельных участков и параметры разрешенного строительства, реконструкции должны соответствовать требованиям СП 18.13330.2011 «Генеральные планы промышленных предприятий», СП 19.13330.2011 «Генеральные планы сельскохозяйственных предприятий»,  нормативам  градостроительного  проектирования Краснодарского края, технических регламентов, другим нормативным документам, действующим на территории Российской Федерации.</w:t>
            </w:r>
          </w:p>
          <w:p>
            <w:pPr>
              <w:pStyle w:val="Normal"/>
              <w:ind w:firstLine="426"/>
              <w:jc w:val="both"/>
              <w:rPr>
                <w:color w:val="000000"/>
                <w:sz w:val="22"/>
                <w:szCs w:val="22"/>
              </w:rPr>
            </w:pPr>
            <w:r>
              <w:rPr>
                <w:color w:val="000000"/>
                <w:sz w:val="22"/>
                <w:szCs w:val="22"/>
              </w:rPr>
              <w:t>Санитарно-защитная зона для предприятий I</w:t>
            </w:r>
            <w:r>
              <w:rPr>
                <w:color w:val="000000"/>
                <w:sz w:val="22"/>
                <w:szCs w:val="22"/>
                <w:lang w:val="en-US"/>
              </w:rPr>
              <w:t>I</w:t>
            </w:r>
            <w:r>
              <w:rPr>
                <w:color w:val="000000"/>
                <w:sz w:val="22"/>
                <w:szCs w:val="22"/>
              </w:rPr>
              <w:t xml:space="preserve"> класса должна быть максимально озеленена не менее 50 процентов площади.</w:t>
            </w:r>
          </w:p>
        </w:tc>
      </w:tr>
      <w:tr>
        <w:trPr>
          <w:trHeight w:val="283"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b/>
                <w:b/>
                <w:color w:val="000000"/>
                <w:sz w:val="22"/>
                <w:szCs w:val="22"/>
              </w:rPr>
            </w:pPr>
            <w:r>
              <w:rPr>
                <w:b/>
                <w:color w:val="000000"/>
                <w:sz w:val="22"/>
                <w:szCs w:val="22"/>
              </w:rPr>
              <w:t>6.1</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34"/>
              <w:jc w:val="both"/>
              <w:rPr>
                <w:b/>
                <w:b/>
                <w:color w:val="000000"/>
                <w:sz w:val="22"/>
                <w:szCs w:val="22"/>
              </w:rPr>
            </w:pPr>
            <w:r>
              <w:rPr>
                <w:b/>
                <w:color w:val="000000"/>
                <w:sz w:val="22"/>
                <w:szCs w:val="22"/>
              </w:rPr>
              <w:t>Недропользование</w:t>
            </w:r>
          </w:p>
          <w:p>
            <w:pPr>
              <w:pStyle w:val="Normal"/>
              <w:ind w:firstLine="34"/>
              <w:jc w:val="both"/>
              <w:rPr>
                <w:b/>
                <w:b/>
                <w:color w:val="000000"/>
                <w:sz w:val="22"/>
                <w:szCs w:val="22"/>
              </w:rPr>
            </w:pPr>
            <w:r>
              <w:rPr>
                <w:color w:val="000000"/>
                <w:sz w:val="22"/>
                <w:szCs w:val="22"/>
              </w:rPr>
              <w:t>- добыча полезных ископаемых.</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283"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b/>
                <w:b/>
                <w:color w:val="000000"/>
                <w:sz w:val="22"/>
                <w:szCs w:val="22"/>
              </w:rPr>
            </w:pPr>
            <w:r>
              <w:rPr>
                <w:b/>
                <w:color w:val="000000"/>
                <w:sz w:val="22"/>
                <w:szCs w:val="22"/>
              </w:rPr>
              <w:t>6.4</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34"/>
              <w:rPr>
                <w:b/>
                <w:b/>
                <w:color w:val="000000"/>
                <w:sz w:val="22"/>
                <w:szCs w:val="22"/>
              </w:rPr>
            </w:pPr>
            <w:r>
              <w:rPr>
                <w:b/>
                <w:color w:val="000000"/>
                <w:sz w:val="22"/>
                <w:szCs w:val="22"/>
              </w:rPr>
              <w:t>Пищевая промышленность:</w:t>
            </w:r>
          </w:p>
          <w:p>
            <w:pPr>
              <w:pStyle w:val="Normal"/>
              <w:ind w:firstLine="34"/>
              <w:rPr>
                <w:color w:val="000000"/>
                <w:sz w:val="22"/>
                <w:szCs w:val="22"/>
              </w:rPr>
            </w:pPr>
            <w:r>
              <w:rPr>
                <w:color w:val="000000"/>
                <w:sz w:val="22"/>
                <w:szCs w:val="22"/>
              </w:rPr>
              <w:t>- пищевые, агропромышленные предприятия</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283"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b/>
                <w:b/>
                <w:color w:val="000000"/>
                <w:sz w:val="22"/>
                <w:szCs w:val="22"/>
              </w:rPr>
            </w:pPr>
            <w:r>
              <w:rPr>
                <w:b/>
                <w:color w:val="000000"/>
                <w:sz w:val="22"/>
                <w:szCs w:val="22"/>
              </w:rPr>
              <w:t>6.6</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34"/>
              <w:rPr>
                <w:b/>
                <w:b/>
                <w:color w:val="000000"/>
                <w:sz w:val="22"/>
                <w:szCs w:val="22"/>
              </w:rPr>
            </w:pPr>
            <w:r>
              <w:rPr>
                <w:b/>
                <w:color w:val="000000"/>
                <w:sz w:val="22"/>
                <w:szCs w:val="22"/>
              </w:rPr>
              <w:t>Строительная промышленность</w:t>
            </w:r>
          </w:p>
          <w:p>
            <w:pPr>
              <w:pStyle w:val="Normal"/>
              <w:ind w:firstLine="34"/>
              <w:rPr>
                <w:color w:val="000000"/>
                <w:sz w:val="22"/>
                <w:szCs w:val="22"/>
              </w:rPr>
            </w:pPr>
            <w:r>
              <w:rPr>
                <w:color w:val="000000"/>
                <w:sz w:val="22"/>
                <w:szCs w:val="22"/>
              </w:rPr>
              <w:t>- металлообрабатывающие,</w:t>
            </w:r>
          </w:p>
          <w:p>
            <w:pPr>
              <w:pStyle w:val="Normal"/>
              <w:ind w:firstLine="34"/>
              <w:rPr>
                <w:color w:val="000000"/>
                <w:sz w:val="22"/>
                <w:szCs w:val="22"/>
              </w:rPr>
            </w:pPr>
            <w:r>
              <w:rPr>
                <w:color w:val="000000"/>
                <w:sz w:val="22"/>
                <w:szCs w:val="22"/>
              </w:rPr>
              <w:t>деревообрабатывающие, строительные, складские и иные предприятия согласно СанПиН 2.2.1/2.1.1.1200-03).</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283"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b/>
                <w:b/>
                <w:bCs/>
                <w:i w:val="false"/>
                <w:i w:val="false"/>
                <w:iCs w:val="false"/>
                <w:sz w:val="22"/>
                <w:szCs w:val="22"/>
              </w:rPr>
            </w:pPr>
            <w:r>
              <w:rPr>
                <w:b/>
                <w:bCs/>
                <w:i w:val="false"/>
                <w:iCs w:val="false"/>
                <w:sz w:val="22"/>
                <w:szCs w:val="22"/>
              </w:rPr>
              <w:t>6.12</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Style88"/>
              <w:bidi w:val="0"/>
              <w:ind w:left="0" w:right="0" w:hanging="0"/>
              <w:jc w:val="left"/>
              <w:rPr>
                <w:rFonts w:ascii="Times New Roman" w:hAnsi="Times New Roman"/>
                <w:b/>
                <w:b/>
                <w:bCs/>
                <w:sz w:val="22"/>
                <w:szCs w:val="22"/>
              </w:rPr>
            </w:pPr>
            <w:r>
              <w:rPr>
                <w:rFonts w:ascii="Times New Roman" w:hAnsi="Times New Roman"/>
                <w:b/>
                <w:bCs/>
                <w:sz w:val="22"/>
                <w:szCs w:val="22"/>
              </w:rPr>
              <w:t>Научно-производственная деятельность</w:t>
            </w:r>
          </w:p>
          <w:p>
            <w:pPr>
              <w:pStyle w:val="Normal"/>
              <w:bidi w:val="0"/>
              <w:ind w:left="0" w:right="0" w:hanging="0"/>
              <w:jc w:val="left"/>
              <w:rPr>
                <w:rFonts w:ascii="Times New Roman" w:hAnsi="Times New Roman"/>
                <w:b/>
                <w:b/>
                <w:bCs/>
                <w:sz w:val="22"/>
                <w:szCs w:val="22"/>
              </w:rPr>
            </w:pPr>
            <w:r>
              <w:rPr>
                <w:b/>
                <w:bCs/>
                <w:sz w:val="22"/>
                <w:szCs w:val="22"/>
              </w:rPr>
              <w:t xml:space="preserve">- </w:t>
            </w:r>
            <w:r>
              <w:rPr>
                <w:b w:val="false"/>
                <w:bCs w:val="false"/>
                <w:sz w:val="22"/>
                <w:szCs w:val="22"/>
              </w:rPr>
              <w:t>размещение технологических, промышленных, агропромышленных парков, бизнес-инкубаторов</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283"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i/>
                <w:i/>
                <w:color w:val="000000"/>
                <w:sz w:val="22"/>
                <w:szCs w:val="22"/>
              </w:rPr>
            </w:pPr>
            <w:r>
              <w:rPr>
                <w:i/>
                <w:color w:val="000000"/>
                <w:sz w:val="22"/>
                <w:szCs w:val="22"/>
              </w:rPr>
              <w:t>4.0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34"/>
              <w:jc w:val="both"/>
              <w:rPr>
                <w:i/>
                <w:i/>
                <w:color w:val="000000"/>
                <w:sz w:val="22"/>
                <w:szCs w:val="22"/>
              </w:rPr>
            </w:pPr>
            <w:r>
              <w:rPr>
                <w:i/>
                <w:color w:val="000000"/>
                <w:sz w:val="22"/>
                <w:szCs w:val="22"/>
              </w:rPr>
              <w:t>ПРЕДПРИНИМАТЕЛЬСТВО</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283"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b/>
                <w:b/>
                <w:lang w:eastAsia="zh-CN"/>
              </w:rPr>
            </w:pPr>
            <w:r>
              <w:rPr>
                <w:rFonts w:eastAsia="SimSun"/>
                <w:b/>
                <w:lang w:eastAsia="zh-CN"/>
              </w:rPr>
              <w:t xml:space="preserve">   </w:t>
            </w:r>
            <w:r>
              <w:rPr>
                <w:rFonts w:eastAsia="SimSun"/>
                <w:b/>
                <w:lang w:eastAsia="zh-CN"/>
              </w:rPr>
              <w:t>4.9</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eastAsiaTheme="minorHAnsi"/>
                <w:b/>
                <w:b/>
                <w:sz w:val="24"/>
                <w:szCs w:val="24"/>
                <w:lang w:eastAsia="en-US"/>
              </w:rPr>
            </w:pPr>
            <w:r>
              <w:rPr>
                <w:rFonts w:eastAsia="Calibri" w:eastAsiaTheme="minorHAnsi"/>
                <w:b/>
                <w:sz w:val="24"/>
                <w:szCs w:val="24"/>
                <w:lang w:eastAsia="en-US"/>
              </w:rPr>
              <w:t>Служебные гаражи:</w:t>
            </w:r>
          </w:p>
          <w:p>
            <w:pPr>
              <w:pStyle w:val="Normal"/>
              <w:tabs>
                <w:tab w:val="clear" w:pos="708"/>
                <w:tab w:val="left" w:pos="2520" w:leader="none"/>
              </w:tabs>
              <w:rPr/>
            </w:pPr>
            <w:r>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pPr>
              <w:pStyle w:val="Normal"/>
              <w:jc w:val="both"/>
              <w:rPr>
                <w:rFonts w:eastAsia="SimSun"/>
                <w:b/>
                <w:b/>
                <w:lang w:eastAsia="zh-CN"/>
              </w:rPr>
            </w:pPr>
            <w:r>
              <w:rPr>
                <w:rFonts w:eastAsia="SimSun"/>
                <w:b/>
                <w:lang w:eastAsia="zh-CN"/>
              </w:rPr>
              <w:t xml:space="preserve"> </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283"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rFonts w:eastAsia="SimSun"/>
                <w:i/>
                <w:i/>
                <w:sz w:val="22"/>
                <w:szCs w:val="22"/>
                <w:lang w:eastAsia="zh-CN"/>
              </w:rPr>
            </w:pPr>
            <w:r>
              <w:rPr>
                <w:rFonts w:eastAsia="SimSun"/>
                <w:i/>
                <w:sz w:val="22"/>
                <w:szCs w:val="22"/>
                <w:lang w:eastAsia="zh-CN"/>
              </w:rPr>
              <w:t>8.0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SimSun"/>
                <w:i/>
                <w:i/>
                <w:sz w:val="22"/>
                <w:szCs w:val="22"/>
                <w:lang w:eastAsia="zh-CN"/>
              </w:rPr>
            </w:pPr>
            <w:r>
              <w:rPr>
                <w:rFonts w:eastAsia="SimSun"/>
                <w:i/>
                <w:sz w:val="22"/>
                <w:szCs w:val="22"/>
                <w:lang w:eastAsia="zh-CN"/>
              </w:rPr>
              <w:t>ОБЕСПЕЧЕНИЕ ОБОРОНЫ И БЕЗОПАСНОСТИ</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283"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rFonts w:eastAsia="SimSun"/>
                <w:b/>
                <w:b/>
                <w:sz w:val="22"/>
                <w:szCs w:val="22"/>
                <w:lang w:eastAsia="zh-CN"/>
              </w:rPr>
            </w:pPr>
            <w:r>
              <w:rPr>
                <w:rFonts w:eastAsia="SimSun"/>
                <w:b/>
                <w:sz w:val="22"/>
                <w:szCs w:val="22"/>
                <w:lang w:eastAsia="zh-CN"/>
              </w:rPr>
              <w:t>8.4</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SimSun"/>
                <w:b/>
                <w:b/>
                <w:sz w:val="22"/>
                <w:szCs w:val="22"/>
                <w:lang w:eastAsia="zh-CN"/>
              </w:rPr>
            </w:pPr>
            <w:r>
              <w:rPr>
                <w:rFonts w:eastAsia="SimSun"/>
                <w:b/>
                <w:sz w:val="22"/>
                <w:szCs w:val="22"/>
                <w:lang w:eastAsia="zh-CN"/>
              </w:rPr>
              <w:t>Обеспечение внутреннего правопорядка:</w:t>
            </w:r>
          </w:p>
          <w:p>
            <w:pPr>
              <w:pStyle w:val="Normal"/>
              <w:rPr>
                <w:rFonts w:eastAsia="SimSun"/>
                <w:sz w:val="22"/>
                <w:szCs w:val="22"/>
                <w:lang w:eastAsia="zh-CN"/>
              </w:rPr>
            </w:pPr>
            <w:r>
              <w:rPr>
                <w:rFonts w:eastAsia="SimSun"/>
                <w:sz w:val="22"/>
                <w:szCs w:val="22"/>
                <w:lang w:eastAsia="zh-CN"/>
              </w:rPr>
              <w:t>- объекты пожарной охраны;</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283"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rFonts w:eastAsia="SimSun"/>
                <w:i/>
                <w:i/>
                <w:sz w:val="22"/>
                <w:szCs w:val="22"/>
                <w:lang w:eastAsia="zh-CN"/>
              </w:rPr>
            </w:pPr>
            <w:r>
              <w:rPr>
                <w:rFonts w:eastAsia="SimSun"/>
                <w:i/>
                <w:sz w:val="22"/>
                <w:szCs w:val="22"/>
                <w:lang w:eastAsia="zh-CN"/>
              </w:rPr>
              <w:t>3.0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SimSun"/>
                <w:i/>
                <w:i/>
                <w:sz w:val="22"/>
                <w:szCs w:val="22"/>
                <w:lang w:eastAsia="zh-CN"/>
              </w:rPr>
            </w:pPr>
            <w:r>
              <w:rPr>
                <w:rFonts w:eastAsia="SimSun"/>
                <w:i/>
                <w:sz w:val="22"/>
                <w:szCs w:val="22"/>
                <w:lang w:eastAsia="zh-CN"/>
              </w:rPr>
              <w:t>ОБЩЕСТВЕННОЕ ИСПОЛЬЗОВАНИЕ ОБЪЕКТОВ КАПИТАЛЬНОГО СТРОИТЕЛЬСТВА</w:t>
            </w:r>
          </w:p>
        </w:tc>
        <w:tc>
          <w:tcPr>
            <w:tcW w:w="4822"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rPr>
            </w:pPr>
            <w:r>
              <w:rPr>
                <w:color w:val="000000"/>
                <w:sz w:val="22"/>
              </w:rPr>
              <w:t>Максимальные и минимальные размеры земельных участков определяются расчетами в соответствии с требованиями технических регламентов, сводов правил, нормативов  градостроительного  проектирования  Краснодарского края, других нормативных документов действующих на территории Российской Федерации</w:t>
            </w:r>
            <w:r>
              <w:rPr>
                <w:color w:val="000000"/>
                <w:sz w:val="24"/>
                <w:szCs w:val="24"/>
              </w:rPr>
              <w:t>.</w:t>
            </w:r>
          </w:p>
          <w:p>
            <w:pPr>
              <w:pStyle w:val="Normal"/>
              <w:ind w:firstLine="426"/>
              <w:jc w:val="both"/>
              <w:rPr>
                <w:color w:val="000000"/>
                <w:sz w:val="22"/>
              </w:rPr>
            </w:pPr>
            <w:r>
              <w:rPr>
                <w:color w:val="000000"/>
                <w:sz w:val="22"/>
              </w:rPr>
              <w:t>Максимальное количество надземных этажей  – не более 2 этажей.</w:t>
            </w:r>
          </w:p>
          <w:p>
            <w:pPr>
              <w:pStyle w:val="Normal"/>
              <w:ind w:firstLine="426"/>
              <w:jc w:val="both"/>
              <w:rPr>
                <w:color w:val="000000"/>
                <w:sz w:val="22"/>
              </w:rPr>
            </w:pPr>
            <w:r>
              <w:rPr>
                <w:color w:val="000000"/>
                <w:sz w:val="22"/>
              </w:rPr>
              <w:t>Высота – не более 22 м.</w:t>
            </w:r>
          </w:p>
          <w:p>
            <w:pPr>
              <w:pStyle w:val="Normal"/>
              <w:widowControl w:val="false"/>
              <w:ind w:firstLine="284"/>
              <w:rPr/>
            </w:pPr>
            <w:r>
              <w:rPr>
                <w:rFonts w:eastAsia="SimSun"/>
                <w:lang w:eastAsia="zh-CN"/>
              </w:rPr>
              <w:t xml:space="preserve">- минимальная площадь земельного участка - </w:t>
            </w:r>
            <w:r>
              <w:rPr>
                <w:rFonts w:eastAsia="SimSun"/>
                <w:b/>
                <w:lang w:eastAsia="zh-CN"/>
              </w:rPr>
              <w:t>50</w:t>
            </w:r>
            <w:r>
              <w:rPr>
                <w:rFonts w:eastAsia="SimSun"/>
                <w:lang w:eastAsia="zh-CN"/>
              </w:rPr>
              <w:t xml:space="preserve"> кв. м;</w:t>
            </w:r>
            <w:r>
              <w:rPr/>
              <w:t xml:space="preserve"> </w:t>
            </w:r>
          </w:p>
          <w:p>
            <w:pPr>
              <w:pStyle w:val="Normal"/>
              <w:widowControl w:val="false"/>
              <w:ind w:firstLine="284"/>
              <w:rPr>
                <w:color w:val="FF0000"/>
                <w:sz w:val="28"/>
                <w:szCs w:val="28"/>
              </w:rPr>
            </w:pPr>
            <w:r>
              <w:rPr>
                <w:color w:val="000000"/>
                <w:sz w:val="22"/>
                <w:szCs w:val="22"/>
              </w:rPr>
              <w:t>- минимальный отступ зданий, строений и сооружений от красной линии улиц, проездов - 12 м</w:t>
            </w:r>
            <w:r>
              <w:rPr>
                <w:color w:val="FF0000"/>
                <w:sz w:val="28"/>
                <w:szCs w:val="28"/>
              </w:rPr>
              <w:t xml:space="preserve"> </w:t>
            </w:r>
          </w:p>
          <w:p>
            <w:pPr>
              <w:pStyle w:val="Normal"/>
              <w:widowControl w:val="false"/>
              <w:ind w:firstLine="284"/>
              <w:rPr/>
            </w:pPr>
            <w:r>
              <w:rPr/>
              <w:t>-</w:t>
            </w:r>
            <w:r>
              <w:rPr>
                <w:rFonts w:eastAsia="SimSun"/>
                <w:lang w:eastAsia="zh-CN"/>
              </w:rPr>
              <w:t>максимальный процент застройки в границах земельного участка – 60</w:t>
            </w:r>
          </w:p>
          <w:p>
            <w:pPr>
              <w:pStyle w:val="Normal"/>
              <w:ind w:firstLine="426"/>
              <w:jc w:val="both"/>
              <w:rPr>
                <w:color w:val="FF0000"/>
                <w:sz w:val="28"/>
                <w:szCs w:val="28"/>
              </w:rPr>
            </w:pPr>
            <w:r>
              <w:rPr>
                <w:color w:val="FF0000"/>
                <w:sz w:val="28"/>
                <w:szCs w:val="28"/>
              </w:rPr>
              <w:t xml:space="preserve"> </w:t>
            </w:r>
          </w:p>
        </w:tc>
      </w:tr>
      <w:tr>
        <w:trPr>
          <w:trHeight w:val="283"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color w:val="000000"/>
                <w:sz w:val="22"/>
                <w:szCs w:val="22"/>
              </w:rPr>
            </w:pPr>
            <w:r>
              <w:rPr>
                <w:b/>
                <w:color w:val="000000"/>
                <w:sz w:val="22"/>
                <w:szCs w:val="22"/>
              </w:rPr>
              <w:t>3.1</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34"/>
              <w:rPr>
                <w:b/>
                <w:b/>
                <w:color w:val="000000"/>
                <w:sz w:val="22"/>
                <w:szCs w:val="22"/>
              </w:rPr>
            </w:pPr>
            <w:r>
              <w:rPr>
                <w:b/>
                <w:color w:val="000000"/>
                <w:sz w:val="22"/>
                <w:szCs w:val="22"/>
              </w:rPr>
              <w:t>Коммунальное обслуживание</w:t>
            </w:r>
          </w:p>
          <w:p>
            <w:pPr>
              <w:pStyle w:val="Normal"/>
              <w:ind w:firstLine="34"/>
              <w:rPr>
                <w:color w:val="000000"/>
                <w:sz w:val="22"/>
                <w:szCs w:val="22"/>
              </w:rPr>
            </w:pPr>
            <w:r>
              <w:rPr>
                <w:color w:val="000000"/>
                <w:sz w:val="22"/>
                <w:szCs w:val="22"/>
              </w:rPr>
              <w:t>- коммунально-бытовые объекты</w:t>
            </w:r>
            <w:r>
              <w:rPr/>
              <w:t xml:space="preserve"> </w:t>
            </w:r>
            <w:r>
              <w:rPr>
                <w:sz w:val="22"/>
                <w:szCs w:val="22"/>
              </w:rPr>
              <w:t>капитального строительства в целях обеспечения населения и организаций коммунальными услугами</w:t>
            </w:r>
            <w:r>
              <w:rPr>
                <w:color w:val="000000"/>
                <w:sz w:val="22"/>
                <w:szCs w:val="22"/>
              </w:rPr>
              <w:t>,</w:t>
            </w:r>
          </w:p>
          <w:p>
            <w:pPr>
              <w:pStyle w:val="Normal"/>
              <w:ind w:firstLine="34"/>
              <w:rPr>
                <w:color w:val="000000"/>
                <w:sz w:val="22"/>
                <w:szCs w:val="22"/>
              </w:rPr>
            </w:pPr>
            <w:r>
              <w:rPr>
                <w:sz w:val="22"/>
                <w:szCs w:val="22"/>
              </w:rPr>
              <w:t>- объекты</w:t>
            </w:r>
            <w:r>
              <w:rPr>
                <w:color w:val="000000"/>
                <w:sz w:val="22"/>
                <w:szCs w:val="22"/>
              </w:rPr>
              <w:t xml:space="preserve"> сотовой, радиорелейной, спутниковой связи (при условии соблюдения требований технических регламентов).</w:t>
            </w:r>
          </w:p>
          <w:p>
            <w:pPr>
              <w:pStyle w:val="Normal"/>
              <w:ind w:firstLine="34"/>
              <w:rPr>
                <w:color w:val="000000"/>
                <w:sz w:val="22"/>
                <w:szCs w:val="22"/>
              </w:rPr>
            </w:pPr>
            <w:r>
              <w:rPr>
                <w:rFonts w:eastAsia="Calibri"/>
                <w:color w:val="000000"/>
                <w:sz w:val="22"/>
                <w:szCs w:val="22"/>
              </w:rPr>
              <w:t>- о</w:t>
            </w:r>
            <w:r>
              <w:rPr>
                <w:color w:val="000000"/>
                <w:sz w:val="22"/>
                <w:szCs w:val="22"/>
              </w:rPr>
              <w:t>тдельно стоящие объекты инженерной инфраструктуры (водо-, газо-, электроснабжения и т.п.) на отдельном земельном участке.</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rPr>
            </w:pPr>
            <w:r>
              <w:rPr>
                <w:color w:val="000000"/>
                <w:sz w:val="22"/>
              </w:rPr>
            </w:r>
          </w:p>
        </w:tc>
      </w:tr>
    </w:tbl>
    <w:p>
      <w:pPr>
        <w:pStyle w:val="Normal"/>
        <w:tabs>
          <w:tab w:val="clear" w:pos="708"/>
          <w:tab w:val="left" w:pos="2520" w:leader="none"/>
        </w:tabs>
        <w:rPr>
          <w:b/>
          <w:b/>
          <w:sz w:val="22"/>
          <w:szCs w:val="22"/>
        </w:rPr>
      </w:pPr>
      <w:r>
        <w:rPr>
          <w:b/>
          <w:sz w:val="22"/>
          <w:szCs w:val="22"/>
        </w:rPr>
      </w:r>
    </w:p>
    <w:p>
      <w:pPr>
        <w:pStyle w:val="Normal"/>
        <w:rPr>
          <w:b/>
          <w:b/>
          <w:sz w:val="22"/>
          <w:szCs w:val="22"/>
        </w:rPr>
      </w:pPr>
      <w:bookmarkStart w:id="179" w:name="_Toc339439057"/>
      <w:bookmarkStart w:id="180" w:name="_Toc344035102"/>
      <w:bookmarkStart w:id="181" w:name="_Toc344077929"/>
      <w:r>
        <w:rPr>
          <w:b/>
          <w:sz w:val="22"/>
          <w:szCs w:val="22"/>
        </w:rPr>
        <w:t>2. УСЛОВНО РАЗРЕШЕННЫЕ ВИДЫ И ПАРАМЕТРЫ ИСПОЛЬЗОВАНИЯ</w:t>
      </w:r>
      <w:bookmarkStart w:id="182" w:name="_Toc339439058"/>
      <w:bookmarkStart w:id="183" w:name="_Toc344035103"/>
      <w:bookmarkStart w:id="184" w:name="_Toc344077930"/>
      <w:bookmarkEnd w:id="179"/>
      <w:bookmarkEnd w:id="180"/>
      <w:bookmarkEnd w:id="181"/>
      <w:r>
        <w:rPr>
          <w:b/>
          <w:sz w:val="22"/>
          <w:szCs w:val="22"/>
        </w:rPr>
        <w:t xml:space="preserve"> ЗЕМЕЛЬНЫХ УЧАСТКОВ И ОБЪЕКТОВ КАПИТАЛЬНОГО СТРОИТЕЛЬСТВА</w:t>
      </w:r>
      <w:bookmarkEnd w:id="182"/>
      <w:bookmarkEnd w:id="183"/>
      <w:bookmarkEnd w:id="184"/>
    </w:p>
    <w:tbl>
      <w:tblPr>
        <w:tblW w:w="9606" w:type="dxa"/>
        <w:jc w:val="left"/>
        <w:tblInd w:w="0" w:type="dxa"/>
        <w:tblCellMar>
          <w:top w:w="0" w:type="dxa"/>
          <w:left w:w="98" w:type="dxa"/>
          <w:bottom w:w="0" w:type="dxa"/>
          <w:right w:w="108" w:type="dxa"/>
        </w:tblCellMar>
        <w:tblLook w:val="01e0"/>
      </w:tblPr>
      <w:tblGrid>
        <w:gridCol w:w="1242"/>
        <w:gridCol w:w="3542"/>
        <w:gridCol w:w="4822"/>
      </w:tblGrid>
      <w:tr>
        <w:trPr>
          <w:trHeight w:val="552" w:hRule="atLeast"/>
        </w:trPr>
        <w:tc>
          <w:tcPr>
            <w:tcW w:w="1242"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sz w:val="22"/>
                <w:szCs w:val="22"/>
              </w:rPr>
            </w:pPr>
            <w:r>
              <w:rPr>
                <w:b/>
              </w:rPr>
              <w:t>вида по класси-фикатору</w:t>
            </w:r>
          </w:p>
        </w:tc>
        <w:tc>
          <w:tcPr>
            <w:tcW w:w="3542"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sz w:val="22"/>
                <w:szCs w:val="22"/>
              </w:rPr>
            </w:pPr>
            <w:r>
              <w:rPr>
                <w:b/>
                <w:sz w:val="22"/>
                <w:szCs w:val="22"/>
              </w:rPr>
              <w:t>ВИДЫ ИСПОЛЬЗОВАНИЯ</w:t>
            </w:r>
          </w:p>
        </w:tc>
        <w:tc>
          <w:tcPr>
            <w:tcW w:w="4822"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sz w:val="22"/>
                <w:szCs w:val="22"/>
              </w:rPr>
            </w:pPr>
            <w:r>
              <w:rPr>
                <w:b/>
              </w:rPr>
              <w:t>РАЗРЕШЕННОГО СТРОИТЕЛЬСТВА</w:t>
            </w:r>
          </w:p>
        </w:tc>
      </w:tr>
      <w:tr>
        <w:trPr>
          <w:trHeight w:val="367" w:hRule="atLeast"/>
        </w:trPr>
        <w:tc>
          <w:tcPr>
            <w:tcW w:w="1242" w:type="dxa"/>
            <w:tcBorders>
              <w:top w:val="single" w:sz="8" w:space="0" w:color="000001"/>
              <w:left w:val="single" w:sz="8" w:space="0" w:color="000001"/>
              <w:bottom w:val="single" w:sz="8" w:space="0" w:color="000001"/>
              <w:right w:val="single" w:sz="8" w:space="0" w:color="000001"/>
            </w:tcBorders>
            <w:shd w:fill="auto" w:val="clear"/>
          </w:tcPr>
          <w:p>
            <w:pPr>
              <w:pStyle w:val="Normal"/>
              <w:shd w:val="clear" w:color="auto" w:fill="FFFFFF"/>
              <w:ind w:firstLine="426"/>
              <w:rPr>
                <w:color w:val="000000"/>
                <w:sz w:val="22"/>
                <w:szCs w:val="22"/>
              </w:rPr>
            </w:pPr>
            <w:r>
              <w:rPr>
                <w:color w:val="000000"/>
                <w:sz w:val="22"/>
                <w:szCs w:val="22"/>
              </w:rPr>
              <w:t>-</w:t>
            </w:r>
          </w:p>
        </w:tc>
        <w:tc>
          <w:tcPr>
            <w:tcW w:w="3542" w:type="dxa"/>
            <w:tcBorders>
              <w:top w:val="single" w:sz="8" w:space="0" w:color="000001"/>
              <w:left w:val="single" w:sz="8" w:space="0" w:color="000001"/>
              <w:bottom w:val="single" w:sz="8" w:space="0" w:color="000001"/>
              <w:right w:val="single" w:sz="8" w:space="0" w:color="000001"/>
            </w:tcBorders>
            <w:shd w:fill="auto" w:val="clear"/>
          </w:tcPr>
          <w:p>
            <w:pPr>
              <w:pStyle w:val="Normal"/>
              <w:shd w:val="clear" w:color="auto" w:fill="FFFFFF"/>
              <w:ind w:firstLine="426"/>
              <w:jc w:val="center"/>
              <w:rPr>
                <w:color w:val="000000"/>
                <w:sz w:val="22"/>
                <w:szCs w:val="22"/>
              </w:rPr>
            </w:pPr>
            <w:r>
              <w:rPr>
                <w:color w:val="000000"/>
                <w:sz w:val="22"/>
                <w:szCs w:val="22"/>
              </w:rPr>
              <w:t>-</w:t>
            </w:r>
          </w:p>
        </w:tc>
        <w:tc>
          <w:tcPr>
            <w:tcW w:w="4822"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sz w:val="22"/>
                <w:szCs w:val="22"/>
              </w:rPr>
            </w:pPr>
            <w:r>
              <w:rPr>
                <w:sz w:val="22"/>
                <w:szCs w:val="22"/>
              </w:rPr>
              <w:t>-</w:t>
            </w:r>
          </w:p>
        </w:tc>
      </w:tr>
    </w:tbl>
    <w:p>
      <w:pPr>
        <w:pStyle w:val="Normal"/>
        <w:rPr>
          <w:b/>
          <w:b/>
          <w:sz w:val="22"/>
          <w:szCs w:val="22"/>
        </w:rPr>
      </w:pPr>
      <w:r>
        <w:rPr>
          <w:b/>
          <w:sz w:val="22"/>
          <w:szCs w:val="22"/>
        </w:rPr>
      </w:r>
    </w:p>
    <w:p>
      <w:pPr>
        <w:pStyle w:val="Normal"/>
        <w:rPr>
          <w:b/>
          <w:b/>
          <w:sz w:val="22"/>
          <w:szCs w:val="22"/>
        </w:rPr>
      </w:pPr>
      <w:bookmarkStart w:id="185" w:name="_Toc339439056"/>
      <w:bookmarkStart w:id="186" w:name="_Toc344035101"/>
      <w:bookmarkStart w:id="187" w:name="_Toc344077928"/>
      <w:r>
        <w:rPr>
          <w:b/>
          <w:sz w:val="22"/>
          <w:szCs w:val="22"/>
        </w:rPr>
        <w:t>3. ВСПОМОГАТЕЛЬНЫЕ ВИДЫ И ПАРАМЕТРЫ РАЗРЕШЕННОГО ИСПОЛЬЗОВАНИЯ ЗЕМЕЛЬНЫХ УЧАСТКОВ И ОБЪЕКТОВ КАПИТАЛЬНОГО СТРОИТЕЛЬСТВА</w:t>
      </w:r>
      <w:bookmarkEnd w:id="185"/>
      <w:bookmarkEnd w:id="186"/>
      <w:bookmarkEnd w:id="187"/>
    </w:p>
    <w:tbl>
      <w:tblPr>
        <w:tblW w:w="9606" w:type="dxa"/>
        <w:jc w:val="left"/>
        <w:tblInd w:w="0" w:type="dxa"/>
        <w:tblCellMar>
          <w:top w:w="0" w:type="dxa"/>
          <w:left w:w="103" w:type="dxa"/>
          <w:bottom w:w="0" w:type="dxa"/>
          <w:right w:w="108" w:type="dxa"/>
        </w:tblCellMar>
        <w:tblLook w:val="01e0"/>
      </w:tblPr>
      <w:tblGrid>
        <w:gridCol w:w="1242"/>
        <w:gridCol w:w="3542"/>
        <w:gridCol w:w="4822"/>
      </w:tblGrid>
      <w:tr>
        <w:trPr>
          <w:tblHeader w:val="true"/>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sz w:val="22"/>
                <w:szCs w:val="22"/>
              </w:rPr>
            </w:pPr>
            <w:r>
              <w:rPr>
                <w:b/>
              </w:rPr>
              <w:t>вида по класси-фикатору</w:t>
            </w:r>
          </w:p>
        </w:tc>
        <w:tc>
          <w:tcPr>
            <w:tcW w:w="354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sz w:val="22"/>
                <w:szCs w:val="22"/>
              </w:rPr>
            </w:pPr>
            <w:r>
              <w:rPr>
                <w:b/>
                <w:sz w:val="22"/>
                <w:szCs w:val="22"/>
              </w:rPr>
              <w:t>ВИДЫ ИСПОЛЬЗОВАНИЯ</w:t>
            </w:r>
          </w:p>
        </w:tc>
        <w:tc>
          <w:tcPr>
            <w:tcW w:w="482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sz w:val="22"/>
                <w:szCs w:val="22"/>
              </w:rPr>
            </w:pPr>
            <w:r>
              <w:rPr>
                <w:b/>
              </w:rPr>
              <w:t>РАЗРЕШЕННОГО СТРОИТЕЛЬСТВА</w:t>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i/>
                <w:i/>
              </w:rPr>
            </w:pPr>
            <w:r>
              <w:rPr>
                <w:b/>
                <w:i/>
              </w:rPr>
              <w:t>3.0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i/>
                <w:i/>
              </w:rPr>
            </w:pPr>
            <w:r>
              <w:rPr>
                <w:b/>
                <w:i/>
              </w:rPr>
              <w:t>ОБЩЕСТВЕННОЕ ИСПОЛЬЗОВАНИЕ ОБЪЕКТОВ КАПИТАЛЬНОГО СТРОИТЕЛЬСТВА</w:t>
            </w:r>
          </w:p>
        </w:tc>
        <w:tc>
          <w:tcPr>
            <w:tcW w:w="4822"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p>
            <w:pPr>
              <w:pStyle w:val="Normal"/>
              <w:ind w:firstLine="426"/>
              <w:jc w:val="both"/>
              <w:rPr/>
            </w:pPr>
            <w:r>
              <w:rPr>
                <w:rFonts w:eastAsia="SimSun"/>
                <w:lang w:eastAsia="zh-CN"/>
              </w:rPr>
              <w:t>-минимальная</w:t>
            </w:r>
            <w:r>
              <w:rPr/>
              <w:t xml:space="preserve"> площадь земельных участков   – 50 кв. м;</w:t>
            </w:r>
          </w:p>
          <w:p>
            <w:pPr>
              <w:pStyle w:val="Normal"/>
              <w:ind w:firstLine="426"/>
              <w:jc w:val="both"/>
              <w:rPr/>
            </w:pPr>
            <w:r>
              <w:rPr/>
              <w:t>-максимальный процент застройки в границах земельного участка - 60;</w:t>
            </w:r>
          </w:p>
          <w:p>
            <w:pPr>
              <w:pStyle w:val="Normal"/>
              <w:ind w:firstLine="426"/>
              <w:jc w:val="both"/>
              <w:rPr/>
            </w:pPr>
            <w:r>
              <w:rPr/>
              <w:t>-</w:t>
            </w:r>
            <w:r>
              <w:rPr>
                <w:rFonts w:eastAsia="SimSun"/>
                <w:lang w:eastAsia="zh-CN"/>
              </w:rPr>
              <w:t xml:space="preserve"> </w:t>
            </w:r>
            <w:r>
              <w:rPr/>
              <w:t>минимальный отступ зданий, строений и сооружений от красной линии улиц, проездов - 12 м</w:t>
            </w:r>
          </w:p>
          <w:p>
            <w:pPr>
              <w:pStyle w:val="Normal"/>
              <w:ind w:firstLine="426"/>
              <w:jc w:val="both"/>
              <w:rPr>
                <w:color w:val="000000"/>
                <w:sz w:val="22"/>
                <w:szCs w:val="22"/>
              </w:rPr>
            </w:pPr>
            <w:r>
              <w:rPr>
                <w:color w:val="000000"/>
                <w:sz w:val="22"/>
                <w:szCs w:val="22"/>
              </w:rPr>
              <w:t>Площадь медицинского пункта следует принимать:</w:t>
            </w:r>
          </w:p>
          <w:p>
            <w:pPr>
              <w:pStyle w:val="Normal"/>
              <w:ind w:firstLine="426"/>
              <w:jc w:val="both"/>
              <w:rPr>
                <w:color w:val="000000"/>
                <w:sz w:val="22"/>
                <w:szCs w:val="22"/>
              </w:rPr>
            </w:pPr>
            <w:r>
              <w:rPr>
                <w:color w:val="000000"/>
                <w:sz w:val="22"/>
                <w:szCs w:val="22"/>
              </w:rPr>
              <w:t>12 м2 - при списочной численности от 50 до 150 работающих;</w:t>
            </w:r>
          </w:p>
          <w:p>
            <w:pPr>
              <w:pStyle w:val="Normal"/>
              <w:ind w:firstLine="426"/>
              <w:jc w:val="both"/>
              <w:rPr>
                <w:color w:val="000000"/>
                <w:sz w:val="22"/>
                <w:szCs w:val="22"/>
              </w:rPr>
            </w:pPr>
            <w:r>
              <w:rPr>
                <w:color w:val="000000"/>
                <w:sz w:val="22"/>
                <w:szCs w:val="22"/>
              </w:rPr>
              <w:t>18 м2 - при списочной численности от 151 до 300 работающих.</w:t>
            </w:r>
          </w:p>
          <w:p>
            <w:pPr>
              <w:pStyle w:val="Normal"/>
              <w:ind w:firstLine="426"/>
              <w:jc w:val="both"/>
              <w:rPr>
                <w:color w:val="000000"/>
                <w:sz w:val="22"/>
                <w:szCs w:val="22"/>
              </w:rPr>
            </w:pPr>
            <w:r>
              <w:rPr>
                <w:color w:val="000000"/>
                <w:sz w:val="22"/>
                <w:szCs w:val="22"/>
              </w:rPr>
              <w:t>Максимальное количество надземных этажей – не более 2 этажей.</w:t>
            </w:r>
          </w:p>
          <w:p>
            <w:pPr>
              <w:pStyle w:val="Normal"/>
              <w:ind w:firstLine="426"/>
              <w:jc w:val="both"/>
              <w:rPr>
                <w:color w:val="000000"/>
                <w:sz w:val="22"/>
                <w:szCs w:val="22"/>
              </w:rPr>
            </w:pPr>
            <w:r>
              <w:rPr>
                <w:color w:val="000000"/>
                <w:sz w:val="22"/>
                <w:szCs w:val="22"/>
              </w:rPr>
              <w:t xml:space="preserve">Максимальная высота здания – до 15 м., высота этажа – до 6 м. </w:t>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b/>
              </w:rPr>
              <w:t>3.1</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rPr>
            </w:pPr>
            <w:r>
              <w:rPr>
                <w:b/>
              </w:rPr>
              <w:t>Коммунальное обслуживание:</w:t>
            </w:r>
          </w:p>
          <w:p>
            <w:pPr>
              <w:pStyle w:val="Normal"/>
              <w:shd w:val="clear" w:color="auto" w:fill="FFFFFF"/>
              <w:rPr/>
            </w:pPr>
            <w:r>
              <w:rPr/>
              <w:t>- общежития для служебного пользования;</w:t>
            </w:r>
          </w:p>
          <w:p>
            <w:pPr>
              <w:pStyle w:val="Normal"/>
              <w:shd w:val="clear" w:color="auto" w:fill="FFFFFF"/>
              <w:rPr/>
            </w:pPr>
            <w:r>
              <w:rPr/>
              <w:t>- объекты технического и инженерного обеспечения предприятий;</w:t>
            </w:r>
          </w:p>
          <w:p>
            <w:pPr>
              <w:pStyle w:val="Normal"/>
              <w:rPr>
                <w:color w:val="000000"/>
                <w:sz w:val="22"/>
              </w:rPr>
            </w:pPr>
            <w:r>
              <w:rPr>
                <w:color w:val="000000"/>
                <w:sz w:val="22"/>
              </w:rPr>
              <w:t>- специализированные технические средства оповещения и информации;</w:t>
            </w:r>
          </w:p>
          <w:p>
            <w:pPr>
              <w:pStyle w:val="Normal"/>
              <w:rPr/>
            </w:pPr>
            <w:r>
              <w:rPr>
                <w:sz w:val="22"/>
                <w:szCs w:val="24"/>
              </w:rPr>
              <w:t>- объекты гражданской обороны (убежища, противорадиационные укрытия и т.п.).</w:t>
            </w:r>
          </w:p>
          <w:p>
            <w:pPr>
              <w:pStyle w:val="Normal"/>
              <w:shd w:val="clear" w:color="auto" w:fill="FFFFFF"/>
              <w:rPr>
                <w:b/>
                <w:b/>
                <w:u w:val="single"/>
              </w:rPr>
            </w:pPr>
            <w:r>
              <w:rPr/>
              <w:t>- площадки для сбора мусора.</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3.3</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Бытовое обслуживание:</w:t>
            </w:r>
          </w:p>
          <w:p>
            <w:pPr>
              <w:pStyle w:val="Normal"/>
              <w:shd w:val="clear" w:color="auto" w:fill="FFFFFF"/>
              <w:jc w:val="both"/>
              <w:rPr>
                <w:b/>
                <w:b/>
              </w:rPr>
            </w:pPr>
            <w:r>
              <w:rPr/>
              <w:t>- объекты бытового обслуживания сотрудников предприятия, химчистки, прачечные, банно-прачечные комбинаты;</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3.4</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Здравоохранение:</w:t>
            </w:r>
          </w:p>
          <w:p>
            <w:pPr>
              <w:pStyle w:val="Normal"/>
              <w:shd w:val="clear" w:color="auto" w:fill="FFFFFF"/>
              <w:jc w:val="both"/>
              <w:rPr/>
            </w:pPr>
            <w:r>
              <w:rPr/>
              <w:t>- медицинский пункт (при списочной численности от 50 до 300 работающих);</w:t>
            </w:r>
          </w:p>
          <w:p>
            <w:pPr>
              <w:pStyle w:val="Normal"/>
              <w:shd w:val="clear" w:color="auto" w:fill="FFFFFF"/>
              <w:jc w:val="both"/>
              <w:rPr/>
            </w:pPr>
            <w:r>
              <w:rPr/>
              <w:t>- фельдшерский или врачебный здравпункт (при списочной численности более 300 работающих);</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i/>
                <w:i/>
                <w:color w:val="000000"/>
                <w:sz w:val="22"/>
                <w:szCs w:val="22"/>
              </w:rPr>
            </w:pPr>
            <w:r>
              <w:rPr>
                <w:i/>
                <w:color w:val="000000"/>
                <w:sz w:val="22"/>
                <w:szCs w:val="22"/>
              </w:rPr>
              <w:t>4.0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i/>
                <w:i/>
                <w:color w:val="000000"/>
                <w:sz w:val="22"/>
                <w:szCs w:val="22"/>
              </w:rPr>
            </w:pPr>
            <w:r>
              <w:rPr>
                <w:i/>
                <w:color w:val="000000"/>
                <w:sz w:val="22"/>
                <w:szCs w:val="22"/>
              </w:rPr>
              <w:t>ПРЕДПРИНИМАТЕЛЬСТВО</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4.1</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Деловое управление:</w:t>
            </w:r>
          </w:p>
          <w:p>
            <w:pPr>
              <w:pStyle w:val="Normal"/>
              <w:shd w:val="clear" w:color="auto" w:fill="FFFFFF"/>
              <w:jc w:val="both"/>
              <w:rPr/>
            </w:pPr>
            <w:r>
              <w:rPr/>
              <w:t>- офисы, конторы;</w:t>
            </w:r>
          </w:p>
          <w:p>
            <w:pPr>
              <w:pStyle w:val="Normal"/>
              <w:shd w:val="clear" w:color="auto" w:fill="FFFFFF"/>
              <w:jc w:val="both"/>
              <w:rPr>
                <w:b/>
                <w:b/>
              </w:rPr>
            </w:pPr>
            <w:r>
              <w:rPr/>
              <w:t>- производственно-лабораторные корпуса;</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4.6</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Общественное питание:</w:t>
            </w:r>
          </w:p>
          <w:p>
            <w:pPr>
              <w:pStyle w:val="Normal"/>
              <w:shd w:val="clear" w:color="auto" w:fill="FFFFFF"/>
              <w:jc w:val="both"/>
              <w:rPr/>
            </w:pPr>
            <w:r>
              <w:rPr/>
              <w:t>- комната приема пищи (при численности работающих в смену менее 30 человек);</w:t>
            </w:r>
          </w:p>
          <w:p>
            <w:pPr>
              <w:pStyle w:val="Normal"/>
              <w:shd w:val="clear" w:color="auto" w:fill="FFFFFF"/>
              <w:jc w:val="both"/>
              <w:rPr/>
            </w:pPr>
            <w:r>
              <w:rPr/>
              <w:t>- столовая работающая на полуфабрикатах (при численности работающих в смену более 200 человек);</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b/>
                <w:b/>
                <w:lang w:eastAsia="zh-CN"/>
              </w:rPr>
            </w:pPr>
            <w:r>
              <w:rPr>
                <w:rFonts w:eastAsia="SimSun"/>
                <w:b/>
                <w:lang w:eastAsia="zh-CN"/>
              </w:rPr>
              <w:t xml:space="preserve">4.9. </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eastAsiaTheme="minorHAnsi"/>
                <w:b/>
                <w:b/>
                <w:sz w:val="24"/>
                <w:szCs w:val="24"/>
                <w:lang w:eastAsia="en-US"/>
              </w:rPr>
            </w:pPr>
            <w:r>
              <w:rPr>
                <w:rFonts w:eastAsia="Calibri" w:eastAsiaTheme="minorHAnsi"/>
                <w:b/>
                <w:sz w:val="24"/>
                <w:szCs w:val="24"/>
                <w:lang w:eastAsia="en-US"/>
              </w:rPr>
              <w:t>Служебные гаражи:</w:t>
            </w:r>
          </w:p>
          <w:p>
            <w:pPr>
              <w:pStyle w:val="Normal"/>
              <w:tabs>
                <w:tab w:val="clear" w:pos="708"/>
                <w:tab w:val="left" w:pos="2520" w:leader="none"/>
              </w:tabs>
              <w:rPr/>
            </w:pPr>
            <w:r>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pPr>
              <w:pStyle w:val="Normal"/>
              <w:jc w:val="both"/>
              <w:rPr>
                <w:rFonts w:eastAsia="SimSun"/>
                <w:b/>
                <w:b/>
                <w:lang w:eastAsia="zh-CN"/>
              </w:rPr>
            </w:pPr>
            <w:r>
              <w:rPr>
                <w:rFonts w:eastAsia="SimSun"/>
                <w:b/>
                <w:lang w:eastAsia="zh-CN"/>
              </w:rPr>
              <w:t xml:space="preserve"> </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i/>
                <w:i/>
                <w:color w:val="000000"/>
                <w:sz w:val="22"/>
                <w:szCs w:val="22"/>
              </w:rPr>
            </w:pPr>
            <w:r>
              <w:rPr>
                <w:i/>
                <w:color w:val="000000"/>
                <w:sz w:val="22"/>
                <w:szCs w:val="22"/>
              </w:rPr>
              <w:t>6.0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i/>
                <w:i/>
                <w:color w:val="000000"/>
                <w:sz w:val="22"/>
                <w:szCs w:val="22"/>
              </w:rPr>
            </w:pPr>
            <w:r>
              <w:rPr>
                <w:i/>
                <w:color w:val="000000"/>
                <w:sz w:val="22"/>
                <w:szCs w:val="22"/>
              </w:rPr>
              <w:t>ПРОИЗВОДСТВЕННАЯ ДЕЯТЕЛЬНОСТЬ</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6.9</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Склады:</w:t>
            </w:r>
          </w:p>
          <w:p>
            <w:pPr>
              <w:pStyle w:val="Normal"/>
              <w:shd w:val="clear" w:color="auto" w:fill="FFFFFF"/>
              <w:jc w:val="both"/>
              <w:rPr/>
            </w:pPr>
            <w:r>
              <w:rPr/>
              <w:t>- объекты складского назначения различного профиля</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i/>
                <w:i/>
              </w:rPr>
            </w:pPr>
            <w:r>
              <w:rPr>
                <w:i/>
                <w:color w:val="000000"/>
                <w:sz w:val="22"/>
                <w:szCs w:val="22"/>
              </w:rPr>
              <w:t>8.0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i/>
                <w:i/>
              </w:rPr>
            </w:pPr>
            <w:r>
              <w:rPr>
                <w:i/>
              </w:rPr>
              <w:t>ОБЕСПЕЧЕНИЕ ОБОРОНЫ И БЕЗОПАСНОСТИ</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8.3</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rPr>
            </w:pPr>
            <w:r>
              <w:rPr>
                <w:b/>
              </w:rPr>
              <w:t>Обеспечение внутреннего правопорядка:</w:t>
            </w:r>
          </w:p>
          <w:p>
            <w:pPr>
              <w:pStyle w:val="Normal"/>
              <w:shd w:val="clear" w:color="auto" w:fill="FFFFFF"/>
              <w:rPr/>
            </w:pPr>
            <w:r>
              <w:rPr/>
              <w:t>- здания и сооружения по обеспечению охраны предприятий;</w:t>
            </w:r>
          </w:p>
          <w:p>
            <w:pPr>
              <w:pStyle w:val="Normal"/>
              <w:suppressAutoHyphens w:val="true"/>
              <w:rPr>
                <w:sz w:val="22"/>
                <w:szCs w:val="22"/>
                <w:lang w:eastAsia="ar-SA"/>
              </w:rPr>
            </w:pPr>
            <w:r>
              <w:rPr/>
              <w:t>- объекты пожарной охраны</w:t>
            </w:r>
            <w:r>
              <w:rPr>
                <w:sz w:val="22"/>
                <w:szCs w:val="22"/>
                <w:lang w:eastAsia="ar-SA"/>
              </w:rPr>
              <w:t xml:space="preserve"> (гидранты, резервуары, пожарные водоемы);</w:t>
            </w:r>
          </w:p>
          <w:p>
            <w:pPr>
              <w:pStyle w:val="Normal"/>
              <w:shd w:val="clear" w:color="auto" w:fill="FFFFFF"/>
              <w:rPr/>
            </w:pPr>
            <w:r>
              <w:rPr/>
              <w:t>- пожарные депо.</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bl>
    <w:p>
      <w:pPr>
        <w:pStyle w:val="Normal"/>
        <w:ind w:left="34" w:firstLine="426"/>
        <w:jc w:val="both"/>
        <w:rPr>
          <w:bCs/>
          <w:color w:val="000000"/>
          <w:sz w:val="24"/>
          <w:szCs w:val="24"/>
          <w:u w:val="single"/>
        </w:rPr>
      </w:pPr>
      <w:r>
        <w:rPr>
          <w:bCs/>
          <w:color w:val="000000"/>
          <w:sz w:val="24"/>
          <w:szCs w:val="24"/>
          <w:u w:val="single"/>
        </w:rPr>
      </w:r>
    </w:p>
    <w:p>
      <w:pPr>
        <w:pStyle w:val="Normal"/>
        <w:ind w:left="34" w:firstLine="426"/>
        <w:jc w:val="both"/>
        <w:rPr>
          <w:bCs/>
          <w:color w:val="000000"/>
          <w:sz w:val="24"/>
          <w:szCs w:val="24"/>
          <w:u w:val="single"/>
        </w:rPr>
      </w:pPr>
      <w:r>
        <w:rPr>
          <w:bCs/>
          <w:color w:val="000000"/>
          <w:sz w:val="24"/>
          <w:szCs w:val="24"/>
          <w:u w:val="single"/>
        </w:rPr>
        <w:t xml:space="preserve">Примечание: </w:t>
      </w:r>
    </w:p>
    <w:p>
      <w:pPr>
        <w:pStyle w:val="Normal"/>
        <w:ind w:left="34" w:firstLine="426"/>
        <w:jc w:val="both"/>
        <w:rPr>
          <w:bCs/>
          <w:color w:val="000000"/>
          <w:sz w:val="24"/>
          <w:szCs w:val="24"/>
        </w:rPr>
      </w:pPr>
      <w:r>
        <w:rPr>
          <w:bCs/>
          <w:color w:val="000000"/>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pPr>
        <w:pStyle w:val="Normal"/>
        <w:ind w:left="34" w:firstLine="426"/>
        <w:jc w:val="both"/>
        <w:rPr>
          <w:bCs/>
          <w:color w:val="000000"/>
          <w:sz w:val="24"/>
          <w:szCs w:val="24"/>
        </w:rPr>
      </w:pPr>
      <w:r>
        <w:rPr>
          <w:bCs/>
          <w:color w:val="000000"/>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pStyle w:val="Normal"/>
        <w:ind w:firstLine="284"/>
        <w:jc w:val="both"/>
        <w:rPr>
          <w:rFonts w:eastAsia="SimSun"/>
          <w:color w:val="000000"/>
          <w:sz w:val="24"/>
          <w:szCs w:val="24"/>
          <w:lang w:eastAsia="zh-CN"/>
        </w:rPr>
      </w:pPr>
      <w:r>
        <w:rPr>
          <w:rFonts w:eastAsia="SimSun"/>
          <w:color w:val="000000"/>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pStyle w:val="Normal"/>
        <w:ind w:firstLine="284"/>
        <w:jc w:val="both"/>
        <w:rPr>
          <w:rFonts w:eastAsia="SimSun"/>
          <w:color w:val="000000"/>
          <w:sz w:val="24"/>
          <w:szCs w:val="24"/>
          <w:lang w:eastAsia="zh-CN"/>
        </w:rPr>
      </w:pPr>
      <w:r>
        <w:rPr>
          <w:rFonts w:eastAsia="SimSun"/>
          <w:color w:val="000000"/>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pPr>
        <w:pStyle w:val="Normal"/>
        <w:ind w:left="34" w:firstLine="426"/>
        <w:jc w:val="both"/>
        <w:rPr>
          <w:bCs/>
          <w:color w:val="000000"/>
          <w:sz w:val="24"/>
          <w:szCs w:val="24"/>
        </w:rPr>
      </w:pPr>
      <w:r>
        <w:rPr>
          <w:bCs/>
          <w:color w:val="000000"/>
          <w:sz w:val="24"/>
          <w:szCs w:val="24"/>
        </w:rPr>
        <w:t>Размещение новых промышленных предприятий II класса по санитарной классификации, требующих организации санитарно-защитной зоны 500 м соответственно, на территории населенных пунктов Краснодарского края не допускается.</w:t>
      </w:r>
    </w:p>
    <w:p>
      <w:pPr>
        <w:pStyle w:val="Normal"/>
        <w:ind w:left="34" w:firstLine="426"/>
        <w:jc w:val="both"/>
        <w:rPr>
          <w:bCs/>
          <w:color w:val="000000"/>
          <w:sz w:val="24"/>
          <w:szCs w:val="24"/>
        </w:rPr>
      </w:pPr>
      <w:r>
        <w:rPr>
          <w:bCs/>
          <w:color w:val="000000"/>
          <w:sz w:val="24"/>
          <w:szCs w:val="24"/>
        </w:rPr>
        <w:t>На территориях предприятий II класса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м.(V-IV класса опасности соответственно).</w:t>
      </w:r>
    </w:p>
    <w:p>
      <w:pPr>
        <w:pStyle w:val="Normal"/>
        <w:ind w:left="34" w:firstLine="426"/>
        <w:jc w:val="both"/>
        <w:rPr>
          <w:bCs/>
          <w:color w:val="000000"/>
          <w:sz w:val="24"/>
          <w:szCs w:val="24"/>
        </w:rPr>
      </w:pPr>
      <w:r>
        <w:rPr>
          <w:bCs/>
          <w:color w:val="000000"/>
          <w:sz w:val="24"/>
          <w:szCs w:val="24"/>
        </w:rPr>
        <w:t>Не допускается расширение производственных предприятий, если при этом требуется увеличение размера санитарно-защитных зон.</w:t>
      </w:r>
    </w:p>
    <w:p>
      <w:pPr>
        <w:pStyle w:val="Normal"/>
        <w:ind w:left="34" w:firstLine="426"/>
        <w:jc w:val="both"/>
        <w:rPr>
          <w:bCs/>
          <w:color w:val="000000"/>
          <w:sz w:val="24"/>
          <w:szCs w:val="24"/>
        </w:rPr>
      </w:pPr>
      <w:r>
        <w:rPr>
          <w:bCs/>
          <w:color w:val="000000"/>
          <w:sz w:val="24"/>
          <w:szCs w:val="24"/>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pPr>
        <w:pStyle w:val="Normal"/>
        <w:ind w:left="34" w:firstLine="426"/>
        <w:jc w:val="both"/>
        <w:rPr>
          <w:bCs/>
          <w:color w:val="000000"/>
          <w:sz w:val="24"/>
          <w:szCs w:val="24"/>
        </w:rPr>
      </w:pPr>
      <w:r>
        <w:rPr>
          <w:bCs/>
          <w:color w:val="000000"/>
          <w:sz w:val="24"/>
          <w:szCs w:val="24"/>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pPr>
        <w:pStyle w:val="Normal"/>
        <w:ind w:left="34" w:firstLine="426"/>
        <w:jc w:val="both"/>
        <w:rPr>
          <w:bCs/>
          <w:color w:val="000000"/>
          <w:sz w:val="24"/>
          <w:szCs w:val="24"/>
        </w:rPr>
      </w:pPr>
      <w:r>
        <w:rPr>
          <w:bCs/>
          <w:color w:val="000000"/>
          <w:sz w:val="24"/>
          <w:szCs w:val="24"/>
        </w:rPr>
        <w:t>Запрещается проектирование указанных предприятий на территории бывших кладбищ, скотомогильников, свалок.</w:t>
      </w:r>
    </w:p>
    <w:p>
      <w:pPr>
        <w:pStyle w:val="Normal"/>
        <w:ind w:left="34" w:firstLine="426"/>
        <w:jc w:val="both"/>
        <w:rPr>
          <w:bCs/>
          <w:color w:val="000000"/>
          <w:sz w:val="24"/>
          <w:szCs w:val="24"/>
        </w:rPr>
      </w:pPr>
      <w:r>
        <w:rPr>
          <w:bCs/>
          <w:color w:val="000000"/>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pPr>
        <w:pStyle w:val="Normal"/>
        <w:ind w:left="34" w:firstLine="426"/>
        <w:jc w:val="both"/>
        <w:rPr>
          <w:bCs/>
          <w:color w:val="000000"/>
          <w:sz w:val="24"/>
          <w:szCs w:val="24"/>
        </w:rPr>
      </w:pPr>
      <w:r>
        <w:rPr>
          <w:bCs/>
          <w:color w:val="000000"/>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pPr>
        <w:pStyle w:val="Normal"/>
        <w:ind w:left="34" w:firstLine="426"/>
        <w:jc w:val="both"/>
        <w:rPr>
          <w:bCs/>
          <w:color w:val="000000"/>
          <w:sz w:val="24"/>
          <w:szCs w:val="24"/>
        </w:rPr>
      </w:pPr>
      <w:r>
        <w:rPr>
          <w:bCs/>
          <w:color w:val="000000"/>
          <w:sz w:val="24"/>
          <w:szCs w:val="24"/>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w:t>
      </w:r>
    </w:p>
    <w:p>
      <w:pPr>
        <w:pStyle w:val="Normal"/>
        <w:ind w:left="34" w:firstLine="426"/>
        <w:jc w:val="both"/>
        <w:rPr>
          <w:bCs/>
          <w:color w:val="000000"/>
          <w:sz w:val="24"/>
          <w:szCs w:val="24"/>
        </w:rPr>
      </w:pPr>
      <w:r>
        <w:rPr>
          <w:bCs/>
          <w:color w:val="000000"/>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pPr>
        <w:pStyle w:val="Normal"/>
        <w:ind w:left="34" w:firstLine="426"/>
        <w:jc w:val="both"/>
        <w:rPr>
          <w:bCs/>
          <w:color w:val="000000"/>
          <w:sz w:val="24"/>
          <w:szCs w:val="24"/>
        </w:rPr>
      </w:pPr>
      <w:r>
        <w:rPr>
          <w:bCs/>
          <w:color w:val="000000"/>
          <w:sz w:val="24"/>
          <w:szCs w:val="24"/>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pPr>
        <w:pStyle w:val="Normal"/>
        <w:ind w:left="34" w:firstLine="426"/>
        <w:jc w:val="both"/>
        <w:rPr>
          <w:bCs/>
          <w:color w:val="000000"/>
          <w:sz w:val="24"/>
          <w:szCs w:val="24"/>
        </w:rPr>
      </w:pPr>
      <w:r>
        <w:rPr>
          <w:bCs/>
          <w:color w:val="000000"/>
          <w:sz w:val="24"/>
          <w:szCs w:val="24"/>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pPr>
        <w:pStyle w:val="Normal"/>
        <w:ind w:left="34" w:firstLine="426"/>
        <w:jc w:val="both"/>
        <w:rPr>
          <w:bCs/>
          <w:color w:val="000000"/>
          <w:sz w:val="24"/>
          <w:szCs w:val="24"/>
        </w:rPr>
      </w:pPr>
      <w:r>
        <w:rPr>
          <w:bCs/>
          <w:color w:val="000000"/>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pPr>
        <w:pStyle w:val="Normal"/>
        <w:jc w:val="both"/>
        <w:rPr>
          <w:bCs/>
          <w:sz w:val="24"/>
          <w:szCs w:val="24"/>
        </w:rPr>
      </w:pPr>
      <w:r>
        <w:rPr>
          <w:bCs/>
          <w:sz w:val="24"/>
          <w:szCs w:val="24"/>
        </w:rPr>
      </w:r>
    </w:p>
    <w:p>
      <w:pPr>
        <w:pStyle w:val="Normal"/>
        <w:jc w:val="both"/>
        <w:rPr>
          <w:bCs/>
          <w:sz w:val="24"/>
          <w:szCs w:val="24"/>
        </w:rPr>
      </w:pPr>
      <w:r>
        <w:rPr>
          <w:bCs/>
          <w:sz w:val="24"/>
          <w:szCs w:val="24"/>
        </w:rPr>
      </w:r>
    </w:p>
    <w:p>
      <w:pPr>
        <w:pStyle w:val="Normal"/>
        <w:widowControl w:val="false"/>
        <w:jc w:val="center"/>
        <w:rPr>
          <w:rFonts w:eastAsia="SimSun"/>
          <w:b/>
          <w:b/>
          <w:color w:val="000000"/>
          <w:sz w:val="24"/>
          <w:szCs w:val="24"/>
          <w:u w:val="single"/>
          <w:lang w:eastAsia="zh-CN"/>
        </w:rPr>
      </w:pPr>
      <w:r>
        <w:rPr>
          <w:rFonts w:eastAsia="SimSun"/>
          <w:b/>
          <w:color w:val="000000"/>
          <w:sz w:val="24"/>
          <w:szCs w:val="24"/>
          <w:u w:val="single"/>
          <w:lang w:eastAsia="zh-CN"/>
        </w:rPr>
        <w:t>П</w:t>
      </w:r>
      <w:r>
        <w:rPr>
          <w:b/>
          <w:sz w:val="24"/>
          <w:szCs w:val="24"/>
          <w:u w:val="single"/>
        </w:rPr>
        <w:t>–3</w:t>
      </w:r>
      <w:r>
        <w:rPr>
          <w:rFonts w:eastAsia="SimSun"/>
          <w:b/>
          <w:color w:val="000000"/>
          <w:sz w:val="24"/>
          <w:szCs w:val="24"/>
          <w:u w:val="single"/>
          <w:lang w:eastAsia="zh-CN"/>
        </w:rPr>
        <w:t xml:space="preserve">. Зона предприятий, производств и объектов </w:t>
      </w:r>
      <w:r>
        <w:rPr>
          <w:rFonts w:eastAsia="SimSun"/>
          <w:b/>
          <w:color w:val="000000"/>
          <w:sz w:val="24"/>
          <w:szCs w:val="24"/>
          <w:u w:val="single"/>
          <w:lang w:val="en-US" w:eastAsia="zh-CN"/>
        </w:rPr>
        <w:t>III</w:t>
      </w:r>
      <w:r>
        <w:rPr>
          <w:rFonts w:eastAsia="SimSun"/>
          <w:b/>
          <w:color w:val="000000"/>
          <w:sz w:val="24"/>
          <w:szCs w:val="24"/>
          <w:u w:val="single"/>
          <w:lang w:eastAsia="zh-CN"/>
        </w:rPr>
        <w:t xml:space="preserve"> класса опасности СЗЗ-300 м.</w:t>
      </w:r>
    </w:p>
    <w:p>
      <w:pPr>
        <w:pStyle w:val="Normal"/>
        <w:rPr>
          <w:b/>
          <w:b/>
          <w:bCs/>
        </w:rPr>
      </w:pPr>
      <w:r>
        <w:rPr>
          <w:b/>
          <w:bCs/>
        </w:rPr>
      </w:r>
    </w:p>
    <w:p>
      <w:pPr>
        <w:pStyle w:val="Normal"/>
        <w:widowControl w:val="false"/>
        <w:ind w:firstLine="709"/>
        <w:jc w:val="both"/>
        <w:rPr/>
      </w:pPr>
      <w:r>
        <w:rPr>
          <w:i/>
          <w:iCs/>
          <w:sz w:val="24"/>
          <w:szCs w:val="24"/>
        </w:rPr>
        <w:t xml:space="preserve">Зона П-3 выделена для обеспечения правовых условий формирования предприятий, производств и объектов </w:t>
      </w:r>
      <w:r>
        <w:rPr>
          <w:i/>
          <w:iCs/>
          <w:sz w:val="24"/>
          <w:szCs w:val="24"/>
          <w:lang w:val="en-US"/>
        </w:rPr>
        <w:t>III</w:t>
      </w:r>
      <w:r>
        <w:rPr>
          <w:i/>
          <w:iCs/>
          <w:sz w:val="24"/>
          <w:szCs w:val="24"/>
        </w:rPr>
        <w:t xml:space="preserve"> класса </w:t>
      </w:r>
      <w:r>
        <w:rPr>
          <w:bCs/>
          <w:i/>
          <w:sz w:val="24"/>
          <w:szCs w:val="24"/>
        </w:rPr>
        <w:t>опасности</w:t>
      </w:r>
      <w:r>
        <w:rPr>
          <w:i/>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pPr>
        <w:pStyle w:val="Normal"/>
        <w:tabs>
          <w:tab w:val="clear" w:pos="708"/>
          <w:tab w:val="left" w:pos="2520" w:leader="none"/>
        </w:tabs>
        <w:rPr>
          <w:b/>
          <w:b/>
          <w:sz w:val="24"/>
          <w:szCs w:val="24"/>
        </w:rPr>
      </w:pPr>
      <w:r>
        <w:rPr>
          <w:b/>
          <w:sz w:val="24"/>
          <w:szCs w:val="24"/>
        </w:rPr>
      </w:r>
    </w:p>
    <w:p>
      <w:pPr>
        <w:pStyle w:val="Normal"/>
        <w:rPr>
          <w:b/>
          <w:b/>
          <w:sz w:val="22"/>
          <w:szCs w:val="22"/>
        </w:rPr>
      </w:pPr>
      <w:r>
        <w:rPr>
          <w:b/>
          <w:sz w:val="22"/>
          <w:szCs w:val="22"/>
        </w:rPr>
        <w:t>1. ОСНОВНЫЕ ВИДЫ И ПАРАМЕТРЫ РАЗРЕШЕННОГО ИСПОЛЬЗОВАНИЯ ЗЕМЕЛЬНЫХ УЧАСТКОВ И ОБЪЕКТОВ КАПИТАЛЬНОГО СТРОИТЕЛЬСТВА</w:t>
      </w:r>
    </w:p>
    <w:tbl>
      <w:tblPr>
        <w:tblW w:w="9606" w:type="dxa"/>
        <w:jc w:val="left"/>
        <w:tblInd w:w="0" w:type="dxa"/>
        <w:tblCellMar>
          <w:top w:w="0" w:type="dxa"/>
          <w:left w:w="103" w:type="dxa"/>
          <w:bottom w:w="0" w:type="dxa"/>
          <w:right w:w="108" w:type="dxa"/>
        </w:tblCellMar>
        <w:tblLook w:val="01e0"/>
      </w:tblPr>
      <w:tblGrid>
        <w:gridCol w:w="1242"/>
        <w:gridCol w:w="3542"/>
        <w:gridCol w:w="4822"/>
      </w:tblGrid>
      <w:tr>
        <w:trPr>
          <w:tblHeader w:val="true"/>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sz w:val="22"/>
                <w:szCs w:val="22"/>
              </w:rPr>
            </w:pPr>
            <w:r>
              <w:rPr>
                <w:b/>
              </w:rPr>
              <w:t>вида по класси-фикатору</w:t>
            </w:r>
          </w:p>
        </w:tc>
        <w:tc>
          <w:tcPr>
            <w:tcW w:w="354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sz w:val="22"/>
                <w:szCs w:val="22"/>
              </w:rPr>
            </w:pPr>
            <w:r>
              <w:rPr>
                <w:b/>
                <w:sz w:val="22"/>
                <w:szCs w:val="22"/>
              </w:rPr>
              <w:t>ВИДЫ ИСПОЛЬЗОВАНИЯ</w:t>
            </w:r>
          </w:p>
        </w:tc>
        <w:tc>
          <w:tcPr>
            <w:tcW w:w="482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i/>
                <w:i/>
                <w:sz w:val="22"/>
                <w:szCs w:val="22"/>
              </w:rPr>
            </w:pPr>
            <w:r>
              <w:rPr>
                <w:i/>
                <w:sz w:val="22"/>
                <w:szCs w:val="22"/>
              </w:rPr>
              <w:t>6.0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i/>
                <w:i/>
                <w:sz w:val="22"/>
                <w:szCs w:val="22"/>
              </w:rPr>
            </w:pPr>
            <w:r>
              <w:rPr>
                <w:i/>
                <w:sz w:val="22"/>
                <w:szCs w:val="22"/>
              </w:rPr>
              <w:t>ПРОИЗВОДСТВЕННАЯ  ДЕЯТЕЛЬНОСТЬ</w:t>
            </w:r>
          </w:p>
          <w:p>
            <w:pPr>
              <w:pStyle w:val="Normal"/>
              <w:shd w:val="clear" w:color="auto" w:fill="FFFFFF"/>
              <w:rPr>
                <w:b/>
                <w:b/>
                <w:sz w:val="22"/>
                <w:szCs w:val="22"/>
              </w:rPr>
            </w:pPr>
            <w:r>
              <w:rPr>
                <w:b/>
                <w:sz w:val="22"/>
                <w:szCs w:val="22"/>
              </w:rPr>
              <w:t>(промышленные объекты и производства I</w:t>
            </w:r>
            <w:r>
              <w:rPr>
                <w:b/>
                <w:sz w:val="22"/>
                <w:szCs w:val="22"/>
                <w:lang w:val="en-US"/>
              </w:rPr>
              <w:t>II</w:t>
            </w:r>
            <w:r>
              <w:rPr>
                <w:b/>
                <w:sz w:val="22"/>
                <w:szCs w:val="22"/>
              </w:rPr>
              <w:t xml:space="preserve"> класса опасности)</w:t>
            </w:r>
          </w:p>
        </w:tc>
        <w:tc>
          <w:tcPr>
            <w:tcW w:w="4822"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firstLine="284"/>
              <w:rPr>
                <w:rFonts w:eastAsia="SimSun"/>
                <w:color w:val="FF0000"/>
                <w:lang w:eastAsia="zh-CN"/>
              </w:rPr>
            </w:pPr>
            <w:r>
              <w:rPr>
                <w:rFonts w:eastAsia="SimSun"/>
                <w:color w:val="FF0000"/>
                <w:lang w:eastAsia="zh-CN"/>
              </w:rPr>
            </w:r>
          </w:p>
          <w:p>
            <w:pPr>
              <w:pStyle w:val="Normal"/>
              <w:widowControl w:val="false"/>
              <w:ind w:firstLine="284"/>
              <w:rPr>
                <w:rFonts w:eastAsia="SimSun"/>
                <w:color w:val="FF0000"/>
                <w:lang w:eastAsia="zh-CN"/>
              </w:rPr>
            </w:pPr>
            <w:r>
              <w:rPr>
                <w:rFonts w:eastAsia="SimSun"/>
                <w:color w:val="FF0000"/>
                <w:lang w:eastAsia="zh-CN"/>
              </w:rPr>
            </w:r>
          </w:p>
          <w:p>
            <w:pPr>
              <w:pStyle w:val="Normal"/>
              <w:widowControl w:val="false"/>
              <w:ind w:firstLine="284"/>
              <w:rPr>
                <w:rFonts w:eastAsia="SimSun"/>
                <w:color w:val="FF0000"/>
                <w:lang w:eastAsia="zh-CN"/>
              </w:rPr>
            </w:pPr>
            <w:r>
              <w:rPr>
                <w:rFonts w:eastAsia="SimSun"/>
                <w:color w:val="FF0000"/>
                <w:lang w:eastAsia="zh-CN"/>
              </w:rPr>
            </w:r>
          </w:p>
          <w:p>
            <w:pPr>
              <w:pStyle w:val="Normal"/>
              <w:widowControl w:val="false"/>
              <w:ind w:firstLine="284"/>
              <w:rPr>
                <w:rFonts w:eastAsia="SimSun"/>
                <w:color w:val="FF0000"/>
                <w:lang w:eastAsia="zh-CN"/>
              </w:rPr>
            </w:pPr>
            <w:r>
              <w:rPr>
                <w:rFonts w:eastAsia="SimSun"/>
                <w:color w:val="FF0000"/>
                <w:lang w:eastAsia="zh-CN"/>
              </w:rPr>
            </w:r>
          </w:p>
          <w:p>
            <w:pPr>
              <w:pStyle w:val="Normal"/>
              <w:widowControl w:val="false"/>
              <w:ind w:firstLine="284"/>
              <w:rPr>
                <w:rFonts w:eastAsia="SimSun"/>
                <w:color w:val="FF0000"/>
                <w:lang w:eastAsia="zh-CN"/>
              </w:rPr>
            </w:pPr>
            <w:r>
              <w:rPr>
                <w:rFonts w:eastAsia="SimSun"/>
                <w:color w:val="FF0000"/>
                <w:lang w:eastAsia="zh-CN"/>
              </w:rPr>
            </w:r>
          </w:p>
          <w:p>
            <w:pPr>
              <w:pStyle w:val="Normal"/>
              <w:widowControl w:val="false"/>
              <w:ind w:firstLine="284"/>
              <w:rPr/>
            </w:pPr>
            <w:r>
              <w:rPr>
                <w:rFonts w:eastAsia="SimSun"/>
                <w:lang w:eastAsia="zh-CN"/>
              </w:rPr>
              <w:t xml:space="preserve">-минимальная площадь земельного участка - </w:t>
            </w:r>
            <w:r>
              <w:rPr>
                <w:rFonts w:eastAsia="SimSun"/>
                <w:b/>
                <w:lang w:eastAsia="zh-CN"/>
              </w:rPr>
              <w:t>50</w:t>
            </w:r>
            <w:r>
              <w:rPr>
                <w:rFonts w:eastAsia="SimSun"/>
                <w:lang w:eastAsia="zh-CN"/>
              </w:rPr>
              <w:t xml:space="preserve"> кв. м;</w:t>
            </w:r>
            <w:r>
              <w:rPr/>
              <w:t xml:space="preserve"> </w:t>
            </w:r>
          </w:p>
          <w:p>
            <w:pPr>
              <w:pStyle w:val="Normal"/>
              <w:widowControl w:val="false"/>
              <w:ind w:firstLine="284"/>
              <w:rPr/>
            </w:pPr>
            <w:r>
              <w:rPr/>
              <w:t>-</w:t>
            </w:r>
            <w:r>
              <w:rPr>
                <w:rFonts w:eastAsia="SimSun"/>
                <w:lang w:eastAsia="zh-CN"/>
              </w:rPr>
              <w:t>максимальная площадь земельного участка – 150000 кв.м.</w:t>
            </w:r>
            <w:r>
              <w:rPr/>
              <w:t>,</w:t>
            </w:r>
          </w:p>
          <w:p>
            <w:pPr>
              <w:pStyle w:val="Normal"/>
              <w:widowControl w:val="false"/>
              <w:ind w:firstLine="284"/>
              <w:rPr/>
            </w:pPr>
            <w:r>
              <w:rPr/>
              <w:t xml:space="preserve">- </w:t>
            </w:r>
            <w:r>
              <w:rPr>
                <w:rFonts w:eastAsia="SimSun"/>
                <w:lang w:eastAsia="zh-CN"/>
              </w:rPr>
              <w:t>максимальный процент застройки в границах земельного участка – 60</w:t>
            </w:r>
          </w:p>
          <w:p>
            <w:pPr>
              <w:pStyle w:val="Normal"/>
              <w:widowControl w:val="false"/>
              <w:ind w:firstLine="284"/>
              <w:rPr>
                <w:color w:val="000000"/>
                <w:sz w:val="22"/>
                <w:szCs w:val="22"/>
              </w:rPr>
            </w:pPr>
            <w:r>
              <w:rPr>
                <w:color w:val="000000"/>
                <w:sz w:val="22"/>
                <w:szCs w:val="22"/>
              </w:rPr>
            </w:r>
          </w:p>
          <w:p>
            <w:pPr>
              <w:pStyle w:val="Normal"/>
              <w:widowControl w:val="false"/>
              <w:ind w:firstLine="284"/>
              <w:rPr>
                <w:color w:val="000000"/>
                <w:sz w:val="22"/>
                <w:szCs w:val="22"/>
              </w:rPr>
            </w:pPr>
            <w:r>
              <w:rPr>
                <w:color w:val="000000"/>
                <w:sz w:val="22"/>
                <w:szCs w:val="22"/>
              </w:rPr>
              <w:t>Максимальное количество надземных этажей зданий – не более 2 этажей.</w:t>
            </w:r>
          </w:p>
          <w:p>
            <w:pPr>
              <w:pStyle w:val="Normal"/>
              <w:ind w:firstLine="540"/>
              <w:jc w:val="both"/>
              <w:rPr>
                <w:rFonts w:eastAsia="Calibri"/>
                <w:b/>
                <w:b/>
                <w:bCs/>
                <w:sz w:val="24"/>
                <w:szCs w:val="24"/>
              </w:rPr>
            </w:pPr>
            <w:r>
              <w:rPr>
                <w:color w:val="000000"/>
                <w:sz w:val="22"/>
                <w:szCs w:val="22"/>
              </w:rPr>
              <w:t>Максимальная высота здания – до 15 м</w:t>
            </w:r>
            <w:r>
              <w:rPr>
                <w:sz w:val="22"/>
                <w:szCs w:val="22"/>
              </w:rPr>
              <w:t xml:space="preserve"> </w:t>
            </w:r>
            <w:r>
              <w:rPr>
                <w:sz w:val="24"/>
                <w:szCs w:val="24"/>
              </w:rPr>
              <w:t xml:space="preserve">за </w:t>
            </w:r>
            <w:r>
              <w:rPr>
                <w:sz w:val="22"/>
                <w:szCs w:val="22"/>
              </w:rPr>
              <w:t>исключением объектов сотовой, радиорелейной, спутниковой связи</w:t>
            </w:r>
            <w:r>
              <w:rPr/>
              <w:t>;</w:t>
            </w:r>
          </w:p>
          <w:p>
            <w:pPr>
              <w:pStyle w:val="Normal"/>
              <w:jc w:val="both"/>
              <w:rPr>
                <w:color w:val="000000"/>
                <w:sz w:val="22"/>
                <w:szCs w:val="22"/>
              </w:rPr>
            </w:pPr>
            <w:r>
              <w:rPr>
                <w:color w:val="000000"/>
                <w:sz w:val="22"/>
                <w:szCs w:val="22"/>
              </w:rPr>
              <w:t xml:space="preserve"> </w:t>
            </w:r>
            <w:r>
              <w:rPr>
                <w:color w:val="000000"/>
                <w:sz w:val="22"/>
                <w:szCs w:val="22"/>
              </w:rPr>
              <w:t xml:space="preserve">высота этажа – до 6 м. </w:t>
            </w:r>
          </w:p>
          <w:p>
            <w:pPr>
              <w:pStyle w:val="Normal"/>
              <w:ind w:firstLine="426"/>
              <w:jc w:val="both"/>
              <w:rPr>
                <w:color w:val="000000"/>
                <w:sz w:val="22"/>
                <w:szCs w:val="22"/>
              </w:rPr>
            </w:pPr>
            <w:r>
              <w:rPr>
                <w:color w:val="000000"/>
                <w:sz w:val="22"/>
                <w:szCs w:val="22"/>
              </w:rPr>
              <w:t>- минимальный отступ зданий, строений и сооружений от красной линии улиц, проездов - 12 м;</w:t>
            </w:r>
          </w:p>
          <w:p>
            <w:pPr>
              <w:pStyle w:val="Normal"/>
              <w:ind w:firstLine="426"/>
              <w:jc w:val="both"/>
              <w:rPr>
                <w:color w:val="000000"/>
                <w:sz w:val="22"/>
                <w:szCs w:val="22"/>
              </w:rPr>
            </w:pPr>
            <w:r>
              <w:rPr>
                <w:color w:val="000000"/>
                <w:sz w:val="22"/>
                <w:szCs w:val="22"/>
              </w:rPr>
              <w:t>Предельные размеры земельных участков и параметры разрешенного строительства, реконструкции должны соответствовать требованиям СП 18.13330.2011 «Генеральные планы промышленных предприятий», СП 19.13330.2011 «Генеральные планы сельскохозяйственных предприятий»,  нормативам  градостроительного  проектирования Краснодарского края, технических регламентов, другим нормативным документам, действующим на территории Российской Федерации.</w:t>
            </w:r>
          </w:p>
          <w:p>
            <w:pPr>
              <w:pStyle w:val="Normal"/>
              <w:widowControl w:val="false"/>
              <w:ind w:firstLine="284"/>
              <w:rPr>
                <w:color w:val="000000"/>
                <w:sz w:val="22"/>
                <w:szCs w:val="22"/>
              </w:rPr>
            </w:pPr>
            <w:r>
              <w:rPr>
                <w:color w:val="000000"/>
                <w:sz w:val="22"/>
                <w:szCs w:val="22"/>
              </w:rPr>
              <w:t>Санитарно-защитная зона для предприятий I</w:t>
            </w:r>
            <w:r>
              <w:rPr>
                <w:color w:val="000000"/>
                <w:sz w:val="22"/>
                <w:szCs w:val="22"/>
                <w:lang w:val="en-US"/>
              </w:rPr>
              <w:t>II</w:t>
            </w:r>
            <w:r>
              <w:rPr>
                <w:color w:val="000000"/>
                <w:sz w:val="22"/>
                <w:szCs w:val="22"/>
              </w:rPr>
              <w:t xml:space="preserve">  класса должна быть максимально озеленена не менее 50  процентов площади.</w:t>
            </w:r>
          </w:p>
          <w:p>
            <w:pPr>
              <w:pStyle w:val="Normal"/>
              <w:ind w:firstLine="426"/>
              <w:jc w:val="both"/>
              <w:rPr>
                <w:color w:val="000000"/>
                <w:sz w:val="22"/>
              </w:rPr>
            </w:pPr>
            <w:r>
              <w:rPr>
                <w:color w:val="000000"/>
                <w:sz w:val="22"/>
              </w:rPr>
              <w:t>Максимальные и минимальные размеры земельных участков определяются расчетами в соответствии с требованиями технических регламентов, сводов правил, нормативов  градостроительного  проектирования  Краснодарского края, других нормативных документов действующих на территории Российской Федерации</w:t>
            </w:r>
            <w:r>
              <w:rPr>
                <w:color w:val="000000"/>
                <w:sz w:val="24"/>
                <w:szCs w:val="24"/>
              </w:rPr>
              <w:t>.</w:t>
            </w:r>
          </w:p>
          <w:p>
            <w:pPr>
              <w:pStyle w:val="Normal"/>
              <w:ind w:firstLine="426"/>
              <w:jc w:val="both"/>
              <w:rPr>
                <w:color w:val="000000"/>
                <w:sz w:val="22"/>
              </w:rPr>
            </w:pPr>
            <w:r>
              <w:rPr>
                <w:color w:val="000000"/>
                <w:sz w:val="22"/>
              </w:rPr>
              <w:t>Максимальное количество надземных этажей  – не более 2 этажей.</w:t>
            </w:r>
          </w:p>
          <w:p>
            <w:pPr>
              <w:pStyle w:val="Normal"/>
              <w:widowControl w:val="false"/>
              <w:ind w:firstLine="284"/>
              <w:rPr>
                <w:color w:val="000000"/>
                <w:sz w:val="22"/>
                <w:szCs w:val="22"/>
              </w:rPr>
            </w:pPr>
            <w:r>
              <w:rPr>
                <w:color w:val="000000"/>
                <w:sz w:val="22"/>
              </w:rPr>
              <w:t>Высота – не более 22 м.</w:t>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b/>
                <w:b/>
                <w:color w:val="000000"/>
                <w:sz w:val="22"/>
                <w:szCs w:val="22"/>
              </w:rPr>
            </w:pPr>
            <w:r>
              <w:rPr>
                <w:b/>
                <w:color w:val="000000"/>
                <w:sz w:val="22"/>
                <w:szCs w:val="22"/>
              </w:rPr>
              <w:t>6.1</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34"/>
              <w:jc w:val="both"/>
              <w:rPr>
                <w:b/>
                <w:b/>
                <w:color w:val="000000"/>
                <w:sz w:val="22"/>
                <w:szCs w:val="22"/>
              </w:rPr>
            </w:pPr>
            <w:r>
              <w:rPr>
                <w:b/>
                <w:color w:val="000000"/>
                <w:sz w:val="22"/>
                <w:szCs w:val="22"/>
              </w:rPr>
              <w:t>Недропользование</w:t>
            </w:r>
          </w:p>
          <w:p>
            <w:pPr>
              <w:pStyle w:val="Normal"/>
              <w:ind w:firstLine="34"/>
              <w:jc w:val="both"/>
              <w:rPr>
                <w:b/>
                <w:b/>
                <w:color w:val="000000"/>
                <w:sz w:val="22"/>
                <w:szCs w:val="22"/>
              </w:rPr>
            </w:pPr>
            <w:r>
              <w:rPr>
                <w:color w:val="000000"/>
                <w:sz w:val="22"/>
                <w:szCs w:val="22"/>
              </w:rPr>
              <w:t>- добыча полезных ископаемых.</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firstLine="284"/>
              <w:rPr>
                <w:color w:val="000000"/>
                <w:sz w:val="22"/>
                <w:szCs w:val="22"/>
              </w:rPr>
            </w:pPr>
            <w:r>
              <w:rPr>
                <w:color w:val="000000"/>
                <w:sz w:val="22"/>
                <w:szCs w:val="22"/>
              </w:rPr>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b/>
                <w:b/>
                <w:color w:val="000000"/>
                <w:sz w:val="22"/>
                <w:szCs w:val="22"/>
              </w:rPr>
            </w:pPr>
            <w:r>
              <w:rPr>
                <w:b/>
                <w:color w:val="000000"/>
                <w:sz w:val="22"/>
                <w:szCs w:val="22"/>
              </w:rPr>
              <w:t>6.4</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34"/>
              <w:rPr>
                <w:b/>
                <w:b/>
                <w:color w:val="000000"/>
                <w:sz w:val="22"/>
                <w:szCs w:val="22"/>
              </w:rPr>
            </w:pPr>
            <w:r>
              <w:rPr>
                <w:b/>
                <w:color w:val="000000"/>
                <w:sz w:val="22"/>
                <w:szCs w:val="22"/>
              </w:rPr>
              <w:t>Пищевая промышленность</w:t>
            </w:r>
          </w:p>
          <w:p>
            <w:pPr>
              <w:pStyle w:val="Normal"/>
              <w:ind w:firstLine="34"/>
              <w:rPr>
                <w:color w:val="000000"/>
                <w:sz w:val="22"/>
                <w:szCs w:val="22"/>
              </w:rPr>
            </w:pPr>
            <w:r>
              <w:rPr>
                <w:color w:val="000000"/>
                <w:sz w:val="22"/>
                <w:szCs w:val="22"/>
              </w:rPr>
              <w:t>- пищевые, агропромышленные предприятия,</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firstLine="284"/>
              <w:rPr>
                <w:color w:val="000000"/>
                <w:sz w:val="22"/>
                <w:szCs w:val="22"/>
              </w:rPr>
            </w:pPr>
            <w:r>
              <w:rPr>
                <w:color w:val="000000"/>
                <w:sz w:val="22"/>
                <w:szCs w:val="22"/>
              </w:rPr>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b/>
                <w:b/>
                <w:color w:val="000000"/>
                <w:sz w:val="22"/>
                <w:szCs w:val="22"/>
              </w:rPr>
            </w:pPr>
            <w:r>
              <w:rPr>
                <w:b/>
                <w:color w:val="000000"/>
                <w:sz w:val="22"/>
                <w:szCs w:val="22"/>
              </w:rPr>
              <w:t>6.6</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34"/>
              <w:rPr>
                <w:b/>
                <w:b/>
                <w:color w:val="000000"/>
                <w:sz w:val="22"/>
                <w:szCs w:val="22"/>
              </w:rPr>
            </w:pPr>
            <w:r>
              <w:rPr>
                <w:b/>
                <w:color w:val="000000"/>
                <w:sz w:val="22"/>
                <w:szCs w:val="22"/>
              </w:rPr>
              <w:t>Строительная промышленность</w:t>
            </w:r>
          </w:p>
          <w:p>
            <w:pPr>
              <w:pStyle w:val="Normal"/>
              <w:ind w:firstLine="34"/>
              <w:rPr>
                <w:color w:val="000000"/>
                <w:sz w:val="22"/>
                <w:szCs w:val="22"/>
              </w:rPr>
            </w:pPr>
            <w:r>
              <w:rPr>
                <w:color w:val="000000"/>
                <w:sz w:val="22"/>
                <w:szCs w:val="22"/>
              </w:rPr>
              <w:t>- металлообрабатывающие,</w:t>
            </w:r>
          </w:p>
          <w:p>
            <w:pPr>
              <w:pStyle w:val="Normal"/>
              <w:ind w:firstLine="34"/>
              <w:rPr>
                <w:color w:val="000000"/>
                <w:sz w:val="22"/>
                <w:szCs w:val="22"/>
              </w:rPr>
            </w:pPr>
            <w:r>
              <w:rPr>
                <w:color w:val="000000"/>
                <w:sz w:val="22"/>
                <w:szCs w:val="22"/>
              </w:rPr>
              <w:t>деревообрабатывающие, строительные, складские и иные предприятия согласно СанПиН 2.2.1/2.1.1.1200-03).</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firstLine="284"/>
              <w:rPr>
                <w:color w:val="000000"/>
                <w:sz w:val="22"/>
                <w:szCs w:val="22"/>
              </w:rPr>
            </w:pPr>
            <w:r>
              <w:rPr>
                <w:color w:val="000000"/>
                <w:sz w:val="22"/>
                <w:szCs w:val="22"/>
              </w:rPr>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b/>
                <w:b/>
                <w:bCs/>
                <w:i w:val="false"/>
                <w:i w:val="false"/>
                <w:iCs w:val="false"/>
                <w:sz w:val="22"/>
                <w:szCs w:val="22"/>
              </w:rPr>
            </w:pPr>
            <w:r>
              <w:rPr>
                <w:b/>
                <w:bCs/>
                <w:i w:val="false"/>
                <w:iCs w:val="false"/>
                <w:sz w:val="22"/>
                <w:szCs w:val="22"/>
              </w:rPr>
              <w:t>6.12</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Style88"/>
              <w:bidi w:val="0"/>
              <w:ind w:left="0" w:right="0" w:hanging="0"/>
              <w:jc w:val="left"/>
              <w:rPr>
                <w:rFonts w:ascii="Times New Roman" w:hAnsi="Times New Roman"/>
                <w:b/>
                <w:b/>
                <w:bCs/>
                <w:sz w:val="22"/>
                <w:szCs w:val="22"/>
              </w:rPr>
            </w:pPr>
            <w:r>
              <w:rPr>
                <w:rFonts w:ascii="Times New Roman" w:hAnsi="Times New Roman"/>
                <w:b/>
                <w:bCs/>
                <w:sz w:val="22"/>
                <w:szCs w:val="22"/>
              </w:rPr>
              <w:t>Научно-производственная деятельность</w:t>
            </w:r>
          </w:p>
          <w:p>
            <w:pPr>
              <w:pStyle w:val="Normal"/>
              <w:bidi w:val="0"/>
              <w:ind w:left="0" w:right="0" w:hanging="0"/>
              <w:jc w:val="left"/>
              <w:rPr>
                <w:rFonts w:ascii="Times New Roman" w:hAnsi="Times New Roman"/>
                <w:b/>
                <w:b/>
                <w:bCs/>
                <w:sz w:val="22"/>
                <w:szCs w:val="22"/>
              </w:rPr>
            </w:pPr>
            <w:r>
              <w:rPr>
                <w:b/>
                <w:bCs/>
                <w:sz w:val="22"/>
                <w:szCs w:val="22"/>
              </w:rPr>
              <w:t xml:space="preserve">- </w:t>
            </w:r>
            <w:r>
              <w:rPr>
                <w:b w:val="false"/>
                <w:bCs w:val="false"/>
                <w:sz w:val="22"/>
                <w:szCs w:val="22"/>
              </w:rPr>
              <w:t>размещение технологических, промышленных, агропромышленных парков, бизнес-инкубаторов</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firstLine="284"/>
              <w:rPr>
                <w:color w:val="000000"/>
                <w:sz w:val="22"/>
                <w:szCs w:val="22"/>
              </w:rPr>
            </w:pPr>
            <w:r>
              <w:rPr>
                <w:color w:val="000000"/>
                <w:sz w:val="22"/>
                <w:szCs w:val="22"/>
              </w:rPr>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i/>
                <w:i/>
              </w:rPr>
            </w:pPr>
            <w:r>
              <w:rPr>
                <w:b/>
                <w:i/>
              </w:rPr>
              <w:t>3.0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i/>
                <w:i/>
              </w:rPr>
            </w:pPr>
            <w:r>
              <w:rPr>
                <w:b/>
                <w:i/>
              </w:rPr>
              <w:t>ОБЩЕСТВЕННОЕ ИСПОЛЬЗОВАНИЕ ОБЪЕКТОВ КАПИТАЛЬНОГО СТРОИТЕЛЬСТВА</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firstLine="284"/>
              <w:rPr>
                <w:color w:val="000000"/>
                <w:sz w:val="22"/>
                <w:szCs w:val="22"/>
              </w:rPr>
            </w:pPr>
            <w:r>
              <w:rPr>
                <w:color w:val="000000"/>
                <w:sz w:val="22"/>
                <w:szCs w:val="22"/>
              </w:rPr>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sz w:val="22"/>
                <w:szCs w:val="22"/>
              </w:rPr>
            </w:pPr>
            <w:r>
              <w:rPr>
                <w:b/>
                <w:sz w:val="22"/>
                <w:szCs w:val="22"/>
              </w:rPr>
              <w:t>3.1</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sz w:val="22"/>
                <w:szCs w:val="22"/>
              </w:rPr>
            </w:pPr>
            <w:r>
              <w:rPr>
                <w:b/>
                <w:sz w:val="22"/>
                <w:szCs w:val="22"/>
              </w:rPr>
              <w:t>Коммунальное обслуживание:</w:t>
            </w:r>
          </w:p>
          <w:p>
            <w:pPr>
              <w:pStyle w:val="Normal"/>
              <w:shd w:val="clear" w:color="auto" w:fill="FFFFFF"/>
              <w:rPr>
                <w:sz w:val="22"/>
                <w:szCs w:val="22"/>
              </w:rPr>
            </w:pPr>
            <w:r>
              <w:rPr>
                <w:sz w:val="22"/>
                <w:szCs w:val="22"/>
              </w:rPr>
              <w:t xml:space="preserve">- объекты сотовой, радиорелейной, спутниковой связи (при условии соблюдения требований технических регламентов). </w:t>
            </w:r>
          </w:p>
          <w:p>
            <w:pPr>
              <w:pStyle w:val="Normal"/>
              <w:shd w:val="clear" w:color="auto" w:fill="FFFFFF"/>
              <w:rPr>
                <w:b/>
                <w:b/>
                <w:sz w:val="22"/>
                <w:szCs w:val="22"/>
              </w:rPr>
            </w:pPr>
            <w:r>
              <w:rPr>
                <w:rFonts w:eastAsia="Calibri"/>
                <w:color w:val="000000"/>
                <w:sz w:val="22"/>
                <w:szCs w:val="22"/>
              </w:rPr>
              <w:t>- о</w:t>
            </w:r>
            <w:r>
              <w:rPr>
                <w:color w:val="000000"/>
                <w:sz w:val="22"/>
                <w:szCs w:val="22"/>
              </w:rPr>
              <w:t>тдельно стоящие объекты инженерной инфраструктуры (водо-, газо-, электроснабжения и т.п.) на отдельном земельном участке.</w:t>
            </w:r>
          </w:p>
          <w:p>
            <w:pPr>
              <w:pStyle w:val="Normal"/>
              <w:shd w:val="clear" w:color="auto" w:fill="FFFFFF"/>
              <w:rPr>
                <w:sz w:val="22"/>
                <w:szCs w:val="22"/>
              </w:rPr>
            </w:pPr>
            <w:r>
              <w:rPr>
                <w:sz w:val="22"/>
                <w:szCs w:val="22"/>
              </w:rPr>
              <w:t>- коммунально-бытовые предприятия.</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firstLine="284"/>
              <w:rPr>
                <w:color w:val="000000"/>
                <w:sz w:val="22"/>
                <w:szCs w:val="22"/>
              </w:rPr>
            </w:pPr>
            <w:r>
              <w:rPr>
                <w:color w:val="000000"/>
                <w:sz w:val="22"/>
                <w:szCs w:val="22"/>
              </w:rPr>
            </w:r>
          </w:p>
        </w:tc>
      </w:tr>
      <w:tr>
        <w:trPr>
          <w:trHeight w:val="283"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i/>
                <w:i/>
                <w:sz w:val="22"/>
                <w:szCs w:val="22"/>
              </w:rPr>
            </w:pPr>
            <w:r>
              <w:rPr>
                <w:i/>
                <w:sz w:val="22"/>
                <w:szCs w:val="22"/>
              </w:rPr>
              <w:t>4.0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i/>
                <w:i/>
                <w:sz w:val="22"/>
                <w:szCs w:val="22"/>
              </w:rPr>
            </w:pPr>
            <w:r>
              <w:rPr>
                <w:i/>
                <w:sz w:val="22"/>
                <w:szCs w:val="22"/>
              </w:rPr>
              <w:t>ПРЕДПРИНИМАТЕЛЬСТВО</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firstLine="284"/>
              <w:rPr>
                <w:color w:val="000000"/>
                <w:sz w:val="22"/>
                <w:szCs w:val="22"/>
              </w:rPr>
            </w:pPr>
            <w:r>
              <w:rPr>
                <w:color w:val="000000"/>
                <w:sz w:val="22"/>
                <w:szCs w:val="22"/>
              </w:rPr>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b/>
                <w:b/>
                <w:lang w:eastAsia="zh-CN"/>
              </w:rPr>
            </w:pPr>
            <w:r>
              <w:rPr>
                <w:rFonts w:eastAsia="SimSun"/>
                <w:b/>
                <w:lang w:eastAsia="zh-CN"/>
              </w:rPr>
              <w:t xml:space="preserve">4.9. </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eastAsiaTheme="minorHAnsi"/>
                <w:b/>
                <w:b/>
                <w:sz w:val="24"/>
                <w:szCs w:val="24"/>
                <w:lang w:eastAsia="en-US"/>
              </w:rPr>
            </w:pPr>
            <w:r>
              <w:rPr>
                <w:rFonts w:eastAsia="Calibri" w:eastAsiaTheme="minorHAnsi"/>
                <w:b/>
                <w:sz w:val="24"/>
                <w:szCs w:val="24"/>
                <w:lang w:eastAsia="en-US"/>
              </w:rPr>
              <w:t>Служебные гаражи:</w:t>
            </w:r>
          </w:p>
          <w:p>
            <w:pPr>
              <w:pStyle w:val="Normal"/>
              <w:tabs>
                <w:tab w:val="clear" w:pos="708"/>
                <w:tab w:val="left" w:pos="2520" w:leader="none"/>
              </w:tabs>
              <w:rPr/>
            </w:pPr>
            <w:r>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pPr>
              <w:pStyle w:val="Normal"/>
              <w:jc w:val="both"/>
              <w:rPr>
                <w:rFonts w:eastAsia="SimSun"/>
                <w:b/>
                <w:b/>
                <w:lang w:eastAsia="zh-CN"/>
              </w:rPr>
            </w:pPr>
            <w:r>
              <w:rPr>
                <w:rFonts w:eastAsia="SimSun"/>
                <w:b/>
                <w:lang w:eastAsia="zh-CN"/>
              </w:rPr>
              <w:t xml:space="preserve"> </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firstLine="284"/>
              <w:rPr>
                <w:color w:val="000000"/>
                <w:sz w:val="22"/>
                <w:szCs w:val="22"/>
              </w:rPr>
            </w:pPr>
            <w:r>
              <w:rPr>
                <w:color w:val="000000"/>
                <w:sz w:val="22"/>
                <w:szCs w:val="22"/>
              </w:rPr>
            </w:r>
          </w:p>
        </w:tc>
      </w:tr>
      <w:tr>
        <w:trPr>
          <w:trHeight w:val="200"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i/>
                <w:i/>
                <w:sz w:val="22"/>
                <w:szCs w:val="22"/>
              </w:rPr>
            </w:pPr>
            <w:r>
              <w:rPr>
                <w:i/>
                <w:sz w:val="22"/>
                <w:szCs w:val="22"/>
              </w:rPr>
              <w:t>8.0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i/>
                <w:i/>
                <w:sz w:val="22"/>
                <w:szCs w:val="22"/>
              </w:rPr>
            </w:pPr>
            <w:r>
              <w:rPr>
                <w:i/>
                <w:sz w:val="22"/>
                <w:szCs w:val="22"/>
              </w:rPr>
              <w:t>ОБЕСПЕЧЕНИЕ ОБОРОНЫ И БЕЗОПАСНОСТИ</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firstLine="284"/>
              <w:rPr>
                <w:color w:val="000000"/>
                <w:sz w:val="22"/>
                <w:szCs w:val="22"/>
              </w:rPr>
            </w:pPr>
            <w:r>
              <w:rPr>
                <w:color w:val="000000"/>
                <w:sz w:val="22"/>
                <w:szCs w:val="22"/>
              </w:rPr>
            </w:r>
          </w:p>
        </w:tc>
      </w:tr>
      <w:tr>
        <w:trPr>
          <w:trHeight w:val="34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sz w:val="22"/>
                <w:szCs w:val="22"/>
              </w:rPr>
            </w:pPr>
            <w:r>
              <w:rPr>
                <w:b/>
                <w:sz w:val="22"/>
                <w:szCs w:val="22"/>
              </w:rPr>
              <w:t>8.3</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sz w:val="22"/>
                <w:szCs w:val="22"/>
              </w:rPr>
            </w:pPr>
            <w:r>
              <w:rPr>
                <w:b/>
                <w:sz w:val="22"/>
                <w:szCs w:val="22"/>
              </w:rPr>
              <w:t>Обеспечение внутреннего правопорядка:</w:t>
            </w:r>
          </w:p>
          <w:p>
            <w:pPr>
              <w:pStyle w:val="Normal"/>
              <w:shd w:val="clear" w:color="auto" w:fill="FFFFFF"/>
              <w:rPr>
                <w:sz w:val="22"/>
                <w:szCs w:val="22"/>
              </w:rPr>
            </w:pPr>
            <w:r>
              <w:rPr>
                <w:sz w:val="22"/>
                <w:szCs w:val="22"/>
              </w:rPr>
              <w:t>- объекты пожарной охраны.</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firstLine="284"/>
              <w:rPr>
                <w:color w:val="000000"/>
                <w:sz w:val="22"/>
                <w:szCs w:val="22"/>
              </w:rPr>
            </w:pPr>
            <w:r>
              <w:rPr>
                <w:color w:val="000000"/>
                <w:sz w:val="22"/>
                <w:szCs w:val="22"/>
              </w:rPr>
            </w:r>
          </w:p>
        </w:tc>
      </w:tr>
    </w:tbl>
    <w:p>
      <w:pPr>
        <w:pStyle w:val="Normal"/>
        <w:rPr>
          <w:b/>
          <w:b/>
          <w:sz w:val="22"/>
          <w:szCs w:val="22"/>
        </w:rPr>
      </w:pPr>
      <w:r>
        <w:rPr>
          <w:b/>
          <w:sz w:val="22"/>
          <w:szCs w:val="22"/>
        </w:rPr>
      </w:r>
    </w:p>
    <w:p>
      <w:pPr>
        <w:pStyle w:val="Normal"/>
        <w:rPr>
          <w:b/>
          <w:b/>
          <w:sz w:val="22"/>
          <w:szCs w:val="22"/>
        </w:rPr>
      </w:pPr>
      <w:r>
        <w:rPr>
          <w:b/>
          <w:sz w:val="22"/>
          <w:szCs w:val="22"/>
        </w:rPr>
        <w:t>2. УСЛОВНО РАЗРЕШЕННЫЕ ВИДЫ И ПАРАМЕТРЫ ИСПОЛЬЗОВАНИЯ ЗЕМЕЛЬНЫХ УЧАСТКОВ И ОБЪЕКТОВ КАПИТАЛЬНОГО СТРОИТЕЛЬСТВА</w:t>
      </w:r>
    </w:p>
    <w:tbl>
      <w:tblPr>
        <w:tblW w:w="9606" w:type="dxa"/>
        <w:jc w:val="left"/>
        <w:tblInd w:w="0" w:type="dxa"/>
        <w:tblCellMar>
          <w:top w:w="0" w:type="dxa"/>
          <w:left w:w="98" w:type="dxa"/>
          <w:bottom w:w="0" w:type="dxa"/>
          <w:right w:w="108" w:type="dxa"/>
        </w:tblCellMar>
        <w:tblLook w:val="01e0"/>
      </w:tblPr>
      <w:tblGrid>
        <w:gridCol w:w="1242"/>
        <w:gridCol w:w="3542"/>
        <w:gridCol w:w="4822"/>
      </w:tblGrid>
      <w:tr>
        <w:trPr>
          <w:trHeight w:val="552" w:hRule="atLeast"/>
        </w:trPr>
        <w:tc>
          <w:tcPr>
            <w:tcW w:w="1242"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sz w:val="22"/>
                <w:szCs w:val="22"/>
              </w:rPr>
            </w:pPr>
            <w:r>
              <w:rPr>
                <w:b/>
              </w:rPr>
              <w:t>вида по класси-фикатору</w:t>
            </w:r>
          </w:p>
        </w:tc>
        <w:tc>
          <w:tcPr>
            <w:tcW w:w="3542"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sz w:val="22"/>
                <w:szCs w:val="22"/>
              </w:rPr>
            </w:pPr>
            <w:r>
              <w:rPr>
                <w:b/>
                <w:sz w:val="22"/>
                <w:szCs w:val="22"/>
              </w:rPr>
              <w:t>ВИДЫ ИСПОЛЬЗОВАНИЯ</w:t>
            </w:r>
          </w:p>
        </w:tc>
        <w:tc>
          <w:tcPr>
            <w:tcW w:w="4822"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sz w:val="22"/>
                <w:szCs w:val="22"/>
              </w:rPr>
            </w:pPr>
            <w:r>
              <w:rPr>
                <w:b/>
              </w:rPr>
              <w:t>РАЗРЕШЕННОГО СТРОИТЕЛЬСТВА</w:t>
            </w:r>
          </w:p>
        </w:tc>
      </w:tr>
      <w:tr>
        <w:trPr>
          <w:trHeight w:val="240" w:hRule="atLeast"/>
        </w:trPr>
        <w:tc>
          <w:tcPr>
            <w:tcW w:w="1242" w:type="dxa"/>
            <w:tcBorders>
              <w:top w:val="single" w:sz="8" w:space="0" w:color="000001"/>
              <w:left w:val="single" w:sz="8" w:space="0" w:color="000001"/>
              <w:bottom w:val="single" w:sz="8" w:space="0" w:color="000001"/>
              <w:right w:val="single" w:sz="8" w:space="0" w:color="000001"/>
            </w:tcBorders>
            <w:shd w:fill="auto" w:val="clear"/>
          </w:tcPr>
          <w:p>
            <w:pPr>
              <w:pStyle w:val="Normal"/>
              <w:shd w:val="clear" w:color="auto" w:fill="FFFFFF"/>
              <w:ind w:firstLine="426"/>
              <w:rPr>
                <w:color w:val="000000"/>
                <w:sz w:val="22"/>
                <w:szCs w:val="22"/>
              </w:rPr>
            </w:pPr>
            <w:r>
              <w:rPr>
                <w:color w:val="000000"/>
                <w:sz w:val="22"/>
                <w:szCs w:val="22"/>
              </w:rPr>
              <w:t>-</w:t>
            </w:r>
          </w:p>
        </w:tc>
        <w:tc>
          <w:tcPr>
            <w:tcW w:w="3542" w:type="dxa"/>
            <w:tcBorders>
              <w:top w:val="single" w:sz="8" w:space="0" w:color="000001"/>
              <w:left w:val="single" w:sz="8" w:space="0" w:color="000001"/>
              <w:bottom w:val="single" w:sz="8" w:space="0" w:color="000001"/>
              <w:right w:val="single" w:sz="8" w:space="0" w:color="000001"/>
            </w:tcBorders>
            <w:shd w:fill="auto" w:val="clear"/>
          </w:tcPr>
          <w:p>
            <w:pPr>
              <w:pStyle w:val="Normal"/>
              <w:shd w:val="clear" w:color="auto" w:fill="FFFFFF"/>
              <w:ind w:firstLine="426"/>
              <w:jc w:val="center"/>
              <w:rPr>
                <w:color w:val="000000"/>
                <w:sz w:val="22"/>
                <w:szCs w:val="22"/>
              </w:rPr>
            </w:pPr>
            <w:r>
              <w:rPr>
                <w:color w:val="000000"/>
                <w:sz w:val="22"/>
                <w:szCs w:val="22"/>
              </w:rPr>
              <w:t>-</w:t>
            </w:r>
          </w:p>
        </w:tc>
        <w:tc>
          <w:tcPr>
            <w:tcW w:w="4822"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sz w:val="22"/>
                <w:szCs w:val="22"/>
              </w:rPr>
            </w:pPr>
            <w:r>
              <w:rPr>
                <w:sz w:val="22"/>
                <w:szCs w:val="22"/>
              </w:rPr>
              <w:t>-</w:t>
            </w:r>
          </w:p>
        </w:tc>
      </w:tr>
    </w:tbl>
    <w:p>
      <w:pPr>
        <w:pStyle w:val="Normal"/>
        <w:ind w:left="34" w:firstLine="426"/>
        <w:jc w:val="both"/>
        <w:rPr>
          <w:bCs/>
          <w:sz w:val="24"/>
          <w:szCs w:val="24"/>
          <w:u w:val="single"/>
        </w:rPr>
      </w:pPr>
      <w:r>
        <w:rPr>
          <w:bCs/>
          <w:sz w:val="24"/>
          <w:szCs w:val="24"/>
          <w:u w:val="single"/>
        </w:rPr>
      </w:r>
    </w:p>
    <w:p>
      <w:pPr>
        <w:pStyle w:val="Normal"/>
        <w:rPr>
          <w:b/>
          <w:b/>
          <w:sz w:val="22"/>
          <w:szCs w:val="22"/>
        </w:rPr>
      </w:pPr>
      <w:r>
        <w:rPr>
          <w:b/>
          <w:sz w:val="22"/>
          <w:szCs w:val="22"/>
        </w:rPr>
        <w:t>3. ВСПОМОГАТЕЛЬНЫЕ ВИДЫ И ПАРАМЕТРЫ РАЗРЕШЕННОГО ИСПОЛЬЗОВАНИЯ ЗЕМЕЛЬНЫХ УЧАСТКОВ И ОБЪЕКТОВ КАПИТАЛЬНОГО СТРОИТЕЛЬСТВА</w:t>
      </w:r>
    </w:p>
    <w:tbl>
      <w:tblPr>
        <w:tblW w:w="9606" w:type="dxa"/>
        <w:jc w:val="left"/>
        <w:tblInd w:w="0" w:type="dxa"/>
        <w:tblCellMar>
          <w:top w:w="0" w:type="dxa"/>
          <w:left w:w="103" w:type="dxa"/>
          <w:bottom w:w="0" w:type="dxa"/>
          <w:right w:w="108" w:type="dxa"/>
        </w:tblCellMar>
        <w:tblLook w:val="01e0"/>
      </w:tblPr>
      <w:tblGrid>
        <w:gridCol w:w="1242"/>
        <w:gridCol w:w="3542"/>
        <w:gridCol w:w="4822"/>
      </w:tblGrid>
      <w:tr>
        <w:trPr>
          <w:tblHeader w:val="true"/>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sz w:val="22"/>
                <w:szCs w:val="22"/>
              </w:rPr>
            </w:pPr>
            <w:r>
              <w:rPr>
                <w:b/>
              </w:rPr>
              <w:t>вида по класси-фикатору</w:t>
            </w:r>
          </w:p>
        </w:tc>
        <w:tc>
          <w:tcPr>
            <w:tcW w:w="354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sz w:val="22"/>
                <w:szCs w:val="22"/>
              </w:rPr>
            </w:pPr>
            <w:r>
              <w:rPr>
                <w:b/>
                <w:sz w:val="22"/>
                <w:szCs w:val="22"/>
              </w:rPr>
              <w:t>ВИДЫ ИСПОЛЬЗОВАНИЯ</w:t>
            </w:r>
          </w:p>
        </w:tc>
        <w:tc>
          <w:tcPr>
            <w:tcW w:w="482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sz w:val="22"/>
                <w:szCs w:val="22"/>
              </w:rPr>
            </w:pPr>
            <w:r>
              <w:rPr>
                <w:b/>
              </w:rPr>
              <w:t>РАЗРЕШЕННОГО СТРОИТЕЛЬСТВА</w:t>
            </w:r>
          </w:p>
        </w:tc>
      </w:tr>
      <w:tr>
        <w:trPr>
          <w:trHeight w:val="684"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i/>
                <w:i/>
              </w:rPr>
            </w:pPr>
            <w:r>
              <w:rPr>
                <w:b/>
                <w:i/>
              </w:rPr>
              <w:t>3.0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i/>
                <w:i/>
              </w:rPr>
            </w:pPr>
            <w:r>
              <w:rPr>
                <w:b/>
                <w:i/>
              </w:rPr>
              <w:t>ОБЩЕСТВЕННОЕ ИСПОЛЬЗОВАНИЕ ОБЪЕКТОВ КАПИТАЛЬНОГО СТРОИТЕЛЬСТВА</w:t>
            </w:r>
          </w:p>
        </w:tc>
        <w:tc>
          <w:tcPr>
            <w:tcW w:w="4822"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p>
            <w:pPr>
              <w:pStyle w:val="Normal"/>
              <w:ind w:firstLine="426"/>
              <w:jc w:val="both"/>
              <w:rPr/>
            </w:pPr>
            <w:r>
              <w:rPr>
                <w:rFonts w:eastAsia="SimSun"/>
                <w:sz w:val="28"/>
                <w:szCs w:val="28"/>
                <w:lang w:eastAsia="zh-CN"/>
              </w:rPr>
              <w:t>-</w:t>
            </w:r>
            <w:r>
              <w:rPr>
                <w:rFonts w:eastAsia="SimSun"/>
                <w:lang w:eastAsia="zh-CN"/>
              </w:rPr>
              <w:t>минимальная</w:t>
            </w:r>
            <w:r>
              <w:rPr>
                <w:b/>
              </w:rPr>
              <w:t xml:space="preserve"> </w:t>
            </w:r>
            <w:r>
              <w:rPr/>
              <w:t xml:space="preserve">площадь земельных участков   – 50 кв. м., </w:t>
            </w:r>
          </w:p>
          <w:p>
            <w:pPr>
              <w:pStyle w:val="Normal"/>
              <w:ind w:firstLine="426"/>
              <w:jc w:val="both"/>
              <w:rPr/>
            </w:pPr>
            <w:r>
              <w:rPr/>
              <w:t xml:space="preserve">-максимальный процент застройки в границах земельного участка – </w:t>
            </w:r>
            <w:r>
              <w:rPr>
                <w:b/>
              </w:rPr>
              <w:t>60</w:t>
            </w:r>
            <w:r>
              <w:rPr/>
              <w:t>,</w:t>
            </w:r>
          </w:p>
          <w:p>
            <w:pPr>
              <w:pStyle w:val="Normal"/>
              <w:ind w:firstLine="426"/>
              <w:jc w:val="both"/>
              <w:rPr/>
            </w:pPr>
            <w:r>
              <w:rPr/>
              <w:t>- минимальный отступ зданий, строений и сооружений от красной линии улиц, проездов - 12 м</w:t>
            </w:r>
          </w:p>
          <w:p>
            <w:pPr>
              <w:pStyle w:val="Normal"/>
              <w:ind w:firstLine="426"/>
              <w:jc w:val="both"/>
              <w:rPr>
                <w:color w:val="000000"/>
                <w:sz w:val="22"/>
                <w:szCs w:val="22"/>
              </w:rPr>
            </w:pPr>
            <w:r>
              <w:rPr>
                <w:color w:val="000000"/>
                <w:sz w:val="22"/>
                <w:szCs w:val="22"/>
              </w:rPr>
              <w:t>Площадь медицинского пункта следует принимать:</w:t>
            </w:r>
          </w:p>
          <w:p>
            <w:pPr>
              <w:pStyle w:val="Normal"/>
              <w:ind w:firstLine="426"/>
              <w:jc w:val="both"/>
              <w:rPr>
                <w:color w:val="000000"/>
                <w:sz w:val="22"/>
                <w:szCs w:val="22"/>
              </w:rPr>
            </w:pPr>
            <w:r>
              <w:rPr>
                <w:color w:val="000000"/>
                <w:sz w:val="22"/>
                <w:szCs w:val="22"/>
              </w:rPr>
              <w:t>12 м2 - при списочной численности от 50 до 150 работающих;</w:t>
            </w:r>
          </w:p>
          <w:p>
            <w:pPr>
              <w:pStyle w:val="Normal"/>
              <w:ind w:firstLine="426"/>
              <w:jc w:val="both"/>
              <w:rPr>
                <w:color w:val="000000"/>
                <w:sz w:val="22"/>
                <w:szCs w:val="22"/>
              </w:rPr>
            </w:pPr>
            <w:r>
              <w:rPr>
                <w:color w:val="000000"/>
                <w:sz w:val="22"/>
                <w:szCs w:val="22"/>
              </w:rPr>
              <w:t>18 м2 - при списочной численности от 151 до 300 работающих.</w:t>
            </w:r>
          </w:p>
          <w:p>
            <w:pPr>
              <w:pStyle w:val="Normal"/>
              <w:ind w:firstLine="426"/>
              <w:jc w:val="both"/>
              <w:rPr>
                <w:color w:val="000000"/>
                <w:sz w:val="22"/>
                <w:szCs w:val="22"/>
              </w:rPr>
            </w:pPr>
            <w:r>
              <w:rPr>
                <w:color w:val="000000"/>
                <w:sz w:val="22"/>
                <w:szCs w:val="22"/>
              </w:rPr>
              <w:t>Максимальное количество надземных этажей – не более 2 этажей.</w:t>
            </w:r>
          </w:p>
          <w:p>
            <w:pPr>
              <w:pStyle w:val="Normal"/>
              <w:ind w:firstLine="426"/>
              <w:jc w:val="both"/>
              <w:rPr>
                <w:color w:val="000000"/>
                <w:sz w:val="22"/>
                <w:szCs w:val="22"/>
              </w:rPr>
            </w:pPr>
            <w:r>
              <w:rPr>
                <w:color w:val="000000"/>
                <w:sz w:val="22"/>
                <w:szCs w:val="22"/>
              </w:rPr>
              <w:t xml:space="preserve">Максимальная высота здания – до 15 м., высота этажа – до 6 м. </w:t>
            </w:r>
          </w:p>
        </w:tc>
      </w:tr>
      <w:tr>
        <w:trPr>
          <w:trHeight w:val="684"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b/>
              </w:rPr>
              <w:t>3.1</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rPr>
            </w:pPr>
            <w:r>
              <w:rPr>
                <w:b/>
              </w:rPr>
              <w:t>Коммунальное обслуживание:</w:t>
            </w:r>
          </w:p>
          <w:p>
            <w:pPr>
              <w:pStyle w:val="Normal"/>
              <w:shd w:val="clear" w:color="auto" w:fill="FFFFFF"/>
              <w:rPr/>
            </w:pPr>
            <w:r>
              <w:rPr/>
              <w:t>- общежития для служебного пользования;</w:t>
            </w:r>
          </w:p>
          <w:p>
            <w:pPr>
              <w:pStyle w:val="Normal"/>
              <w:shd w:val="clear" w:color="auto" w:fill="FFFFFF"/>
              <w:rPr/>
            </w:pPr>
            <w:r>
              <w:rPr/>
              <w:t>- объекты технического и инженерного обеспечения предприятий;</w:t>
            </w:r>
          </w:p>
          <w:p>
            <w:pPr>
              <w:pStyle w:val="Normal"/>
              <w:rPr>
                <w:color w:val="000000"/>
                <w:sz w:val="22"/>
              </w:rPr>
            </w:pPr>
            <w:r>
              <w:rPr>
                <w:color w:val="000000"/>
                <w:sz w:val="22"/>
              </w:rPr>
              <w:t>- специализированные технические средства оповещения и информации;</w:t>
            </w:r>
          </w:p>
          <w:p>
            <w:pPr>
              <w:pStyle w:val="Normal"/>
              <w:rPr/>
            </w:pPr>
            <w:r>
              <w:rPr>
                <w:sz w:val="22"/>
                <w:szCs w:val="24"/>
              </w:rPr>
              <w:t>- объекты гражданской обороны (убежища, противорадиационные укрытия и т.п.).</w:t>
            </w:r>
          </w:p>
          <w:p>
            <w:pPr>
              <w:pStyle w:val="Normal"/>
              <w:shd w:val="clear" w:color="auto" w:fill="FFFFFF"/>
              <w:rPr>
                <w:b/>
                <w:b/>
                <w:u w:val="single"/>
              </w:rPr>
            </w:pPr>
            <w:r>
              <w:rPr/>
              <w:t>- площадки для сбора мусора.</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684"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3.3</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Бытовое обслуживание:</w:t>
            </w:r>
          </w:p>
          <w:p>
            <w:pPr>
              <w:pStyle w:val="Normal"/>
              <w:shd w:val="clear" w:color="auto" w:fill="FFFFFF"/>
              <w:jc w:val="both"/>
              <w:rPr>
                <w:b/>
                <w:b/>
              </w:rPr>
            </w:pPr>
            <w:r>
              <w:rPr/>
              <w:t>- объекты бытового обслуживания сотрудников предприятия, химчистки, прачечные, банно-прачечные комбинаты;</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684"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3.4</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Здравоохранение:</w:t>
            </w:r>
          </w:p>
          <w:p>
            <w:pPr>
              <w:pStyle w:val="Normal"/>
              <w:shd w:val="clear" w:color="auto" w:fill="FFFFFF"/>
              <w:jc w:val="both"/>
              <w:rPr/>
            </w:pPr>
            <w:r>
              <w:rPr/>
              <w:t>- медицинский пункт (при списочной численности от 50 до 300 работающих);</w:t>
            </w:r>
          </w:p>
          <w:p>
            <w:pPr>
              <w:pStyle w:val="Normal"/>
              <w:shd w:val="clear" w:color="auto" w:fill="FFFFFF"/>
              <w:jc w:val="both"/>
              <w:rPr/>
            </w:pPr>
            <w:r>
              <w:rPr/>
              <w:t>- фельдшерский или врачебный здравпункт (при списочной численности более 300 работающих);</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283"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i/>
                <w:i/>
                <w:color w:val="000000"/>
                <w:sz w:val="22"/>
                <w:szCs w:val="22"/>
              </w:rPr>
            </w:pPr>
            <w:r>
              <w:rPr>
                <w:i/>
                <w:color w:val="000000"/>
                <w:sz w:val="22"/>
                <w:szCs w:val="22"/>
              </w:rPr>
              <w:t>4.0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i/>
                <w:i/>
                <w:color w:val="000000"/>
                <w:sz w:val="22"/>
                <w:szCs w:val="22"/>
              </w:rPr>
            </w:pPr>
            <w:r>
              <w:rPr>
                <w:i/>
                <w:color w:val="000000"/>
                <w:sz w:val="22"/>
                <w:szCs w:val="22"/>
              </w:rPr>
              <w:t>ПРЕДПРИНИМАТЕЛЬСТВО</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684"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4.1</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Деловое управление:</w:t>
            </w:r>
          </w:p>
          <w:p>
            <w:pPr>
              <w:pStyle w:val="Normal"/>
              <w:shd w:val="clear" w:color="auto" w:fill="FFFFFF"/>
              <w:jc w:val="both"/>
              <w:rPr/>
            </w:pPr>
            <w:r>
              <w:rPr/>
              <w:t>- офисы, конторы;</w:t>
            </w:r>
          </w:p>
          <w:p>
            <w:pPr>
              <w:pStyle w:val="Normal"/>
              <w:shd w:val="clear" w:color="auto" w:fill="FFFFFF"/>
              <w:jc w:val="both"/>
              <w:rPr>
                <w:b/>
                <w:b/>
              </w:rPr>
            </w:pPr>
            <w:r>
              <w:rPr/>
              <w:t>- производственно-лабораторные корпуса;</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684"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4.6</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Общественное питание:</w:t>
            </w:r>
          </w:p>
          <w:p>
            <w:pPr>
              <w:pStyle w:val="Normal"/>
              <w:shd w:val="clear" w:color="auto" w:fill="FFFFFF"/>
              <w:jc w:val="both"/>
              <w:rPr/>
            </w:pPr>
            <w:r>
              <w:rPr/>
              <w:t>- комната приема пищи (при численности работающих в смену менее 30 человек);</w:t>
            </w:r>
          </w:p>
          <w:p>
            <w:pPr>
              <w:pStyle w:val="Normal"/>
              <w:shd w:val="clear" w:color="auto" w:fill="FFFFFF"/>
              <w:jc w:val="both"/>
              <w:rPr/>
            </w:pPr>
            <w:r>
              <w:rPr/>
              <w:t>- столовая работающая на полуфабрикатах (при численности работающих в смену более 200 человек);</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34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b/>
                <w:b/>
                <w:lang w:eastAsia="zh-CN"/>
              </w:rPr>
            </w:pPr>
            <w:r>
              <w:rPr>
                <w:rFonts w:eastAsia="SimSun"/>
                <w:b/>
                <w:lang w:eastAsia="zh-CN"/>
              </w:rPr>
              <w:t xml:space="preserve">  </w:t>
            </w:r>
            <w:r>
              <w:rPr>
                <w:rFonts w:eastAsia="SimSun"/>
                <w:b/>
                <w:lang w:eastAsia="zh-CN"/>
              </w:rPr>
              <w:t>4.9</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eastAsiaTheme="minorHAnsi"/>
                <w:b/>
                <w:b/>
                <w:sz w:val="24"/>
                <w:szCs w:val="24"/>
                <w:lang w:eastAsia="en-US"/>
              </w:rPr>
            </w:pPr>
            <w:r>
              <w:rPr>
                <w:rFonts w:eastAsia="Calibri" w:eastAsiaTheme="minorHAnsi"/>
                <w:b/>
                <w:sz w:val="24"/>
                <w:szCs w:val="24"/>
                <w:lang w:eastAsia="en-US"/>
              </w:rPr>
              <w:t>Служебные гаражи:</w:t>
            </w:r>
          </w:p>
          <w:p>
            <w:pPr>
              <w:pStyle w:val="Normal"/>
              <w:tabs>
                <w:tab w:val="clear" w:pos="708"/>
                <w:tab w:val="left" w:pos="2520" w:leader="none"/>
              </w:tabs>
              <w:rPr/>
            </w:pPr>
            <w:r>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pPr>
              <w:pStyle w:val="Normal"/>
              <w:jc w:val="both"/>
              <w:rPr>
                <w:rFonts w:eastAsia="SimSun"/>
                <w:b/>
                <w:b/>
                <w:lang w:eastAsia="zh-CN"/>
              </w:rPr>
            </w:pPr>
            <w:r>
              <w:rPr>
                <w:rFonts w:eastAsia="SimSun"/>
                <w:b/>
                <w:lang w:eastAsia="zh-CN"/>
              </w:rPr>
              <w:t xml:space="preserve"> </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580"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i/>
                <w:i/>
                <w:color w:val="000000"/>
                <w:sz w:val="22"/>
                <w:szCs w:val="22"/>
              </w:rPr>
            </w:pPr>
            <w:r>
              <w:rPr>
                <w:i/>
                <w:color w:val="000000"/>
                <w:sz w:val="22"/>
                <w:szCs w:val="22"/>
              </w:rPr>
              <w:t>6.0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i/>
                <w:i/>
                <w:color w:val="000000"/>
                <w:sz w:val="22"/>
                <w:szCs w:val="22"/>
              </w:rPr>
            </w:pPr>
            <w:r>
              <w:rPr>
                <w:i/>
                <w:color w:val="000000"/>
                <w:sz w:val="22"/>
                <w:szCs w:val="22"/>
              </w:rPr>
              <w:t>ПРОИЗВОДСТВЕННАЯ ДЕЯТЕЛЬНОСТЬ</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684"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6.9</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Склады:</w:t>
            </w:r>
          </w:p>
          <w:p>
            <w:pPr>
              <w:pStyle w:val="Normal"/>
              <w:shd w:val="clear" w:color="auto" w:fill="FFFFFF"/>
              <w:jc w:val="both"/>
              <w:rPr/>
            </w:pPr>
            <w:r>
              <w:rPr/>
              <w:t>- объекты складского назначения различного профиля</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438"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i/>
                <w:i/>
              </w:rPr>
            </w:pPr>
            <w:r>
              <w:rPr>
                <w:i/>
                <w:color w:val="000000"/>
                <w:sz w:val="22"/>
                <w:szCs w:val="22"/>
              </w:rPr>
              <w:t>8.0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i/>
                <w:i/>
              </w:rPr>
            </w:pPr>
            <w:r>
              <w:rPr>
                <w:i/>
              </w:rPr>
              <w:t>ОБЕСПЕЧЕНИЕ ОБОРОНЫ И БЕЗОПАСНОСТИ</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r>
        <w:trPr>
          <w:trHeight w:val="684"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8.3</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rPr>
            </w:pPr>
            <w:r>
              <w:rPr>
                <w:b/>
              </w:rPr>
              <w:t>Обеспечение внутреннего правопорядка:</w:t>
            </w:r>
          </w:p>
          <w:p>
            <w:pPr>
              <w:pStyle w:val="Normal"/>
              <w:shd w:val="clear" w:color="auto" w:fill="FFFFFF"/>
              <w:rPr/>
            </w:pPr>
            <w:r>
              <w:rPr/>
              <w:t>- здания и сооружения по обеспечению охраны предприятий;</w:t>
            </w:r>
          </w:p>
          <w:p>
            <w:pPr>
              <w:pStyle w:val="Normal"/>
              <w:suppressAutoHyphens w:val="true"/>
              <w:rPr>
                <w:sz w:val="22"/>
                <w:szCs w:val="22"/>
                <w:lang w:eastAsia="ar-SA"/>
              </w:rPr>
            </w:pPr>
            <w:r>
              <w:rPr/>
              <w:t>- объекты пожарной охраны</w:t>
            </w:r>
            <w:r>
              <w:rPr>
                <w:sz w:val="22"/>
                <w:szCs w:val="22"/>
                <w:lang w:eastAsia="ar-SA"/>
              </w:rPr>
              <w:t xml:space="preserve"> (гидранты, резервуары, пожарные водоемы);</w:t>
            </w:r>
          </w:p>
          <w:p>
            <w:pPr>
              <w:pStyle w:val="Normal"/>
              <w:shd w:val="clear" w:color="auto" w:fill="FFFFFF"/>
              <w:rPr/>
            </w:pPr>
            <w:r>
              <w:rPr/>
              <w:t>- пожарные депо.</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color w:val="000000"/>
                <w:sz w:val="22"/>
                <w:szCs w:val="22"/>
              </w:rPr>
            </w:pPr>
            <w:r>
              <w:rPr>
                <w:color w:val="000000"/>
                <w:sz w:val="22"/>
                <w:szCs w:val="22"/>
              </w:rPr>
            </w:r>
          </w:p>
        </w:tc>
      </w:tr>
    </w:tbl>
    <w:p>
      <w:pPr>
        <w:pStyle w:val="Normal"/>
        <w:jc w:val="both"/>
        <w:rPr>
          <w:bCs/>
          <w:sz w:val="24"/>
          <w:szCs w:val="24"/>
        </w:rPr>
      </w:pPr>
      <w:r>
        <w:rPr>
          <w:bCs/>
          <w:sz w:val="24"/>
          <w:szCs w:val="24"/>
        </w:rPr>
      </w:r>
    </w:p>
    <w:p>
      <w:pPr>
        <w:pStyle w:val="Normal"/>
        <w:jc w:val="both"/>
        <w:rPr>
          <w:bCs/>
          <w:sz w:val="24"/>
          <w:szCs w:val="24"/>
        </w:rPr>
      </w:pPr>
      <w:r>
        <w:rPr>
          <w:bCs/>
          <w:sz w:val="24"/>
          <w:szCs w:val="24"/>
        </w:rPr>
      </w:r>
    </w:p>
    <w:p>
      <w:pPr>
        <w:pStyle w:val="Normal"/>
        <w:widowControl w:val="false"/>
        <w:jc w:val="center"/>
        <w:rPr>
          <w:rFonts w:eastAsia="SimSun"/>
          <w:b/>
          <w:b/>
          <w:sz w:val="24"/>
          <w:szCs w:val="24"/>
          <w:u w:val="single"/>
          <w:lang w:eastAsia="zh-CN"/>
        </w:rPr>
      </w:pPr>
      <w:r>
        <w:rPr>
          <w:rFonts w:eastAsia="SimSun"/>
          <w:b/>
          <w:sz w:val="24"/>
          <w:szCs w:val="24"/>
          <w:u w:val="single"/>
          <w:lang w:eastAsia="zh-CN"/>
        </w:rPr>
        <w:t>П</w:t>
      </w:r>
      <w:r>
        <w:rPr>
          <w:b/>
          <w:u w:val="single"/>
        </w:rPr>
        <w:t>–</w:t>
      </w:r>
      <w:r>
        <w:rPr>
          <w:rFonts w:eastAsia="SimSun"/>
          <w:b/>
          <w:sz w:val="24"/>
          <w:szCs w:val="24"/>
          <w:u w:val="single"/>
          <w:lang w:eastAsia="zh-CN"/>
        </w:rPr>
        <w:t xml:space="preserve">4. Зона предприятий, производств и объектов </w:t>
      </w:r>
      <w:r>
        <w:rPr>
          <w:rFonts w:eastAsia="SimSun"/>
          <w:b/>
          <w:sz w:val="24"/>
          <w:szCs w:val="24"/>
          <w:u w:val="single"/>
          <w:lang w:val="en-US" w:eastAsia="zh-CN"/>
        </w:rPr>
        <w:t>IV</w:t>
      </w:r>
      <w:r>
        <w:rPr>
          <w:rFonts w:eastAsia="SimSun"/>
          <w:b/>
          <w:sz w:val="24"/>
          <w:szCs w:val="24"/>
          <w:u w:val="single"/>
          <w:lang w:eastAsia="zh-CN"/>
        </w:rPr>
        <w:t xml:space="preserve"> класса опасности СЗЗ-100 м.</w:t>
      </w:r>
    </w:p>
    <w:p>
      <w:pPr>
        <w:pStyle w:val="Normal"/>
        <w:ind w:firstLine="851"/>
        <w:rPr>
          <w:iCs/>
        </w:rPr>
      </w:pPr>
      <w:r>
        <w:rPr>
          <w:iCs/>
        </w:rPr>
      </w:r>
    </w:p>
    <w:p>
      <w:pPr>
        <w:pStyle w:val="Normal"/>
        <w:ind w:firstLine="709"/>
        <w:jc w:val="both"/>
        <w:rPr>
          <w:i/>
          <w:i/>
          <w:iCs/>
          <w:sz w:val="24"/>
          <w:szCs w:val="24"/>
        </w:rPr>
      </w:pPr>
      <w:r>
        <w:rPr>
          <w:i/>
          <w:iCs/>
          <w:sz w:val="24"/>
          <w:szCs w:val="24"/>
        </w:rPr>
        <w:t xml:space="preserve">Зона П-4 выделена для обеспечения правовых условий формирования предприятий, производств и объектов не выше </w:t>
      </w:r>
      <w:r>
        <w:rPr>
          <w:i/>
          <w:iCs/>
          <w:sz w:val="24"/>
          <w:szCs w:val="24"/>
          <w:lang w:val="en-US"/>
        </w:rPr>
        <w:t>IV</w:t>
      </w:r>
      <w:r>
        <w:rPr>
          <w:i/>
          <w:iCs/>
          <w:sz w:val="24"/>
          <w:szCs w:val="24"/>
        </w:rPr>
        <w:t xml:space="preserve"> класса </w:t>
      </w:r>
      <w:r>
        <w:rPr>
          <w:bCs/>
          <w:i/>
          <w:sz w:val="24"/>
          <w:szCs w:val="24"/>
        </w:rPr>
        <w:t>опасности</w:t>
      </w:r>
      <w:r>
        <w:rPr>
          <w:i/>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pPr>
        <w:pStyle w:val="Normal"/>
        <w:ind w:firstLine="567"/>
        <w:jc w:val="both"/>
        <w:rPr/>
      </w:pPr>
      <w:r>
        <w:rPr/>
      </w:r>
    </w:p>
    <w:p>
      <w:pPr>
        <w:pStyle w:val="Normal"/>
        <w:jc w:val="both"/>
        <w:rPr>
          <w:b/>
          <w:b/>
        </w:rPr>
      </w:pPr>
      <w:bookmarkStart w:id="188" w:name="_Toc339439068"/>
      <w:bookmarkStart w:id="189" w:name="_Toc344035113"/>
      <w:bookmarkStart w:id="190" w:name="_Toc344077940"/>
      <w:r>
        <w:rPr>
          <w:b/>
        </w:rPr>
        <w:t>1. ОСНОВНЫЕ ВИДЫ И ПАРАМЕТРЫ РАЗРЕШЕННОГО ИСПОЛЬЗОВАНИЯ</w:t>
      </w:r>
      <w:bookmarkStart w:id="191" w:name="_Toc339439069"/>
      <w:bookmarkStart w:id="192" w:name="_Toc344035114"/>
      <w:bookmarkStart w:id="193" w:name="_Toc344077941"/>
      <w:bookmarkEnd w:id="188"/>
      <w:bookmarkEnd w:id="189"/>
      <w:bookmarkEnd w:id="190"/>
      <w:r>
        <w:rPr>
          <w:b/>
        </w:rPr>
        <w:t xml:space="preserve"> ЗЕМЕЛЬНЫХ УЧАСТКОВ И ОБЪЕКТОВ КАПИТАЛЬНОГО СТРОИТЕЛЬСТВА</w:t>
      </w:r>
      <w:bookmarkEnd w:id="191"/>
      <w:bookmarkEnd w:id="192"/>
      <w:bookmarkEnd w:id="193"/>
    </w:p>
    <w:tbl>
      <w:tblPr>
        <w:tblW w:w="9606" w:type="dxa"/>
        <w:jc w:val="left"/>
        <w:tblInd w:w="0" w:type="dxa"/>
        <w:tblCellMar>
          <w:top w:w="0" w:type="dxa"/>
          <w:left w:w="103" w:type="dxa"/>
          <w:bottom w:w="0" w:type="dxa"/>
          <w:right w:w="108" w:type="dxa"/>
        </w:tblCellMar>
        <w:tblLook w:val="01e0"/>
      </w:tblPr>
      <w:tblGrid>
        <w:gridCol w:w="1242"/>
        <w:gridCol w:w="3542"/>
        <w:gridCol w:w="4822"/>
      </w:tblGrid>
      <w:tr>
        <w:trPr>
          <w:tblHeader w:val="true"/>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54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82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340"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i/>
                <w:i/>
              </w:rPr>
            </w:pPr>
            <w:r>
              <w:rPr>
                <w:i/>
              </w:rPr>
              <w:t>6.0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pPr>
            <w:r>
              <w:rPr>
                <w:i/>
              </w:rPr>
              <w:t>ПРОИЗВОДСТВЕННАЯ ДЕЯТЕЛЬНОСТЬ</w:t>
            </w:r>
          </w:p>
          <w:p>
            <w:pPr>
              <w:pStyle w:val="Normal"/>
              <w:shd w:val="clear" w:color="auto" w:fill="FFFFFF"/>
              <w:jc w:val="both"/>
              <w:rPr>
                <w:b/>
                <w:b/>
              </w:rPr>
            </w:pPr>
            <w:r>
              <w:rPr>
                <w:b/>
              </w:rPr>
              <w:t>(промышленные объекты и производства I</w:t>
            </w:r>
            <w:r>
              <w:rPr>
                <w:b/>
                <w:lang w:val="en-US"/>
              </w:rPr>
              <w:t>V</w:t>
            </w:r>
            <w:r>
              <w:rPr>
                <w:b/>
              </w:rPr>
              <w:t xml:space="preserve"> класса опасности): </w:t>
            </w:r>
          </w:p>
        </w:tc>
        <w:tc>
          <w:tcPr>
            <w:tcW w:w="4822"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suppressAutoHyphens w:val="true"/>
              <w:ind w:firstLine="459"/>
              <w:textAlignment w:val="baseline"/>
              <w:rPr/>
            </w:pPr>
            <w:r>
              <w:rPr/>
              <w:t xml:space="preserve">- минимальная/максимальная площадь земельных участков </w:t>
            </w:r>
            <w:r>
              <w:rPr>
                <w:b/>
              </w:rPr>
              <w:t>5000-150000</w:t>
            </w:r>
            <w:r>
              <w:rPr/>
              <w:t xml:space="preserve"> кв. м;</w:t>
            </w:r>
          </w:p>
          <w:p>
            <w:pPr>
              <w:pStyle w:val="Normal"/>
              <w:ind w:firstLine="459"/>
              <w:rPr>
                <w:b/>
                <w:b/>
              </w:rPr>
            </w:pPr>
            <w:r>
              <w:rPr/>
              <w:t xml:space="preserve">-максимальный процент застройки в границах земельного участка </w:t>
            </w:r>
            <w:r>
              <w:rPr>
                <w:b/>
              </w:rPr>
              <w:t xml:space="preserve"> - 50;</w:t>
            </w:r>
          </w:p>
          <w:p>
            <w:pPr>
              <w:pStyle w:val="Normal"/>
              <w:widowControl w:val="false"/>
              <w:ind w:firstLine="284"/>
              <w:rPr/>
            </w:pPr>
            <w:r>
              <w:rPr/>
              <w:t>-максимальное количество надземных этажей зданий –2. максимальная высота этажа – 6 м. максимальная высота здания - 15 м.</w:t>
            </w:r>
          </w:p>
          <w:p>
            <w:pPr>
              <w:pStyle w:val="Normal"/>
              <w:shd w:val="clear" w:color="auto" w:fill="FFFFFF"/>
              <w:ind w:firstLine="426"/>
              <w:jc w:val="both"/>
              <w:rPr/>
            </w:pPr>
            <w:r>
              <w:rPr/>
              <w:t>- минимальный отступ зданий, строений и сооружений от красной линии улиц, проездов - 12 м; минимальный отступ от границ смежных земельных участков – 3 м., с учетом требований технических регламентов;</w:t>
            </w:r>
          </w:p>
          <w:p>
            <w:pPr>
              <w:pStyle w:val="Normal"/>
              <w:shd w:val="clear" w:color="auto" w:fill="FFFFFF"/>
              <w:ind w:firstLine="426"/>
              <w:jc w:val="both"/>
              <w:rPr/>
            </w:pPr>
            <w:r>
              <w:rPr/>
              <w:t>Санитарно-защитная зона для предприятий I</w:t>
            </w:r>
            <w:r>
              <w:rPr>
                <w:lang w:val="en-US"/>
              </w:rPr>
              <w:t>V</w:t>
            </w:r>
            <w:r>
              <w:rPr/>
              <w:t xml:space="preserve"> класса должна быть максимально озеленена не менее 60 процентов площади. </w:t>
            </w:r>
          </w:p>
        </w:tc>
      </w:tr>
      <w:tr>
        <w:trPr>
          <w:trHeight w:val="72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6.4</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Пищевая промышленность:</w:t>
            </w:r>
          </w:p>
          <w:p>
            <w:pPr>
              <w:pStyle w:val="Normal"/>
              <w:shd w:val="clear" w:color="auto" w:fill="FFFFFF"/>
              <w:jc w:val="both"/>
              <w:rPr/>
            </w:pPr>
            <w:r>
              <w:rPr/>
              <w:t>- пищевые, агропромышленные предприятия;</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6.6</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Строительная промышленность:</w:t>
            </w:r>
          </w:p>
          <w:p>
            <w:pPr>
              <w:pStyle w:val="Normal"/>
              <w:shd w:val="clear" w:color="auto" w:fill="FFFFFF"/>
              <w:rPr>
                <w:b/>
                <w:b/>
              </w:rPr>
            </w:pPr>
            <w:r>
              <w:rPr/>
              <w:t>- металлообрабатывающие, строительные, деревообрабатывающие предприятия, коммунально-бытовые, складские и иные предприятия согласно СанПиН 2.2.1/2.1.1.1200-03;</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b/>
                <w:b/>
                <w:bCs/>
                <w:i w:val="false"/>
                <w:i w:val="false"/>
                <w:iCs w:val="false"/>
                <w:sz w:val="20"/>
                <w:szCs w:val="20"/>
              </w:rPr>
            </w:pPr>
            <w:r>
              <w:rPr>
                <w:b/>
                <w:bCs/>
                <w:i w:val="false"/>
                <w:iCs w:val="false"/>
                <w:sz w:val="20"/>
                <w:szCs w:val="20"/>
              </w:rPr>
              <w:t>6.12</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Style88"/>
              <w:bidi w:val="0"/>
              <w:ind w:left="0" w:right="0" w:hanging="0"/>
              <w:jc w:val="left"/>
              <w:rPr>
                <w:rFonts w:ascii="Times New Roman" w:hAnsi="Times New Roman"/>
                <w:b/>
                <w:b/>
                <w:bCs/>
                <w:sz w:val="20"/>
                <w:szCs w:val="20"/>
              </w:rPr>
            </w:pPr>
            <w:r>
              <w:rPr>
                <w:rFonts w:ascii="Times New Roman" w:hAnsi="Times New Roman"/>
                <w:b/>
                <w:bCs/>
                <w:sz w:val="20"/>
                <w:szCs w:val="20"/>
              </w:rPr>
              <w:t>Научно-производственная деятельность</w:t>
            </w:r>
          </w:p>
          <w:p>
            <w:pPr>
              <w:pStyle w:val="Normal"/>
              <w:bidi w:val="0"/>
              <w:ind w:left="0" w:right="0" w:hanging="0"/>
              <w:jc w:val="left"/>
              <w:rPr>
                <w:rFonts w:ascii="Times New Roman" w:hAnsi="Times New Roman"/>
                <w:b/>
                <w:b/>
                <w:bCs/>
                <w:sz w:val="20"/>
                <w:szCs w:val="20"/>
              </w:rPr>
            </w:pPr>
            <w:r>
              <w:rPr>
                <w:b/>
                <w:bCs/>
                <w:sz w:val="20"/>
                <w:szCs w:val="20"/>
              </w:rPr>
              <w:t xml:space="preserve">- </w:t>
            </w:r>
            <w:r>
              <w:rPr>
                <w:b w:val="false"/>
                <w:bCs w:val="false"/>
                <w:sz w:val="20"/>
                <w:szCs w:val="20"/>
              </w:rPr>
              <w:t>размещение технологических, промышленных, агропромышленных парков, бизнес-инкубаторов</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i/>
                <w:i/>
              </w:rPr>
            </w:pPr>
            <w:r>
              <w:rPr>
                <w:b/>
                <w:i/>
              </w:rPr>
              <w:t>3.0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i/>
                <w:i/>
              </w:rPr>
            </w:pPr>
            <w:r>
              <w:rPr>
                <w:b/>
                <w:i/>
              </w:rPr>
              <w:t>ОБЩЕСТВЕННОЕ ИСПОЛЬЗОВАНИЕ ОБЪЕКТОВ КАПИТАЛЬНОГО СТРОИТЕЛЬСТВА</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3.1</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Коммунальное обслуживание:</w:t>
            </w:r>
          </w:p>
          <w:p>
            <w:pPr>
              <w:pStyle w:val="Normal"/>
              <w:shd w:val="clear" w:color="auto" w:fill="FFFFFF"/>
              <w:jc w:val="both"/>
              <w:rPr>
                <w:b/>
                <w:b/>
              </w:rPr>
            </w:pPr>
            <w:r>
              <w:rPr/>
              <w:t>- антенны сотовой радиорелейной спутниковой связи (при условии соблюдения требований технических регламентов)</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r>
          </w:p>
        </w:tc>
      </w:tr>
      <w:tr>
        <w:trPr>
          <w:trHeight w:val="283"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i/>
                <w:i/>
              </w:rPr>
            </w:pPr>
            <w:r>
              <w:rPr>
                <w:b/>
                <w:i/>
              </w:rPr>
              <w:t>4.0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i/>
                <w:i/>
              </w:rPr>
            </w:pPr>
            <w:r>
              <w:rPr>
                <w:b/>
                <w:i/>
              </w:rPr>
              <w:t>ПРЕДПРИНИМАТЕЛЬСТВО</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r>
          </w:p>
        </w:tc>
      </w:tr>
      <w:tr>
        <w:trPr>
          <w:trHeight w:val="1417"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4.9</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Обслуживание автотранспорта:</w:t>
            </w:r>
          </w:p>
          <w:p>
            <w:pPr>
              <w:pStyle w:val="Normal"/>
              <w:shd w:val="clear" w:color="auto" w:fill="FFFFFF"/>
              <w:jc w:val="both"/>
              <w:rPr/>
            </w:pPr>
            <w:r>
              <w:rPr/>
              <w:t>- авторемонтные и сервисные мастерские (СТО), автомойки;</w:t>
            </w:r>
          </w:p>
          <w:p>
            <w:pPr>
              <w:pStyle w:val="Normal"/>
              <w:shd w:val="clear" w:color="auto" w:fill="FFFFFF"/>
              <w:jc w:val="both"/>
              <w:rPr/>
            </w:pPr>
            <w:r>
              <w:rPr/>
              <w:t xml:space="preserve">- автозаправочные станции для грузового и легкового автотранспорта жидким и газовым топливом.- </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r>
          </w:p>
        </w:tc>
      </w:tr>
    </w:tbl>
    <w:p>
      <w:pPr>
        <w:pStyle w:val="Normal"/>
        <w:tabs>
          <w:tab w:val="clear" w:pos="708"/>
          <w:tab w:val="left" w:pos="2520" w:leader="none"/>
        </w:tabs>
        <w:rPr>
          <w:b/>
          <w:b/>
        </w:rPr>
      </w:pPr>
      <w:r>
        <w:rPr>
          <w:b/>
        </w:rPr>
      </w:r>
    </w:p>
    <w:p>
      <w:pPr>
        <w:pStyle w:val="Normal"/>
        <w:jc w:val="both"/>
        <w:rPr>
          <w:b/>
          <w:b/>
        </w:rPr>
      </w:pPr>
      <w:bookmarkStart w:id="194" w:name="_Toc339439071"/>
      <w:bookmarkStart w:id="195" w:name="_Toc344035116"/>
      <w:bookmarkStart w:id="196" w:name="_Toc344077943"/>
      <w:r>
        <w:rPr>
          <w:b/>
        </w:rPr>
        <w:t>2. УСЛОВНО РАЗРЕШЕННЫЕ ВИДЫ И ПАРАМЕТРЫ ИСПОЛЬЗОВАНИЯ</w:t>
      </w:r>
      <w:bookmarkStart w:id="197" w:name="_Toc339439072"/>
      <w:bookmarkStart w:id="198" w:name="_Toc344035117"/>
      <w:bookmarkStart w:id="199" w:name="_Toc344077944"/>
      <w:bookmarkEnd w:id="194"/>
      <w:bookmarkEnd w:id="195"/>
      <w:bookmarkEnd w:id="196"/>
      <w:r>
        <w:rPr>
          <w:b/>
        </w:rPr>
        <w:t xml:space="preserve"> ЗЕМЕЛЬНЫХ УЧАСТКОВ И ОБЪЕКТОВ КАПИТАЛЬНОГО СТРОИТЕЛЬСТВА</w:t>
      </w:r>
      <w:bookmarkEnd w:id="197"/>
      <w:bookmarkEnd w:id="198"/>
      <w:bookmarkEnd w:id="199"/>
    </w:p>
    <w:tbl>
      <w:tblPr>
        <w:tblW w:w="9605" w:type="dxa"/>
        <w:jc w:val="left"/>
        <w:tblInd w:w="0" w:type="dxa"/>
        <w:tblCellMar>
          <w:top w:w="0" w:type="dxa"/>
          <w:left w:w="98" w:type="dxa"/>
          <w:bottom w:w="0" w:type="dxa"/>
          <w:right w:w="108" w:type="dxa"/>
        </w:tblCellMar>
        <w:tblLook w:val="01e0"/>
      </w:tblPr>
      <w:tblGrid>
        <w:gridCol w:w="1240"/>
        <w:gridCol w:w="3545"/>
        <w:gridCol w:w="4820"/>
      </w:tblGrid>
      <w:tr>
        <w:trPr>
          <w:trHeight w:val="552" w:hRule="atLeast"/>
        </w:trPr>
        <w:tc>
          <w:tcPr>
            <w:tcW w:w="1240"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545"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820"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108" w:hRule="atLeast"/>
        </w:trPr>
        <w:tc>
          <w:tcPr>
            <w:tcW w:w="1240"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shd w:val="clear" w:color="auto" w:fill="FFFFFF"/>
              <w:jc w:val="center"/>
              <w:rPr/>
            </w:pPr>
            <w:r>
              <w:rPr/>
              <w:t>-</w:t>
            </w:r>
          </w:p>
        </w:tc>
        <w:tc>
          <w:tcPr>
            <w:tcW w:w="3545" w:type="dxa"/>
            <w:tcBorders>
              <w:top w:val="single" w:sz="8" w:space="0" w:color="000001"/>
              <w:left w:val="single" w:sz="8" w:space="0" w:color="000001"/>
              <w:bottom w:val="single" w:sz="8" w:space="0" w:color="000001"/>
              <w:right w:val="single" w:sz="8" w:space="0" w:color="000001"/>
            </w:tcBorders>
            <w:shd w:fill="auto" w:val="clear"/>
          </w:tcPr>
          <w:p>
            <w:pPr>
              <w:pStyle w:val="Normal"/>
              <w:shd w:val="clear" w:color="auto" w:fill="FFFFFF"/>
              <w:ind w:firstLine="426"/>
              <w:jc w:val="center"/>
              <w:rPr>
                <w:lang w:val="en-US"/>
              </w:rPr>
            </w:pPr>
            <w:r>
              <w:rPr>
                <w:lang w:val="en-US"/>
              </w:rPr>
              <w:t>-</w:t>
            </w:r>
          </w:p>
        </w:tc>
        <w:tc>
          <w:tcPr>
            <w:tcW w:w="4820" w:type="dxa"/>
            <w:tcBorders>
              <w:top w:val="single" w:sz="8" w:space="0" w:color="000001"/>
              <w:left w:val="single" w:sz="8" w:space="0" w:color="000001"/>
              <w:bottom w:val="single" w:sz="8" w:space="0" w:color="000001"/>
              <w:right w:val="single" w:sz="8" w:space="0" w:color="000001"/>
            </w:tcBorders>
            <w:shd w:fill="auto" w:val="clear"/>
          </w:tcPr>
          <w:p>
            <w:pPr>
              <w:pStyle w:val="Normal"/>
              <w:shd w:val="clear" w:color="auto" w:fill="FFFFFF"/>
              <w:ind w:firstLine="426"/>
              <w:jc w:val="center"/>
              <w:rPr>
                <w:lang w:val="en-US"/>
              </w:rPr>
            </w:pPr>
            <w:r>
              <w:rPr>
                <w:lang w:val="en-US"/>
              </w:rPr>
              <w:t>-</w:t>
            </w:r>
          </w:p>
        </w:tc>
      </w:tr>
    </w:tbl>
    <w:p>
      <w:pPr>
        <w:pStyle w:val="Normal"/>
        <w:ind w:firstLine="567"/>
        <w:jc w:val="both"/>
        <w:rPr>
          <w:b/>
          <w:b/>
        </w:rPr>
      </w:pPr>
      <w:r>
        <w:rPr>
          <w:b/>
        </w:rPr>
      </w:r>
    </w:p>
    <w:p>
      <w:pPr>
        <w:pStyle w:val="Normal"/>
        <w:jc w:val="both"/>
        <w:rPr>
          <w:b/>
          <w:b/>
        </w:rPr>
      </w:pPr>
      <w:bookmarkStart w:id="200" w:name="_Toc339439070"/>
      <w:bookmarkStart w:id="201" w:name="_Toc344035115"/>
      <w:bookmarkStart w:id="202" w:name="_Toc344077942"/>
      <w:r>
        <w:rPr>
          <w:b/>
        </w:rPr>
        <w:t>3. ВСПОМОГАТЕЛЬНЫЕ ВИДЫ И ПАРАМЕТРЫ РАЗРЕШЕННОГО ИСПОЛЬЗОВАНИЯ ЗЕМЕЛЬНЫХ УЧАСТКОВ И ОБЪЕКТОВ КАПИТАЛЬНОГО СТРОИТЕЛЬСТВА</w:t>
      </w:r>
      <w:bookmarkEnd w:id="200"/>
      <w:bookmarkEnd w:id="201"/>
      <w:bookmarkEnd w:id="202"/>
    </w:p>
    <w:tbl>
      <w:tblPr>
        <w:tblW w:w="9576" w:type="dxa"/>
        <w:jc w:val="left"/>
        <w:tblInd w:w="0" w:type="dxa"/>
        <w:tblCellMar>
          <w:top w:w="0" w:type="dxa"/>
          <w:left w:w="103" w:type="dxa"/>
          <w:bottom w:w="0" w:type="dxa"/>
          <w:right w:w="108" w:type="dxa"/>
        </w:tblCellMar>
        <w:tblLook w:val="01e0"/>
      </w:tblPr>
      <w:tblGrid>
        <w:gridCol w:w="1242"/>
        <w:gridCol w:w="3543"/>
        <w:gridCol w:w="4791"/>
      </w:tblGrid>
      <w:tr>
        <w:trPr>
          <w:tblHeader w:val="true"/>
          <w:trHeight w:val="245"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54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79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886"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i/>
                <w:i/>
              </w:rPr>
            </w:pPr>
            <w:r>
              <w:rPr>
                <w:b/>
                <w:i/>
              </w:rPr>
              <w:t>3.0</w:t>
            </w:r>
          </w:p>
        </w:tc>
        <w:tc>
          <w:tcPr>
            <w:tcW w:w="3543"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i/>
                <w:i/>
              </w:rPr>
            </w:pPr>
            <w:r>
              <w:rPr>
                <w:b/>
                <w:i/>
              </w:rPr>
              <w:t>ОБЩЕСТВЕННОЕ ИСПОЛЬЗОВАНИЕ ОБЪЕКТОВ КАПИТАЛЬНОГО СТРОИТЕЛЬСТВА</w:t>
            </w:r>
          </w:p>
        </w:tc>
        <w:tc>
          <w:tcPr>
            <w:tcW w:w="4791"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rFonts w:eastAsia="SimSun"/>
                <w:lang w:eastAsia="zh-CN"/>
              </w:rPr>
              <w:t>минимальная</w:t>
            </w:r>
            <w:r>
              <w:rPr>
                <w:b/>
              </w:rPr>
              <w:t xml:space="preserve"> площадь земельных участков   – </w:t>
            </w:r>
            <w:r>
              <w:rPr/>
              <w:t>500  кв. м,</w:t>
            </w:r>
          </w:p>
          <w:p>
            <w:pPr>
              <w:pStyle w:val="Normal"/>
              <w:shd w:val="clear" w:color="auto" w:fill="FFFFFF"/>
              <w:ind w:firstLine="426"/>
              <w:jc w:val="both"/>
              <w:rPr/>
            </w:pPr>
            <w:r>
              <w:rPr/>
              <w:t xml:space="preserve">-максимальный процент застройки в границах земельного участка – </w:t>
            </w:r>
            <w:r>
              <w:rPr>
                <w:b/>
              </w:rPr>
              <w:t>50</w:t>
            </w:r>
            <w:r>
              <w:rPr/>
              <w:t xml:space="preserve">,  </w:t>
            </w:r>
          </w:p>
          <w:p>
            <w:pPr>
              <w:pStyle w:val="Normal"/>
              <w:shd w:val="clear" w:color="auto" w:fill="FFFFFF"/>
              <w:ind w:firstLine="426"/>
              <w:jc w:val="both"/>
              <w:rPr/>
            </w:pPr>
            <w:r>
              <w:rPr/>
              <w:t>-минимальный отступ зданий, строений и сооружений от красной линии улиц, проездов - 12 м</w:t>
            </w:r>
          </w:p>
          <w:p>
            <w:pPr>
              <w:pStyle w:val="Normal"/>
              <w:shd w:val="clear" w:color="auto" w:fill="FFFFFF"/>
              <w:ind w:firstLine="426"/>
              <w:jc w:val="both"/>
              <w:rPr/>
            </w:pPr>
            <w:r>
              <w:rPr/>
            </w:r>
          </w:p>
          <w:p>
            <w:pPr>
              <w:pStyle w:val="Normal"/>
              <w:shd w:val="clear" w:color="auto" w:fill="FFFFFF"/>
              <w:ind w:firstLine="426"/>
              <w:jc w:val="both"/>
              <w:rPr/>
            </w:pPr>
            <w:r>
              <w:rPr/>
              <w:t>Площадь медицинского пункта следует принимать:</w:t>
            </w:r>
          </w:p>
          <w:p>
            <w:pPr>
              <w:pStyle w:val="Normal"/>
              <w:shd w:val="clear" w:color="auto" w:fill="FFFFFF"/>
              <w:ind w:firstLine="426"/>
              <w:jc w:val="both"/>
              <w:rPr/>
            </w:pPr>
            <w:r>
              <w:rPr/>
              <w:t>12 м2 - при списочной численности от 50 до 150 работающих;</w:t>
            </w:r>
          </w:p>
          <w:p>
            <w:pPr>
              <w:pStyle w:val="Normal"/>
              <w:shd w:val="clear" w:color="auto" w:fill="FFFFFF"/>
              <w:ind w:firstLine="426"/>
              <w:jc w:val="both"/>
              <w:rPr/>
            </w:pPr>
            <w:r>
              <w:rPr/>
              <w:t>18 м2 - при списочной численности от 151 до 300 работающих.</w:t>
            </w:r>
          </w:p>
          <w:p>
            <w:pPr>
              <w:pStyle w:val="Normal"/>
              <w:shd w:val="clear" w:color="auto" w:fill="FFFFFF"/>
              <w:ind w:firstLine="426"/>
              <w:jc w:val="both"/>
              <w:rPr/>
            </w:pPr>
            <w:r>
              <w:rPr/>
              <w:t>Максимальное количество надземных       этажей -2.</w:t>
            </w:r>
          </w:p>
          <w:p>
            <w:pPr>
              <w:pStyle w:val="Normal"/>
              <w:shd w:val="clear" w:color="auto" w:fill="FFFFFF"/>
              <w:ind w:firstLine="426"/>
              <w:jc w:val="both"/>
              <w:rPr/>
            </w:pPr>
            <w:r>
              <w:rPr/>
              <w:t>Максимальная высота этажа – 3 м.</w:t>
            </w:r>
          </w:p>
        </w:tc>
      </w:tr>
      <w:tr>
        <w:trPr>
          <w:trHeight w:val="1191"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b/>
              </w:rPr>
              <w:t>3.1</w:t>
            </w:r>
          </w:p>
        </w:tc>
        <w:tc>
          <w:tcPr>
            <w:tcW w:w="3543"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Коммунальное обслуживание:</w:t>
            </w:r>
          </w:p>
          <w:p>
            <w:pPr>
              <w:pStyle w:val="Normal"/>
              <w:shd w:val="clear" w:color="auto" w:fill="FFFFFF"/>
              <w:jc w:val="both"/>
              <w:rPr/>
            </w:pPr>
            <w:r>
              <w:rPr/>
              <w:t>- общежития для служебного пользования;</w:t>
            </w:r>
          </w:p>
          <w:p>
            <w:pPr>
              <w:pStyle w:val="Normal"/>
              <w:shd w:val="clear" w:color="auto" w:fill="FFFFFF"/>
              <w:jc w:val="both"/>
              <w:rPr/>
            </w:pPr>
            <w:r>
              <w:rPr/>
              <w:t>- объекты технического и инженерного обеспечения предприятий;</w:t>
            </w:r>
          </w:p>
          <w:p>
            <w:pPr>
              <w:pStyle w:val="Normal"/>
              <w:shd w:val="clear" w:color="auto" w:fill="FFFFFF"/>
              <w:jc w:val="both"/>
              <w:rPr>
                <w:b/>
                <w:b/>
                <w:u w:val="single"/>
              </w:rPr>
            </w:pPr>
            <w:r>
              <w:rPr/>
              <w:t>- площадки для сбора мусора.</w:t>
            </w:r>
          </w:p>
        </w:tc>
        <w:tc>
          <w:tcPr>
            <w:tcW w:w="4791"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3.3</w:t>
            </w:r>
          </w:p>
        </w:tc>
        <w:tc>
          <w:tcPr>
            <w:tcW w:w="3543"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Бытовое обслуживание:</w:t>
            </w:r>
          </w:p>
          <w:p>
            <w:pPr>
              <w:pStyle w:val="Normal"/>
              <w:shd w:val="clear" w:color="auto" w:fill="FFFFFF"/>
              <w:jc w:val="both"/>
              <w:rPr>
                <w:b/>
                <w:b/>
              </w:rPr>
            </w:pPr>
            <w:r>
              <w:rPr/>
              <w:t>- объекты бытового обслуживания сотрудников предприятия, химчистки, прачечные, банно-прачечные комбинаты;</w:t>
            </w:r>
          </w:p>
        </w:tc>
        <w:tc>
          <w:tcPr>
            <w:tcW w:w="4791"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3.4</w:t>
            </w:r>
          </w:p>
        </w:tc>
        <w:tc>
          <w:tcPr>
            <w:tcW w:w="3543"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Здравоохранение:</w:t>
            </w:r>
          </w:p>
          <w:p>
            <w:pPr>
              <w:pStyle w:val="Normal"/>
              <w:shd w:val="clear" w:color="auto" w:fill="FFFFFF"/>
              <w:jc w:val="both"/>
              <w:rPr/>
            </w:pPr>
            <w:r>
              <w:rPr/>
              <w:t>- медицинский пункт (при списочной численности от 50 до 300 работающих);</w:t>
            </w:r>
          </w:p>
          <w:p>
            <w:pPr>
              <w:pStyle w:val="Normal"/>
              <w:shd w:val="clear" w:color="auto" w:fill="FFFFFF"/>
              <w:jc w:val="both"/>
              <w:rPr/>
            </w:pPr>
            <w:r>
              <w:rPr/>
              <w:t>- фельдшерский или врачебный здравпункт (при списочной численности более 300 работающих);</w:t>
            </w:r>
          </w:p>
        </w:tc>
        <w:tc>
          <w:tcPr>
            <w:tcW w:w="4791"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i/>
                <w:i/>
              </w:rPr>
            </w:pPr>
            <w:r>
              <w:rPr>
                <w:b/>
                <w:i/>
              </w:rPr>
              <w:t>4.0</w:t>
            </w:r>
          </w:p>
        </w:tc>
        <w:tc>
          <w:tcPr>
            <w:tcW w:w="3543"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i/>
                <w:i/>
              </w:rPr>
            </w:pPr>
            <w:r>
              <w:rPr>
                <w:b/>
                <w:i/>
              </w:rPr>
              <w:t>ПРЕДПРИНИМАТЕЛЬСТВО</w:t>
            </w:r>
          </w:p>
        </w:tc>
        <w:tc>
          <w:tcPr>
            <w:tcW w:w="4791"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4.1</w:t>
            </w:r>
          </w:p>
        </w:tc>
        <w:tc>
          <w:tcPr>
            <w:tcW w:w="3543"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Деловое управление:</w:t>
            </w:r>
          </w:p>
          <w:p>
            <w:pPr>
              <w:pStyle w:val="Normal"/>
              <w:shd w:val="clear" w:color="auto" w:fill="FFFFFF"/>
              <w:jc w:val="both"/>
              <w:rPr/>
            </w:pPr>
            <w:r>
              <w:rPr/>
              <w:t>- офисы, конторы;</w:t>
            </w:r>
          </w:p>
          <w:p>
            <w:pPr>
              <w:pStyle w:val="Normal"/>
              <w:shd w:val="clear" w:color="auto" w:fill="FFFFFF"/>
              <w:jc w:val="both"/>
              <w:rPr>
                <w:b/>
                <w:b/>
              </w:rPr>
            </w:pPr>
            <w:r>
              <w:rPr/>
              <w:t>- производственно-лабораторные корпуса;</w:t>
            </w:r>
          </w:p>
        </w:tc>
        <w:tc>
          <w:tcPr>
            <w:tcW w:w="4791"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4.6</w:t>
            </w:r>
          </w:p>
        </w:tc>
        <w:tc>
          <w:tcPr>
            <w:tcW w:w="3543"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Общественное питание:</w:t>
            </w:r>
          </w:p>
          <w:p>
            <w:pPr>
              <w:pStyle w:val="Normal"/>
              <w:shd w:val="clear" w:color="auto" w:fill="FFFFFF"/>
              <w:jc w:val="both"/>
              <w:rPr/>
            </w:pPr>
            <w:r>
              <w:rPr/>
              <w:t>- комната приема пищи (при численности работающих в смену менее 30 человек);</w:t>
            </w:r>
          </w:p>
          <w:p>
            <w:pPr>
              <w:pStyle w:val="Normal"/>
              <w:shd w:val="clear" w:color="auto" w:fill="FFFFFF"/>
              <w:jc w:val="both"/>
              <w:rPr/>
            </w:pPr>
            <w:r>
              <w:rPr/>
              <w:t>- столовая, работающая на полуфабрикатах (при численности работающих в смену более 200 чел.);</w:t>
            </w:r>
          </w:p>
        </w:tc>
        <w:tc>
          <w:tcPr>
            <w:tcW w:w="4791"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b/>
                <w:b/>
                <w:lang w:eastAsia="zh-CN"/>
              </w:rPr>
            </w:pPr>
            <w:r>
              <w:rPr>
                <w:rFonts w:eastAsia="SimSun"/>
                <w:b/>
                <w:lang w:eastAsia="zh-CN"/>
              </w:rPr>
              <w:t xml:space="preserve">4.9 </w:t>
            </w:r>
          </w:p>
        </w:tc>
        <w:tc>
          <w:tcPr>
            <w:tcW w:w="3543"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eastAsiaTheme="minorHAnsi"/>
                <w:b/>
                <w:b/>
                <w:sz w:val="24"/>
                <w:szCs w:val="24"/>
                <w:lang w:eastAsia="en-US"/>
              </w:rPr>
            </w:pPr>
            <w:r>
              <w:rPr>
                <w:rFonts w:eastAsia="Calibri" w:eastAsiaTheme="minorHAnsi"/>
                <w:b/>
                <w:sz w:val="24"/>
                <w:szCs w:val="24"/>
                <w:lang w:eastAsia="en-US"/>
              </w:rPr>
              <w:t>Служебные гаражи:</w:t>
            </w:r>
          </w:p>
          <w:p>
            <w:pPr>
              <w:pStyle w:val="Normal"/>
              <w:tabs>
                <w:tab w:val="clear" w:pos="708"/>
                <w:tab w:val="left" w:pos="2520" w:leader="none"/>
              </w:tabs>
              <w:rPr/>
            </w:pPr>
            <w:r>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p>
            <w:pPr>
              <w:pStyle w:val="Normal"/>
              <w:jc w:val="both"/>
              <w:rPr>
                <w:rFonts w:eastAsia="SimSun"/>
                <w:b/>
                <w:b/>
                <w:lang w:eastAsia="zh-CN"/>
              </w:rPr>
            </w:pPr>
            <w:r>
              <w:rPr>
                <w:rFonts w:eastAsia="SimSun"/>
                <w:b/>
                <w:lang w:eastAsia="zh-CN"/>
              </w:rPr>
              <w:t xml:space="preserve"> </w:t>
            </w:r>
          </w:p>
        </w:tc>
        <w:tc>
          <w:tcPr>
            <w:tcW w:w="4791"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center"/>
              <w:rPr>
                <w:b/>
                <w:b/>
              </w:rPr>
            </w:pPr>
            <w:r>
              <w:rPr>
                <w:b/>
              </w:rPr>
              <w:t>6.0</w:t>
            </w:r>
          </w:p>
        </w:tc>
        <w:tc>
          <w:tcPr>
            <w:tcW w:w="3543"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i/>
              </w:rPr>
              <w:t>ПРОИЗВОДСТВЕННАЯ ДЕЯТЕЛЬНОСТЬ</w:t>
            </w:r>
          </w:p>
        </w:tc>
        <w:tc>
          <w:tcPr>
            <w:tcW w:w="4791"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6.9</w:t>
            </w:r>
          </w:p>
        </w:tc>
        <w:tc>
          <w:tcPr>
            <w:tcW w:w="3543"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Склады:</w:t>
            </w:r>
          </w:p>
          <w:p>
            <w:pPr>
              <w:pStyle w:val="Normal"/>
              <w:shd w:val="clear" w:color="auto" w:fill="FFFFFF"/>
              <w:jc w:val="both"/>
              <w:rPr/>
            </w:pPr>
            <w:r>
              <w:rPr/>
              <w:t>- объекты складского назначения различного профиля</w:t>
            </w:r>
            <w:r>
              <w:rPr>
                <w:b/>
              </w:rPr>
              <w:t xml:space="preserve"> </w:t>
            </w:r>
            <w:r>
              <w:rPr/>
              <w:t>I</w:t>
            </w:r>
            <w:r>
              <w:rPr>
                <w:lang w:val="en-US"/>
              </w:rPr>
              <w:t>V</w:t>
            </w:r>
            <w:r>
              <w:rPr/>
              <w:t xml:space="preserve"> класса опасности.</w:t>
            </w:r>
          </w:p>
        </w:tc>
        <w:tc>
          <w:tcPr>
            <w:tcW w:w="4791"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i/>
                <w:i/>
              </w:rPr>
            </w:pPr>
            <w:r>
              <w:rPr>
                <w:b/>
                <w:i/>
                <w:color w:val="000000"/>
                <w:sz w:val="22"/>
                <w:szCs w:val="22"/>
              </w:rPr>
              <w:t>8.0</w:t>
            </w:r>
          </w:p>
        </w:tc>
        <w:tc>
          <w:tcPr>
            <w:tcW w:w="3543"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i/>
                <w:i/>
              </w:rPr>
            </w:pPr>
            <w:r>
              <w:rPr>
                <w:b/>
                <w:i/>
              </w:rPr>
              <w:t>ОБЕСПЕЧЕНИЕ ОБОРОНЫ И БЕЗОПАСНОСТИ</w:t>
            </w:r>
          </w:p>
        </w:tc>
        <w:tc>
          <w:tcPr>
            <w:tcW w:w="4791"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b/>
                <w:b/>
              </w:rPr>
            </w:pPr>
            <w:r>
              <w:rPr>
                <w:b/>
              </w:rPr>
              <w:t>8.3</w:t>
            </w:r>
          </w:p>
        </w:tc>
        <w:tc>
          <w:tcPr>
            <w:tcW w:w="3543"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rPr>
            </w:pPr>
            <w:r>
              <w:rPr>
                <w:b/>
              </w:rPr>
              <w:t>Обеспечение внутреннего правопорядка:</w:t>
            </w:r>
          </w:p>
          <w:p>
            <w:pPr>
              <w:pStyle w:val="Normal"/>
              <w:shd w:val="clear" w:color="auto" w:fill="FFFFFF"/>
              <w:jc w:val="both"/>
              <w:rPr/>
            </w:pPr>
            <w:r>
              <w:rPr/>
              <w:t>- здания и сооружения по обеспечению охраны предприятий;</w:t>
            </w:r>
          </w:p>
          <w:p>
            <w:pPr>
              <w:pStyle w:val="Normal"/>
              <w:shd w:val="clear" w:color="auto" w:fill="FFFFFF"/>
              <w:jc w:val="both"/>
              <w:rPr/>
            </w:pPr>
            <w:r>
              <w:rPr/>
              <w:t>- объекты пожарной охраны, в т.ч. пожарные депо.</w:t>
            </w:r>
          </w:p>
        </w:tc>
        <w:tc>
          <w:tcPr>
            <w:tcW w:w="4791"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ind w:firstLine="426"/>
              <w:jc w:val="both"/>
              <w:rPr/>
            </w:pPr>
            <w:r>
              <w:rPr/>
            </w:r>
          </w:p>
        </w:tc>
      </w:tr>
    </w:tbl>
    <w:p>
      <w:pPr>
        <w:pStyle w:val="Normal"/>
        <w:ind w:left="34" w:firstLine="426"/>
        <w:jc w:val="both"/>
        <w:rPr>
          <w:bCs/>
          <w:sz w:val="24"/>
          <w:szCs w:val="24"/>
          <w:u w:val="single"/>
        </w:rPr>
      </w:pPr>
      <w:r>
        <w:rPr>
          <w:bCs/>
          <w:sz w:val="24"/>
          <w:szCs w:val="24"/>
          <w:u w:val="single"/>
        </w:rPr>
      </w:r>
    </w:p>
    <w:p>
      <w:pPr>
        <w:pStyle w:val="Normal"/>
        <w:ind w:left="34" w:firstLine="426"/>
        <w:jc w:val="both"/>
        <w:rPr>
          <w:bCs/>
          <w:sz w:val="24"/>
          <w:szCs w:val="24"/>
          <w:u w:val="single"/>
        </w:rPr>
      </w:pPr>
      <w:r>
        <w:rPr>
          <w:bCs/>
          <w:sz w:val="24"/>
          <w:szCs w:val="24"/>
          <w:u w:val="single"/>
        </w:rPr>
        <w:t>Примечание (общее):</w:t>
      </w:r>
    </w:p>
    <w:p>
      <w:pPr>
        <w:pStyle w:val="Normal"/>
        <w:ind w:left="34" w:firstLine="426"/>
        <w:jc w:val="both"/>
        <w:rPr>
          <w:bCs/>
          <w:sz w:val="24"/>
          <w:szCs w:val="24"/>
        </w:rPr>
      </w:pPr>
      <w:r>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pPr>
        <w:pStyle w:val="Normal"/>
        <w:ind w:left="34" w:firstLine="426"/>
        <w:jc w:val="both"/>
        <w:rPr>
          <w:bCs/>
          <w:sz w:val="24"/>
          <w:szCs w:val="24"/>
        </w:rPr>
      </w:pPr>
      <w:r>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pStyle w:val="Normal"/>
        <w:ind w:firstLine="284"/>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pStyle w:val="Normal"/>
        <w:ind w:firstLine="284"/>
        <w:jc w:val="both"/>
        <w:rPr>
          <w:rFonts w:eastAsia="SimSun"/>
          <w:sz w:val="24"/>
          <w:szCs w:val="24"/>
          <w:lang w:eastAsia="zh-CN"/>
        </w:rPr>
      </w:pPr>
      <w:r>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pPr>
        <w:pStyle w:val="Normal"/>
        <w:ind w:left="34" w:firstLine="426"/>
        <w:jc w:val="both"/>
        <w:rPr>
          <w:bCs/>
          <w:sz w:val="24"/>
          <w:szCs w:val="24"/>
        </w:rPr>
      </w:pPr>
      <w:r>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pPr>
        <w:pStyle w:val="Normal"/>
        <w:ind w:left="34" w:firstLine="426"/>
        <w:jc w:val="both"/>
        <w:rPr>
          <w:bCs/>
          <w:sz w:val="24"/>
          <w:szCs w:val="24"/>
        </w:rPr>
      </w:pPr>
      <w:r>
        <w:rPr>
          <w:bCs/>
          <w:sz w:val="24"/>
          <w:szCs w:val="24"/>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pPr>
        <w:pStyle w:val="Normal"/>
        <w:ind w:left="34" w:firstLine="426"/>
        <w:jc w:val="both"/>
        <w:rPr>
          <w:bCs/>
          <w:sz w:val="24"/>
          <w:szCs w:val="24"/>
        </w:rPr>
      </w:pPr>
      <w:r>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pPr>
        <w:pStyle w:val="Normal"/>
        <w:ind w:left="34" w:firstLine="426"/>
        <w:jc w:val="both"/>
        <w:rPr>
          <w:bCs/>
          <w:sz w:val="24"/>
          <w:szCs w:val="24"/>
        </w:rPr>
      </w:pPr>
      <w:r>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pPr>
        <w:pStyle w:val="Normal"/>
        <w:numPr>
          <w:ilvl w:val="0"/>
          <w:numId w:val="4"/>
        </w:numPr>
        <w:jc w:val="both"/>
        <w:rPr>
          <w:bCs/>
          <w:sz w:val="24"/>
          <w:szCs w:val="24"/>
        </w:rPr>
      </w:pPr>
      <w:r>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pPr>
        <w:pStyle w:val="Normal"/>
        <w:numPr>
          <w:ilvl w:val="0"/>
          <w:numId w:val="4"/>
        </w:numPr>
        <w:jc w:val="both"/>
        <w:rPr>
          <w:bCs/>
          <w:sz w:val="24"/>
          <w:szCs w:val="24"/>
        </w:rPr>
      </w:pPr>
      <w:r>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pPr>
        <w:pStyle w:val="Normal"/>
        <w:numPr>
          <w:ilvl w:val="0"/>
          <w:numId w:val="4"/>
        </w:numPr>
        <w:jc w:val="both"/>
        <w:rPr>
          <w:bCs/>
          <w:sz w:val="24"/>
          <w:szCs w:val="24"/>
        </w:rPr>
      </w:pPr>
      <w:r>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pPr>
        <w:pStyle w:val="Normal"/>
        <w:ind w:left="34" w:firstLine="426"/>
        <w:jc w:val="both"/>
        <w:rPr>
          <w:bCs/>
          <w:sz w:val="24"/>
          <w:szCs w:val="24"/>
        </w:rPr>
      </w:pPr>
      <w:r>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pPr>
        <w:pStyle w:val="Normal"/>
        <w:ind w:left="34" w:firstLine="426"/>
        <w:jc w:val="both"/>
        <w:rPr>
          <w:bCs/>
          <w:sz w:val="24"/>
          <w:szCs w:val="24"/>
        </w:rPr>
      </w:pPr>
      <w:r>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pPr>
        <w:pStyle w:val="Normal"/>
        <w:ind w:left="34" w:firstLine="426"/>
        <w:jc w:val="both"/>
        <w:rPr>
          <w:bCs/>
          <w:sz w:val="24"/>
          <w:szCs w:val="24"/>
        </w:rPr>
      </w:pPr>
      <w:r>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pPr>
        <w:pStyle w:val="Normal"/>
        <w:tabs>
          <w:tab w:val="clear" w:pos="708"/>
          <w:tab w:val="left" w:pos="2520" w:leader="none"/>
        </w:tabs>
        <w:rPr>
          <w:b/>
          <w:b/>
        </w:rPr>
      </w:pPr>
      <w:r>
        <w:rPr>
          <w:b/>
        </w:rPr>
      </w:r>
    </w:p>
    <w:p>
      <w:pPr>
        <w:pStyle w:val="Normal"/>
        <w:tabs>
          <w:tab w:val="clear" w:pos="708"/>
          <w:tab w:val="left" w:pos="2520" w:leader="none"/>
        </w:tabs>
        <w:rPr>
          <w:b/>
          <w:b/>
        </w:rPr>
      </w:pPr>
      <w:r>
        <w:rPr>
          <w:b/>
        </w:rPr>
      </w:r>
    </w:p>
    <w:p>
      <w:pPr>
        <w:pStyle w:val="Normal"/>
        <w:ind w:firstLine="426"/>
        <w:jc w:val="center"/>
        <w:rPr>
          <w:b/>
          <w:b/>
          <w:sz w:val="24"/>
          <w:szCs w:val="24"/>
          <w:u w:val="single"/>
        </w:rPr>
      </w:pPr>
      <w:r>
        <w:rPr>
          <w:b/>
          <w:bCs/>
          <w:sz w:val="24"/>
          <w:szCs w:val="24"/>
          <w:u w:val="single"/>
        </w:rPr>
        <w:t xml:space="preserve">П – 5. Зона предприятий, производств и объектов </w:t>
      </w:r>
      <w:r>
        <w:rPr>
          <w:b/>
          <w:bCs/>
          <w:sz w:val="24"/>
          <w:szCs w:val="24"/>
          <w:u w:val="single"/>
          <w:lang w:val="en-US"/>
        </w:rPr>
        <w:t>V</w:t>
      </w:r>
      <w:r>
        <w:rPr>
          <w:b/>
          <w:bCs/>
          <w:sz w:val="24"/>
          <w:szCs w:val="24"/>
          <w:u w:val="single"/>
        </w:rPr>
        <w:t xml:space="preserve"> класса опасности</w:t>
      </w:r>
      <w:r>
        <w:rPr>
          <w:b/>
          <w:sz w:val="24"/>
          <w:szCs w:val="24"/>
          <w:u w:val="single"/>
        </w:rPr>
        <w:t xml:space="preserve"> СЗЗ-50 м.</w:t>
      </w:r>
    </w:p>
    <w:p>
      <w:pPr>
        <w:pStyle w:val="Normal"/>
        <w:ind w:firstLine="426"/>
        <w:jc w:val="center"/>
        <w:rPr>
          <w:b/>
          <w:b/>
          <w:sz w:val="24"/>
          <w:szCs w:val="24"/>
          <w:u w:val="single"/>
        </w:rPr>
      </w:pPr>
      <w:r>
        <w:rPr>
          <w:b/>
          <w:sz w:val="24"/>
          <w:szCs w:val="24"/>
          <w:u w:val="single"/>
        </w:rPr>
      </w:r>
    </w:p>
    <w:p>
      <w:pPr>
        <w:pStyle w:val="Normal"/>
        <w:widowControl w:val="false"/>
        <w:ind w:firstLine="426"/>
        <w:rPr>
          <w:i/>
          <w:i/>
          <w:iCs/>
          <w:sz w:val="24"/>
          <w:szCs w:val="24"/>
        </w:rPr>
      </w:pPr>
      <w:r>
        <w:rPr>
          <w:i/>
          <w:iCs/>
          <w:sz w:val="24"/>
          <w:szCs w:val="24"/>
        </w:rPr>
        <w:t xml:space="preserve">Зона П-5 выделена для обеспечения правовых условий формирования предприятий, производств и объектов </w:t>
      </w:r>
      <w:r>
        <w:rPr>
          <w:i/>
          <w:iCs/>
          <w:sz w:val="24"/>
          <w:szCs w:val="24"/>
          <w:lang w:val="en-US"/>
        </w:rPr>
        <w:t>V</w:t>
      </w:r>
      <w:r>
        <w:rPr>
          <w:i/>
          <w:iCs/>
          <w:sz w:val="24"/>
          <w:szCs w:val="24"/>
        </w:rPr>
        <w:t xml:space="preserve"> класса </w:t>
      </w:r>
      <w:r>
        <w:rPr>
          <w:bCs/>
          <w:i/>
          <w:sz w:val="24"/>
          <w:szCs w:val="24"/>
        </w:rPr>
        <w:t>опасности</w:t>
      </w:r>
      <w:r>
        <w:rPr>
          <w:i/>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pPr>
        <w:pStyle w:val="Normal"/>
        <w:widowControl w:val="false"/>
        <w:ind w:firstLine="426"/>
        <w:rPr>
          <w:i/>
          <w:i/>
          <w:iCs/>
          <w:sz w:val="24"/>
          <w:szCs w:val="24"/>
        </w:rPr>
      </w:pPr>
      <w:r>
        <w:rPr>
          <w:i/>
          <w:iCs/>
          <w:sz w:val="24"/>
          <w:szCs w:val="24"/>
        </w:rPr>
      </w:r>
    </w:p>
    <w:p>
      <w:pPr>
        <w:pStyle w:val="Normal"/>
        <w:jc w:val="both"/>
        <w:rPr>
          <w:b/>
          <w:b/>
        </w:rPr>
      </w:pPr>
      <w:r>
        <w:rPr>
          <w:b/>
        </w:rPr>
        <w:t>1. ОСНОВНЫЕ ВИДЫ И ПАРАМЕТРЫ РАЗРЕШЕННОГО ИСПОЛЬЗОВАНИЯ ЗЕМЕЛЬНЫХ УЧАСТКОВ И ОБЪЕКТОВ КАПИТАЛЬНОГО СТРОИТЕЛЬСТВА</w:t>
      </w:r>
    </w:p>
    <w:tbl>
      <w:tblPr>
        <w:tblW w:w="9606" w:type="dxa"/>
        <w:jc w:val="left"/>
        <w:tblInd w:w="0" w:type="dxa"/>
        <w:tblCellMar>
          <w:top w:w="0" w:type="dxa"/>
          <w:left w:w="103" w:type="dxa"/>
          <w:bottom w:w="0" w:type="dxa"/>
          <w:right w:w="108" w:type="dxa"/>
        </w:tblCellMar>
        <w:tblLook w:val="01e0"/>
      </w:tblPr>
      <w:tblGrid>
        <w:gridCol w:w="1097"/>
        <w:gridCol w:w="3683"/>
        <w:gridCol w:w="4826"/>
      </w:tblGrid>
      <w:tr>
        <w:trPr>
          <w:tblHeader w:val="true"/>
          <w:trHeight w:val="55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68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ind w:firstLine="426"/>
              <w:jc w:val="center"/>
              <w:rPr>
                <w:b/>
                <w:b/>
              </w:rPr>
            </w:pPr>
            <w:r>
              <w:rPr>
                <w:b/>
              </w:rPr>
              <w:t>ВИДЫ ИСПОЛЬЗОВАНИЯ</w:t>
            </w:r>
          </w:p>
        </w:tc>
        <w:tc>
          <w:tcPr>
            <w:tcW w:w="482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ind w:firstLine="426"/>
              <w:jc w:val="center"/>
              <w:rPr>
                <w:b/>
                <w:b/>
              </w:rPr>
            </w:pPr>
            <w:r>
              <w:rPr>
                <w:b/>
              </w:rPr>
              <w:t>ПРЕДЕЛЬНЫЕ РАЗМЕРЫ ЗЕМЕЛЬНЫХ УЧАСТКОВ И ПРЕДЕЛЬНЫЕ ПАРАМЕТРЫ РАЗРЕШЕННОГО СТРОИТЕЛЬСТВА</w:t>
            </w:r>
          </w:p>
        </w:tc>
      </w:tr>
      <w:tr>
        <w:trPr>
          <w:trHeight w:val="55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center"/>
              <w:rPr>
                <w:b/>
                <w:b/>
                <w:i/>
                <w:i/>
              </w:rPr>
            </w:pPr>
            <w:r>
              <w:rPr>
                <w:b/>
                <w:i/>
              </w:rPr>
              <w:t>6.0</w:t>
            </w:r>
          </w:p>
        </w:tc>
        <w:tc>
          <w:tcPr>
            <w:tcW w:w="3683"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i/>
              </w:rPr>
              <w:t>ПРОИЗВОДСТВЕННАЯ ДЕЯТЕЛЬНОСТЬ</w:t>
            </w:r>
          </w:p>
          <w:p>
            <w:pPr>
              <w:pStyle w:val="Normal"/>
              <w:shd w:val="clear" w:color="auto" w:fill="FFFFFF"/>
              <w:jc w:val="both"/>
              <w:rPr>
                <w:b/>
                <w:b/>
              </w:rPr>
            </w:pPr>
            <w:r>
              <w:rPr>
                <w:b/>
              </w:rPr>
              <w:t xml:space="preserve">(промышленные объекты и производства </w:t>
            </w:r>
            <w:r>
              <w:rPr>
                <w:b/>
                <w:lang w:val="en-US"/>
              </w:rPr>
              <w:t>V</w:t>
            </w:r>
            <w:r>
              <w:rPr>
                <w:b/>
              </w:rPr>
              <w:t xml:space="preserve"> класса опасности): </w:t>
            </w:r>
          </w:p>
        </w:tc>
        <w:tc>
          <w:tcPr>
            <w:tcW w:w="4826"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t xml:space="preserve">- минимальная/максимальная площадь земельных участков </w:t>
            </w:r>
            <w:r>
              <w:rPr>
                <w:b/>
              </w:rPr>
              <w:t>1000-5000</w:t>
            </w:r>
            <w:r>
              <w:rPr/>
              <w:t xml:space="preserve"> кв. м;</w:t>
            </w:r>
          </w:p>
          <w:p>
            <w:pPr>
              <w:pStyle w:val="Normal"/>
              <w:ind w:firstLine="284"/>
              <w:rPr>
                <w:rFonts w:eastAsia="SimSun"/>
                <w:lang w:eastAsia="zh-CN"/>
              </w:rPr>
            </w:pPr>
            <w:r>
              <w:rPr>
                <w:rFonts w:eastAsia="SimSun"/>
                <w:lang w:eastAsia="zh-CN"/>
              </w:rPr>
              <w:t>максимальный процент застройки в границах земельного участка - 50;</w:t>
            </w:r>
          </w:p>
          <w:p>
            <w:pPr>
              <w:pStyle w:val="Normal"/>
              <w:ind w:firstLine="284"/>
              <w:rPr>
                <w:rFonts w:eastAsia="SimSun"/>
                <w:lang w:eastAsia="zh-CN"/>
              </w:rPr>
            </w:pPr>
            <w:r>
              <w:rPr>
                <w:rFonts w:eastAsia="SimSun"/>
                <w:lang w:eastAsia="zh-CN"/>
              </w:rPr>
              <w:t>максимальная высота зданий, строений, сооружений от уровня земли - 15 м;</w:t>
            </w:r>
          </w:p>
          <w:p>
            <w:pPr>
              <w:pStyle w:val="Normal"/>
              <w:ind w:firstLine="284"/>
              <w:rPr>
                <w:rFonts w:eastAsia="SimSun"/>
                <w:lang w:eastAsia="zh-CN"/>
              </w:rPr>
            </w:pPr>
            <w:r>
              <w:rPr>
                <w:rFonts w:eastAsia="SimSun"/>
                <w:lang w:eastAsia="zh-CN"/>
              </w:rPr>
              <w:t>минимальный отступ от границ участка, для объекта производственного назначения - 5 м;</w:t>
            </w:r>
          </w:p>
          <w:p>
            <w:pPr>
              <w:pStyle w:val="Normal"/>
              <w:ind w:firstLine="459"/>
              <w:rPr>
                <w:b/>
                <w:b/>
              </w:rPr>
            </w:pPr>
            <w:r>
              <w:rPr>
                <w:rFonts w:eastAsia="SimSun"/>
                <w:lang w:eastAsia="zh-CN"/>
              </w:rPr>
              <w:t>минимальный отступ зданий, строений и сооружений от красной линии улиц, проездов - 5 м;</w:t>
            </w:r>
          </w:p>
        </w:tc>
      </w:tr>
      <w:tr>
        <w:trPr>
          <w:trHeight w:val="1464"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rFonts w:eastAsia="SimSun"/>
                <w:lang w:eastAsia="zh-CN"/>
              </w:rPr>
            </w:pPr>
            <w:r>
              <w:rPr>
                <w:b/>
              </w:rPr>
              <w:t>6.9</w:t>
            </w:r>
          </w:p>
        </w:tc>
        <w:tc>
          <w:tcPr>
            <w:tcW w:w="3683"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b/>
                <w:b/>
              </w:rPr>
            </w:pPr>
            <w:r>
              <w:rPr>
                <w:b/>
              </w:rPr>
              <w:t>Склады:</w:t>
            </w:r>
          </w:p>
          <w:p>
            <w:pPr>
              <w:pStyle w:val="Normal"/>
              <w:jc w:val="both"/>
              <w:rPr>
                <w:rFonts w:eastAsia="SimSun"/>
                <w:lang w:eastAsia="zh-CN"/>
              </w:rPr>
            </w:pPr>
            <w:r>
              <w:rPr>
                <w:rFonts w:eastAsia="SimSun"/>
                <w:lang w:eastAsia="zh-CN"/>
              </w:rPr>
              <w:t>- промышленные, коммунальные, складские предприятия V класса опасности;</w:t>
            </w:r>
          </w:p>
          <w:p>
            <w:pPr>
              <w:pStyle w:val="Normal"/>
              <w:jc w:val="both"/>
              <w:rPr>
                <w:rFonts w:eastAsia="SimSun"/>
                <w:lang w:eastAsia="zh-CN"/>
              </w:rPr>
            </w:pPr>
            <w:r>
              <w:rPr>
                <w:rFonts w:eastAsia="SimSun"/>
                <w:lang w:eastAsia="zh-CN"/>
              </w:rPr>
              <w:t>- открытые склады и места разгрузки и погрузки продукции предприятий;</w:t>
            </w:r>
          </w:p>
        </w:tc>
        <w:tc>
          <w:tcPr>
            <w:tcW w:w="4826"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59"/>
              <w:rPr/>
            </w:pPr>
            <w:r>
              <w:rPr/>
            </w:r>
          </w:p>
        </w:tc>
      </w:tr>
      <w:tr>
        <w:trPr>
          <w:trHeight w:val="1464"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rFonts w:ascii="Times New Roman" w:hAnsi="Times New Roman"/>
                <w:b/>
                <w:b/>
                <w:bCs/>
                <w:i w:val="false"/>
                <w:i w:val="false"/>
                <w:iCs w:val="false"/>
                <w:sz w:val="20"/>
                <w:szCs w:val="20"/>
              </w:rPr>
            </w:pPr>
            <w:r>
              <w:rPr>
                <w:b/>
                <w:bCs/>
                <w:i w:val="false"/>
                <w:iCs w:val="false"/>
                <w:sz w:val="20"/>
                <w:szCs w:val="20"/>
              </w:rPr>
              <w:t>6.12</w:t>
            </w:r>
          </w:p>
        </w:tc>
        <w:tc>
          <w:tcPr>
            <w:tcW w:w="3683" w:type="dxa"/>
            <w:tcBorders>
              <w:top w:val="single" w:sz="4" w:space="0" w:color="000001"/>
              <w:left w:val="single" w:sz="4" w:space="0" w:color="000001"/>
              <w:bottom w:val="single" w:sz="4" w:space="0" w:color="000001"/>
              <w:right w:val="single" w:sz="4" w:space="0" w:color="000001"/>
            </w:tcBorders>
            <w:shd w:fill="auto" w:val="clear"/>
          </w:tcPr>
          <w:p>
            <w:pPr>
              <w:pStyle w:val="Style88"/>
              <w:bidi w:val="0"/>
              <w:ind w:left="0" w:right="0" w:hanging="0"/>
              <w:jc w:val="left"/>
              <w:rPr>
                <w:rFonts w:ascii="Times New Roman" w:hAnsi="Times New Roman"/>
                <w:b/>
                <w:b/>
                <w:bCs/>
                <w:sz w:val="20"/>
                <w:szCs w:val="20"/>
              </w:rPr>
            </w:pPr>
            <w:r>
              <w:rPr>
                <w:rFonts w:ascii="Times New Roman" w:hAnsi="Times New Roman"/>
                <w:b/>
                <w:bCs/>
                <w:sz w:val="20"/>
                <w:szCs w:val="20"/>
              </w:rPr>
              <w:t>Научно-производственная деятельность</w:t>
            </w:r>
          </w:p>
          <w:p>
            <w:pPr>
              <w:pStyle w:val="Normal"/>
              <w:bidi w:val="0"/>
              <w:ind w:left="0" w:right="0" w:hanging="0"/>
              <w:jc w:val="left"/>
              <w:rPr>
                <w:rFonts w:ascii="Times New Roman" w:hAnsi="Times New Roman"/>
                <w:b/>
                <w:b/>
                <w:bCs/>
                <w:sz w:val="20"/>
                <w:szCs w:val="20"/>
              </w:rPr>
            </w:pPr>
            <w:r>
              <w:rPr>
                <w:b/>
                <w:bCs/>
                <w:sz w:val="20"/>
                <w:szCs w:val="20"/>
              </w:rPr>
              <w:t xml:space="preserve">- </w:t>
            </w:r>
            <w:r>
              <w:rPr>
                <w:b w:val="false"/>
                <w:bCs w:val="false"/>
                <w:sz w:val="20"/>
                <w:szCs w:val="20"/>
              </w:rPr>
              <w:t>размещение технологических, промышленных, агропромышленных парков, бизнес-инкубаторов</w:t>
            </w:r>
          </w:p>
        </w:tc>
        <w:tc>
          <w:tcPr>
            <w:tcW w:w="4826"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59"/>
              <w:rPr/>
            </w:pPr>
            <w:r>
              <w:rPr/>
            </w:r>
          </w:p>
        </w:tc>
      </w:tr>
      <w:tr>
        <w:trPr>
          <w:trHeight w:val="68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center"/>
              <w:rPr>
                <w:b/>
                <w:b/>
                <w:i/>
                <w:i/>
              </w:rPr>
            </w:pPr>
            <w:r>
              <w:rPr>
                <w:b/>
                <w:i/>
              </w:rPr>
              <w:t>3.0</w:t>
            </w:r>
          </w:p>
        </w:tc>
        <w:tc>
          <w:tcPr>
            <w:tcW w:w="3683"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i/>
                <w:i/>
              </w:rPr>
            </w:pPr>
            <w:r>
              <w:rPr>
                <w:b/>
                <w:i/>
              </w:rPr>
              <w:t>ОБЩЕСТВЕННОЕ ИСПОЛЬЗОВАНИЕ ОБЪЕКТОВ КАПИТАЛЬНОГО СТРОИТЕЛЬСТВА</w:t>
            </w:r>
          </w:p>
        </w:tc>
        <w:tc>
          <w:tcPr>
            <w:tcW w:w="4826"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59"/>
              <w:rPr/>
            </w:pPr>
            <w:r>
              <w:rPr/>
            </w:r>
          </w:p>
        </w:tc>
      </w:tr>
      <w:tr>
        <w:trPr>
          <w:trHeight w:val="698"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rFonts w:eastAsia="SimSun"/>
                <w:lang w:eastAsia="zh-CN"/>
              </w:rPr>
            </w:pPr>
            <w:r>
              <w:rPr>
                <w:b/>
              </w:rPr>
              <w:t>3.1</w:t>
            </w:r>
          </w:p>
        </w:tc>
        <w:tc>
          <w:tcPr>
            <w:tcW w:w="3683"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b/>
                <w:b/>
              </w:rPr>
            </w:pPr>
            <w:r>
              <w:rPr>
                <w:b/>
              </w:rPr>
              <w:t>Коммунальное обслуживание:</w:t>
            </w:r>
          </w:p>
          <w:p>
            <w:pPr>
              <w:pStyle w:val="Normal"/>
              <w:jc w:val="both"/>
              <w:rPr>
                <w:rFonts w:eastAsia="SimSun"/>
                <w:lang w:eastAsia="zh-CN"/>
              </w:rPr>
            </w:pPr>
            <w:r>
              <w:rPr>
                <w:rFonts w:eastAsia="SimSun"/>
                <w:lang w:eastAsia="zh-CN"/>
              </w:rPr>
              <w:t xml:space="preserve">- объекты инженерно-технологического обеспечения предприятий; </w:t>
            </w:r>
          </w:p>
          <w:p>
            <w:pPr>
              <w:pStyle w:val="Normal"/>
              <w:jc w:val="both"/>
              <w:rPr>
                <w:rFonts w:eastAsia="SimSun"/>
                <w:lang w:eastAsia="zh-CN"/>
              </w:rPr>
            </w:pPr>
            <w:r>
              <w:rPr>
                <w:rFonts w:eastAsia="SimSun"/>
                <w:lang w:eastAsia="zh-CN"/>
              </w:rPr>
              <w:t>- объекты пожарной охраны, в т.ч. пожарные депо;</w:t>
            </w:r>
          </w:p>
          <w:p>
            <w:pPr>
              <w:pStyle w:val="Normal"/>
              <w:jc w:val="both"/>
              <w:rPr>
                <w:rFonts w:eastAsia="SimSun"/>
                <w:lang w:eastAsia="zh-CN"/>
              </w:rPr>
            </w:pPr>
            <w:r>
              <w:rPr>
                <w:rFonts w:eastAsia="SimSun"/>
                <w:lang w:eastAsia="zh-CN"/>
              </w:rPr>
              <w:t>- отдельно стоящие объекты инженерной инфраструктуры;</w:t>
            </w:r>
          </w:p>
          <w:p>
            <w:pPr>
              <w:pStyle w:val="Normal"/>
              <w:jc w:val="both"/>
              <w:rPr>
                <w:rFonts w:eastAsia="SimSun"/>
                <w:lang w:eastAsia="zh-CN"/>
              </w:rPr>
            </w:pPr>
            <w:r>
              <w:rPr>
                <w:rFonts w:eastAsia="SimSun"/>
                <w:lang w:eastAsia="zh-CN"/>
              </w:rPr>
              <w:t>- антенны сотовой, радиорелейной, спутниковой связи;</w:t>
            </w:r>
          </w:p>
          <w:p>
            <w:pPr>
              <w:pStyle w:val="Normal"/>
              <w:jc w:val="both"/>
              <w:rPr>
                <w:rFonts w:eastAsia="SimSun"/>
                <w:lang w:eastAsia="zh-CN"/>
              </w:rPr>
            </w:pPr>
            <w:r>
              <w:rPr>
                <w:rFonts w:eastAsia="SimSun"/>
                <w:lang w:eastAsia="zh-CN"/>
              </w:rPr>
              <w:t>- объекты муниципальной пожарной охраны;</w:t>
            </w:r>
          </w:p>
          <w:p>
            <w:pPr>
              <w:pStyle w:val="Normal"/>
              <w:rPr>
                <w:rFonts w:eastAsia="SimSun"/>
                <w:lang w:eastAsia="zh-CN"/>
              </w:rPr>
            </w:pPr>
            <w:r>
              <w:rPr/>
              <w:t>- газогенераторные электро- и теплогенерирующие станции, при условии установленной СЗЗ не более 50 м</w:t>
            </w:r>
          </w:p>
        </w:tc>
        <w:tc>
          <w:tcPr>
            <w:tcW w:w="4826"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59"/>
              <w:rPr/>
            </w:pPr>
            <w:r>
              <w:rPr/>
            </w:r>
          </w:p>
        </w:tc>
      </w:tr>
      <w:tr>
        <w:trPr>
          <w:trHeight w:val="98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rFonts w:eastAsia="SimSun"/>
                <w:b/>
                <w:b/>
                <w:lang w:eastAsia="zh-CN"/>
              </w:rPr>
            </w:pPr>
            <w:r>
              <w:rPr>
                <w:b/>
              </w:rPr>
              <w:t>3.3</w:t>
            </w:r>
          </w:p>
        </w:tc>
        <w:tc>
          <w:tcPr>
            <w:tcW w:w="3683"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b/>
                <w:b/>
              </w:rPr>
            </w:pPr>
            <w:r>
              <w:rPr>
                <w:b/>
              </w:rPr>
              <w:t>Бытовое обслуживание:</w:t>
            </w:r>
          </w:p>
          <w:p>
            <w:pPr>
              <w:pStyle w:val="Normal"/>
              <w:jc w:val="both"/>
              <w:rPr>
                <w:rFonts w:eastAsia="SimSun"/>
                <w:lang w:eastAsia="zh-CN"/>
              </w:rPr>
            </w:pPr>
            <w:r>
              <w:rPr>
                <w:rFonts w:eastAsia="SimSun"/>
                <w:lang w:eastAsia="zh-CN"/>
              </w:rPr>
              <w:t>- объекты бытового обслуживания, химчистки (производительностью не более 160 кг в смену);</w:t>
            </w:r>
          </w:p>
        </w:tc>
        <w:tc>
          <w:tcPr>
            <w:tcW w:w="4826"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59"/>
              <w:rPr/>
            </w:pPr>
            <w:r>
              <w:rPr/>
            </w:r>
          </w:p>
        </w:tc>
      </w:tr>
      <w:tr>
        <w:trPr>
          <w:trHeight w:val="283"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b/>
                <w:b/>
                <w:i/>
                <w:i/>
              </w:rPr>
            </w:pPr>
            <w:r>
              <w:rPr>
                <w:b/>
                <w:i/>
              </w:rPr>
              <w:t>4.0</w:t>
            </w:r>
          </w:p>
        </w:tc>
        <w:tc>
          <w:tcPr>
            <w:tcW w:w="3683"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b/>
                <w:b/>
                <w:i/>
                <w:i/>
              </w:rPr>
            </w:pPr>
            <w:r>
              <w:rPr>
                <w:b/>
                <w:i/>
              </w:rPr>
              <w:t>ПРЕДПРИНИМАТЕЛЬСТВО</w:t>
            </w:r>
          </w:p>
        </w:tc>
        <w:tc>
          <w:tcPr>
            <w:tcW w:w="4826"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59"/>
              <w:rPr>
                <w:i/>
                <w:i/>
              </w:rPr>
            </w:pPr>
            <w:r>
              <w:rPr>
                <w:i/>
              </w:rPr>
            </w:r>
          </w:p>
        </w:tc>
      </w:tr>
      <w:tr>
        <w:trPr>
          <w:trHeight w:val="955"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b/>
                <w:b/>
              </w:rPr>
            </w:pPr>
            <w:r>
              <w:rPr>
                <w:b/>
              </w:rPr>
              <w:t>4.3</w:t>
            </w:r>
          </w:p>
        </w:tc>
        <w:tc>
          <w:tcPr>
            <w:tcW w:w="3683"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b/>
                <w:b/>
              </w:rPr>
            </w:pPr>
            <w:r>
              <w:rPr>
                <w:b/>
              </w:rPr>
              <w:t>Рынки:</w:t>
            </w:r>
          </w:p>
          <w:p>
            <w:pPr>
              <w:pStyle w:val="Normal"/>
              <w:jc w:val="both"/>
              <w:rPr>
                <w:rFonts w:eastAsia="SimSun"/>
                <w:lang w:eastAsia="zh-CN"/>
              </w:rPr>
            </w:pPr>
            <w:r>
              <w:rPr>
                <w:rFonts w:eastAsia="SimSun"/>
                <w:lang w:eastAsia="zh-CN"/>
              </w:rPr>
              <w:t>- оптовые и мелкооптовые объекты торговли, в т.ч. строительные и другие специализированные рынки.</w:t>
            </w:r>
          </w:p>
        </w:tc>
        <w:tc>
          <w:tcPr>
            <w:tcW w:w="4826"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59"/>
              <w:rPr/>
            </w:pPr>
            <w:r>
              <w:rPr/>
            </w:r>
          </w:p>
        </w:tc>
      </w:tr>
      <w:tr>
        <w:trPr>
          <w:trHeight w:val="1888"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b/>
                <w:b/>
                <w:lang w:eastAsia="zh-CN"/>
              </w:rPr>
            </w:pPr>
            <w:r>
              <w:rPr>
                <w:rFonts w:eastAsia="SimSun"/>
                <w:b/>
                <w:lang w:eastAsia="zh-CN"/>
              </w:rPr>
              <w:t xml:space="preserve">4.9 </w:t>
            </w:r>
          </w:p>
        </w:tc>
        <w:tc>
          <w:tcPr>
            <w:tcW w:w="3683"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eastAsiaTheme="minorHAnsi"/>
                <w:b/>
                <w:b/>
                <w:sz w:val="24"/>
                <w:szCs w:val="24"/>
                <w:lang w:eastAsia="en-US"/>
              </w:rPr>
            </w:pPr>
            <w:r>
              <w:rPr>
                <w:rFonts w:eastAsia="Calibri" w:eastAsiaTheme="minorHAnsi"/>
                <w:b/>
                <w:sz w:val="24"/>
                <w:szCs w:val="24"/>
                <w:lang w:eastAsia="en-US"/>
              </w:rPr>
              <w:t>Служебные гаражи:</w:t>
            </w:r>
          </w:p>
          <w:p>
            <w:pPr>
              <w:pStyle w:val="Normal"/>
              <w:tabs>
                <w:tab w:val="clear" w:pos="708"/>
                <w:tab w:val="left" w:pos="2520" w:leader="none"/>
              </w:tabs>
              <w:rPr/>
            </w:pPr>
            <w:r>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4826"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59"/>
              <w:rPr/>
            </w:pPr>
            <w:r>
              <w:rPr/>
            </w:r>
          </w:p>
        </w:tc>
      </w:tr>
    </w:tbl>
    <w:p>
      <w:pPr>
        <w:pStyle w:val="Normal"/>
        <w:tabs>
          <w:tab w:val="clear" w:pos="708"/>
          <w:tab w:val="left" w:pos="2520" w:leader="none"/>
        </w:tabs>
        <w:ind w:firstLine="426"/>
        <w:rPr>
          <w:b/>
          <w:b/>
          <w:sz w:val="24"/>
          <w:szCs w:val="24"/>
        </w:rPr>
      </w:pPr>
      <w:r>
        <w:rPr>
          <w:b/>
          <w:sz w:val="24"/>
          <w:szCs w:val="24"/>
        </w:rPr>
      </w:r>
    </w:p>
    <w:p>
      <w:pPr>
        <w:pStyle w:val="Normal"/>
        <w:tabs>
          <w:tab w:val="clear" w:pos="708"/>
          <w:tab w:val="left" w:pos="2520" w:leader="none"/>
        </w:tabs>
        <w:ind w:firstLine="426"/>
        <w:rPr>
          <w:b/>
          <w:b/>
          <w:sz w:val="24"/>
          <w:szCs w:val="24"/>
        </w:rPr>
      </w:pPr>
      <w:r>
        <w:rPr>
          <w:b/>
          <w:sz w:val="24"/>
          <w:szCs w:val="24"/>
        </w:rPr>
      </w:r>
    </w:p>
    <w:p>
      <w:pPr>
        <w:pStyle w:val="Normal"/>
        <w:jc w:val="both"/>
        <w:rPr>
          <w:b/>
          <w:b/>
        </w:rPr>
      </w:pPr>
      <w:r>
        <w:rPr>
          <w:b/>
        </w:rPr>
        <w:t>2. УСЛОВНО РАЗРЕШЕННЫЕ ВИДЫ И ПАРАМЕТРЫ ИСПОЛЬЗОВАНИЯ ЗЕМЕЛЬНЫХ УЧАСТКОВ И ОБЪЕКТОВ КАПИТАЛЬНОГО СТРОИТЕЛЬСТВА</w:t>
      </w:r>
    </w:p>
    <w:tbl>
      <w:tblPr>
        <w:tblW w:w="9606" w:type="dxa"/>
        <w:jc w:val="left"/>
        <w:tblInd w:w="0" w:type="dxa"/>
        <w:tblCellMar>
          <w:top w:w="0" w:type="dxa"/>
          <w:left w:w="98" w:type="dxa"/>
          <w:bottom w:w="0" w:type="dxa"/>
          <w:right w:w="108" w:type="dxa"/>
        </w:tblCellMar>
        <w:tblLook w:val="01e0"/>
      </w:tblPr>
      <w:tblGrid>
        <w:gridCol w:w="1097"/>
        <w:gridCol w:w="3683"/>
        <w:gridCol w:w="4826"/>
      </w:tblGrid>
      <w:tr>
        <w:trPr>
          <w:trHeight w:val="552"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683"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ind w:firstLine="426"/>
              <w:jc w:val="center"/>
              <w:rPr>
                <w:b/>
                <w:b/>
              </w:rPr>
            </w:pPr>
            <w:r>
              <w:rPr>
                <w:b/>
              </w:rPr>
              <w:t>ВИДЫ ИСПОЛЬЗОВАНИЯ</w:t>
            </w:r>
          </w:p>
        </w:tc>
        <w:tc>
          <w:tcPr>
            <w:tcW w:w="4826"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jc w:val="center"/>
              <w:rPr>
                <w:b/>
                <w:b/>
              </w:rPr>
            </w:pPr>
            <w:r>
              <w:rPr>
                <w:b/>
              </w:rPr>
              <w:t>ПРЕДЕЛЬНЫЕ РАЗМЕРЫ ЗЕМЕЛЬНЫХ УЧАСТКОВ И ПРЕДЕЛЬНЫЕ ПАРАМЕТРЫ РАЗРЕШЕННОГО СТРОИТЕЛЬСТВА</w:t>
            </w:r>
          </w:p>
        </w:tc>
      </w:tr>
      <w:tr>
        <w:trPr>
          <w:trHeight w:val="273"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jc w:val="center"/>
              <w:rPr>
                <w:i/>
                <w:i/>
              </w:rPr>
            </w:pPr>
            <w:r>
              <w:rPr>
                <w:b/>
                <w:i/>
              </w:rPr>
              <w:t>4.0</w:t>
            </w:r>
          </w:p>
        </w:tc>
        <w:tc>
          <w:tcPr>
            <w:tcW w:w="3683" w:type="dxa"/>
            <w:tcBorders>
              <w:top w:val="single" w:sz="8" w:space="0" w:color="000001"/>
              <w:left w:val="single" w:sz="8" w:space="0" w:color="000001"/>
              <w:bottom w:val="single" w:sz="8" w:space="0" w:color="000001"/>
              <w:right w:val="single" w:sz="8" w:space="0" w:color="000001"/>
            </w:tcBorders>
            <w:shd w:fill="auto" w:val="clear"/>
          </w:tcPr>
          <w:p>
            <w:pPr>
              <w:pStyle w:val="Normal"/>
              <w:shd w:val="clear" w:color="auto" w:fill="FFFFFF"/>
              <w:rPr>
                <w:i/>
                <w:i/>
              </w:rPr>
            </w:pPr>
            <w:r>
              <w:rPr>
                <w:b/>
                <w:i/>
              </w:rPr>
              <w:t>ПРЕДПРИНИМАТЕЛЬСТВО</w:t>
            </w:r>
          </w:p>
        </w:tc>
        <w:tc>
          <w:tcPr>
            <w:tcW w:w="4826" w:type="dxa"/>
            <w:vMerge w:val="restart"/>
            <w:tcBorders>
              <w:top w:val="single" w:sz="8" w:space="0" w:color="000001"/>
              <w:left w:val="single" w:sz="8" w:space="0" w:color="000001"/>
              <w:bottom w:val="single" w:sz="8" w:space="0" w:color="000001"/>
              <w:right w:val="single" w:sz="8" w:space="0" w:color="000001"/>
            </w:tcBorders>
            <w:shd w:fill="auto" w:val="clear"/>
          </w:tcPr>
          <w:p>
            <w:pPr>
              <w:pStyle w:val="Normal"/>
              <w:ind w:firstLine="317"/>
              <w:rPr/>
            </w:pPr>
            <w:r>
              <w:rPr/>
              <w:t xml:space="preserve">минимальная/максимальная площадь земельных участков  – </w:t>
            </w:r>
            <w:r>
              <w:rPr>
                <w:b/>
              </w:rPr>
              <w:t>300/2000</w:t>
            </w:r>
            <w:r>
              <w:rPr/>
              <w:t xml:space="preserve"> кв. м;</w:t>
            </w:r>
          </w:p>
          <w:p>
            <w:pPr>
              <w:pStyle w:val="Normal"/>
              <w:ind w:firstLine="317"/>
              <w:rPr/>
            </w:pPr>
            <w:r>
              <w:rPr/>
              <w:t xml:space="preserve">максимальное количество надземных этажей зданий – </w:t>
            </w:r>
            <w:r>
              <w:rPr>
                <w:b/>
              </w:rPr>
              <w:t xml:space="preserve">2 этажа, </w:t>
            </w:r>
            <w:r>
              <w:rPr/>
              <w:t xml:space="preserve">  высота этажа – 3 м.;</w:t>
            </w:r>
          </w:p>
          <w:p>
            <w:pPr>
              <w:pStyle w:val="Normal"/>
              <w:suppressAutoHyphens w:val="true"/>
              <w:ind w:firstLine="426"/>
              <w:textAlignment w:val="baseline"/>
              <w:rPr/>
            </w:pPr>
            <w:r>
              <w:rPr/>
              <w:t xml:space="preserve">максимальный процент застройки в границах земельного участка - </w:t>
            </w:r>
            <w:r>
              <w:rPr>
                <w:b/>
              </w:rPr>
              <w:t>50</w:t>
            </w:r>
            <w:r>
              <w:rPr/>
              <w:t>;</w:t>
            </w:r>
          </w:p>
          <w:p>
            <w:pPr>
              <w:pStyle w:val="Normal"/>
              <w:suppressAutoHyphens w:val="true"/>
              <w:ind w:firstLine="426"/>
              <w:textAlignment w:val="baseline"/>
              <w:rPr>
                <w:rFonts w:eastAsia="SimSun"/>
                <w:lang w:eastAsia="zh-CN"/>
              </w:rPr>
            </w:pPr>
            <w:r>
              <w:rPr>
                <w:rFonts w:eastAsia="SimSun"/>
                <w:lang w:eastAsia="zh-CN"/>
              </w:rPr>
              <w:t xml:space="preserve">минимальный отступ от границ участка, для объекта производственного назначения-5 м, </w:t>
            </w:r>
          </w:p>
          <w:p>
            <w:pPr>
              <w:pStyle w:val="Normal"/>
              <w:suppressAutoHyphens w:val="true"/>
              <w:ind w:firstLine="426"/>
              <w:textAlignment w:val="baseline"/>
              <w:rPr/>
            </w:pPr>
            <w:r>
              <w:rPr>
                <w:rFonts w:eastAsia="SimSun"/>
                <w:lang w:eastAsia="zh-CN"/>
              </w:rPr>
              <w:t xml:space="preserve"> </w:t>
            </w:r>
            <w:r>
              <w:rPr>
                <w:rFonts w:eastAsia="SimSun"/>
                <w:lang w:eastAsia="zh-CN"/>
              </w:rPr>
              <w:t>-минимальный отступ зданий, строений и сооружений от красной линии улиц, проездов -5м</w:t>
            </w:r>
          </w:p>
        </w:tc>
      </w:tr>
      <w:tr>
        <w:trPr>
          <w:trHeight w:val="263"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jc w:val="center"/>
              <w:rPr>
                <w:b/>
                <w:b/>
              </w:rPr>
            </w:pPr>
            <w:r>
              <w:rPr>
                <w:b/>
              </w:rPr>
              <w:t>4.4</w:t>
            </w:r>
          </w:p>
        </w:tc>
        <w:tc>
          <w:tcPr>
            <w:tcW w:w="3683" w:type="dxa"/>
            <w:tcBorders>
              <w:top w:val="single" w:sz="8" w:space="0" w:color="000001"/>
              <w:left w:val="single" w:sz="8" w:space="0" w:color="000001"/>
              <w:bottom w:val="single" w:sz="8" w:space="0" w:color="000001"/>
              <w:right w:val="single" w:sz="8" w:space="0" w:color="000001"/>
            </w:tcBorders>
            <w:shd w:fill="auto" w:val="clear"/>
          </w:tcPr>
          <w:p>
            <w:pPr>
              <w:pStyle w:val="Normal"/>
              <w:shd w:val="clear" w:color="auto" w:fill="FFFFFF"/>
              <w:rPr>
                <w:b/>
                <w:b/>
              </w:rPr>
            </w:pPr>
            <w:r>
              <w:rPr>
                <w:b/>
              </w:rPr>
              <w:t>Магазины:</w:t>
            </w:r>
          </w:p>
          <w:p>
            <w:pPr>
              <w:pStyle w:val="Normal"/>
              <w:tabs>
                <w:tab w:val="clear" w:pos="708"/>
                <w:tab w:val="left" w:pos="2520" w:leader="none"/>
              </w:tabs>
              <w:rPr/>
            </w:pPr>
            <w:r>
              <w:rPr/>
              <w:t>- объекты обслуживания открытой сети (размещаемые на границе территорий производственных зон и жилых районов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
          <w:p>
            <w:pPr>
              <w:pStyle w:val="Normal"/>
              <w:shd w:val="clear" w:color="auto" w:fill="FFFFFF"/>
              <w:rPr>
                <w:b/>
                <w:b/>
              </w:rPr>
            </w:pPr>
            <w:r>
              <w:rPr/>
              <w:t>- объекты оптовой торговли, торгово-бытового назначения,</w:t>
            </w:r>
          </w:p>
        </w:tc>
        <w:tc>
          <w:tcPr>
            <w:tcW w:w="4826"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ind w:firstLine="317"/>
              <w:rPr/>
            </w:pPr>
            <w:r>
              <w:rPr/>
            </w:r>
          </w:p>
        </w:tc>
      </w:tr>
      <w:tr>
        <w:trPr>
          <w:trHeight w:val="501"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jc w:val="center"/>
              <w:rPr>
                <w:b/>
                <w:b/>
              </w:rPr>
            </w:pPr>
            <w:r>
              <w:rPr>
                <w:b/>
              </w:rPr>
              <w:t>4.5</w:t>
            </w:r>
          </w:p>
        </w:tc>
        <w:tc>
          <w:tcPr>
            <w:tcW w:w="3683" w:type="dxa"/>
            <w:tcBorders>
              <w:top w:val="single" w:sz="8" w:space="0" w:color="000001"/>
              <w:left w:val="single" w:sz="8" w:space="0" w:color="000001"/>
              <w:bottom w:val="single" w:sz="8" w:space="0" w:color="000001"/>
              <w:right w:val="single" w:sz="8" w:space="0" w:color="000001"/>
            </w:tcBorders>
            <w:shd w:fill="auto" w:val="clear"/>
          </w:tcPr>
          <w:p>
            <w:pPr>
              <w:pStyle w:val="Normal"/>
              <w:shd w:val="clear" w:color="auto" w:fill="FFFFFF"/>
              <w:rPr>
                <w:b/>
                <w:b/>
              </w:rPr>
            </w:pPr>
            <w:r>
              <w:rPr>
                <w:b/>
              </w:rPr>
              <w:t>Банковская и страховая деятельность:</w:t>
            </w:r>
          </w:p>
          <w:p>
            <w:pPr>
              <w:pStyle w:val="Normal"/>
              <w:shd w:val="clear" w:color="auto" w:fill="FFFFFF"/>
              <w:rPr/>
            </w:pPr>
            <w:r>
              <w:rPr/>
              <w:t>- сбербанки,</w:t>
            </w:r>
          </w:p>
          <w:p>
            <w:pPr>
              <w:pStyle w:val="Normal"/>
              <w:shd w:val="clear" w:color="auto" w:fill="FFFFFF"/>
              <w:rPr>
                <w:b/>
                <w:b/>
              </w:rPr>
            </w:pPr>
            <w:r>
              <w:rPr/>
              <w:t>- офисы.</w:t>
            </w:r>
          </w:p>
        </w:tc>
        <w:tc>
          <w:tcPr>
            <w:tcW w:w="4826"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ind w:firstLine="317"/>
              <w:rPr/>
            </w:pPr>
            <w:r>
              <w:rPr/>
            </w:r>
          </w:p>
        </w:tc>
      </w:tr>
    </w:tbl>
    <w:p>
      <w:pPr>
        <w:pStyle w:val="Normal"/>
        <w:tabs>
          <w:tab w:val="clear" w:pos="708"/>
          <w:tab w:val="left" w:pos="2520" w:leader="none"/>
        </w:tabs>
        <w:ind w:firstLine="426"/>
        <w:rPr>
          <w:b/>
          <w:b/>
          <w:sz w:val="24"/>
          <w:szCs w:val="24"/>
        </w:rPr>
      </w:pPr>
      <w:r>
        <w:rPr>
          <w:b/>
          <w:sz w:val="24"/>
          <w:szCs w:val="24"/>
        </w:rPr>
      </w:r>
    </w:p>
    <w:p>
      <w:pPr>
        <w:pStyle w:val="Normal"/>
        <w:jc w:val="both"/>
        <w:rPr>
          <w:b/>
          <w:b/>
        </w:rPr>
      </w:pPr>
      <w:r>
        <w:rPr>
          <w:b/>
        </w:rPr>
        <w:t>3. ВСПОМОГАТЕЛЬНЫЕ ВИДЫ И ПАРАМЕТРЫ РАЗРЕШЕННОГО ИСПОЛЬЗОВАНИЯ ЗЕМЕЛЬНЫХ УЧАСТКОВ И ОБЪЕКТОВ КАПИТАЛЬНОГО СТРОИТЕЛЬСТВА</w:t>
      </w:r>
    </w:p>
    <w:tbl>
      <w:tblPr>
        <w:tblW w:w="9606" w:type="dxa"/>
        <w:jc w:val="left"/>
        <w:tblInd w:w="0" w:type="dxa"/>
        <w:tblCellMar>
          <w:top w:w="0" w:type="dxa"/>
          <w:left w:w="103" w:type="dxa"/>
          <w:bottom w:w="0" w:type="dxa"/>
          <w:right w:w="108" w:type="dxa"/>
        </w:tblCellMar>
        <w:tblLook w:val="01e0"/>
      </w:tblPr>
      <w:tblGrid>
        <w:gridCol w:w="1097"/>
        <w:gridCol w:w="3683"/>
        <w:gridCol w:w="4826"/>
      </w:tblGrid>
      <w:tr>
        <w:trPr>
          <w:trHeight w:val="55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68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ind w:firstLine="426"/>
              <w:jc w:val="center"/>
              <w:rPr>
                <w:b/>
                <w:b/>
              </w:rPr>
            </w:pPr>
            <w:r>
              <w:rPr>
                <w:b/>
              </w:rPr>
              <w:t>ВИДЫ ИСПОЛЬЗОВАНИЯ</w:t>
            </w:r>
          </w:p>
        </w:tc>
        <w:tc>
          <w:tcPr>
            <w:tcW w:w="482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ind w:firstLine="426"/>
              <w:jc w:val="center"/>
              <w:rPr>
                <w:b/>
                <w:b/>
              </w:rPr>
            </w:pPr>
            <w:r>
              <w:rPr>
                <w:b/>
              </w:rPr>
              <w:t>ПРЕДЕЛЬНЫЕ РАЗМЕРЫ ЗЕМЕЛЬНЫХ УЧАСТКОВ И ПРЕДЕЛЬНЫЕ ПАРАМЕТРЫ РАЗРЕШЕННОГО СТРОИТЕЛЬСТВА</w:t>
            </w:r>
          </w:p>
        </w:tc>
      </w:tr>
      <w:tr>
        <w:trPr>
          <w:trHeight w:val="55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center"/>
              <w:rPr>
                <w:b/>
                <w:b/>
                <w:i/>
                <w:i/>
              </w:rPr>
            </w:pPr>
            <w:r>
              <w:rPr>
                <w:b/>
                <w:i/>
              </w:rPr>
              <w:t>3.0</w:t>
            </w:r>
          </w:p>
        </w:tc>
        <w:tc>
          <w:tcPr>
            <w:tcW w:w="3683"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i/>
                <w:i/>
              </w:rPr>
            </w:pPr>
            <w:r>
              <w:rPr>
                <w:b/>
                <w:i/>
              </w:rPr>
              <w:t>ОБЩЕСТВЕННОЕ ИСПОЛЬЗОВАНИЕ ОБЪЕКТОВ КАПИТАЛЬНОГО СТРОИТЕЛЬСТВА</w:t>
            </w:r>
          </w:p>
        </w:tc>
        <w:tc>
          <w:tcPr>
            <w:tcW w:w="4826"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r>
          </w:p>
          <w:p>
            <w:pPr>
              <w:pStyle w:val="Normal"/>
              <w:ind w:firstLine="284"/>
              <w:rPr>
                <w:rFonts w:eastAsia="SimSun"/>
                <w:sz w:val="28"/>
                <w:szCs w:val="28"/>
                <w:lang w:eastAsia="zh-CN"/>
              </w:rPr>
            </w:pPr>
            <w:r>
              <w:rPr>
                <w:rFonts w:eastAsia="SimSun"/>
                <w:sz w:val="28"/>
                <w:szCs w:val="28"/>
                <w:lang w:eastAsia="zh-CN"/>
              </w:rPr>
            </w:r>
          </w:p>
          <w:p>
            <w:pPr>
              <w:pStyle w:val="Normal"/>
              <w:ind w:firstLine="284"/>
              <w:rPr/>
            </w:pPr>
            <w:r>
              <w:rPr>
                <w:rFonts w:eastAsia="SimSun"/>
                <w:lang w:eastAsia="zh-CN"/>
              </w:rPr>
              <w:t>минимальная</w:t>
            </w:r>
            <w:r>
              <w:rPr/>
              <w:t xml:space="preserve"> площадь земельных участков – 100  кв.м, </w:t>
            </w:r>
          </w:p>
          <w:p>
            <w:pPr>
              <w:pStyle w:val="Normal"/>
              <w:ind w:firstLine="284"/>
              <w:rPr>
                <w:rFonts w:eastAsia="SimSun"/>
                <w:lang w:eastAsia="zh-CN"/>
              </w:rPr>
            </w:pPr>
            <w:r>
              <w:rPr/>
              <w:t>максимальное количество надземных этажей зданий-2 этажа,</w:t>
            </w:r>
            <w:r>
              <w:rPr>
                <w:rFonts w:eastAsia="SimSun"/>
                <w:lang w:eastAsia="zh-CN"/>
              </w:rPr>
              <w:t xml:space="preserve"> </w:t>
            </w:r>
          </w:p>
          <w:p>
            <w:pPr>
              <w:pStyle w:val="Normal"/>
              <w:ind w:firstLine="284"/>
              <w:rPr>
                <w:rFonts w:eastAsia="SimSun"/>
                <w:lang w:eastAsia="zh-CN"/>
              </w:rPr>
            </w:pPr>
            <w:r>
              <w:rPr>
                <w:rFonts w:eastAsia="SimSun"/>
                <w:lang w:eastAsia="zh-CN"/>
              </w:rPr>
              <w:t xml:space="preserve">максимальная высота зданий - 8 м от планировочной отметки земли, </w:t>
            </w:r>
          </w:p>
          <w:p>
            <w:pPr>
              <w:pStyle w:val="Normal"/>
              <w:ind w:firstLine="284"/>
              <w:rPr>
                <w:rFonts w:eastAsia="SimSun"/>
                <w:lang w:eastAsia="zh-CN"/>
              </w:rPr>
            </w:pPr>
            <w:r>
              <w:rPr/>
              <w:t xml:space="preserve">максимальный процент застройки в границах земельного участка – </w:t>
            </w:r>
            <w:r>
              <w:rPr>
                <w:b/>
              </w:rPr>
              <w:t>80</w:t>
            </w:r>
            <w:r>
              <w:rPr/>
              <w:t>,</w:t>
            </w:r>
            <w:r>
              <w:rPr>
                <w:rFonts w:eastAsia="SimSun"/>
                <w:lang w:eastAsia="zh-CN"/>
              </w:rPr>
              <w:t xml:space="preserve"> </w:t>
            </w:r>
          </w:p>
          <w:p>
            <w:pPr>
              <w:pStyle w:val="Normal"/>
              <w:ind w:firstLine="284"/>
              <w:rPr>
                <w:rFonts w:eastAsia="SimSun"/>
                <w:lang w:eastAsia="zh-CN"/>
              </w:rPr>
            </w:pPr>
            <w:r>
              <w:rPr>
                <w:rFonts w:eastAsia="SimSun"/>
                <w:lang w:eastAsia="zh-CN"/>
              </w:rPr>
              <w:t xml:space="preserve">минимальный отступ от границ участка, для объекта производственного назначения-5 м, </w:t>
            </w:r>
          </w:p>
          <w:p>
            <w:pPr>
              <w:pStyle w:val="Normal"/>
              <w:ind w:firstLine="284"/>
              <w:rPr/>
            </w:pPr>
            <w:r>
              <w:rPr>
                <w:rFonts w:eastAsia="SimSun"/>
                <w:lang w:eastAsia="zh-CN"/>
              </w:rPr>
              <w:t>-минимальный отступ зданий, строений и сооружений от красной линии улиц, проездов -5м</w:t>
            </w:r>
          </w:p>
          <w:p>
            <w:pPr>
              <w:pStyle w:val="Normal"/>
              <w:ind w:firstLine="284"/>
              <w:rPr/>
            </w:pPr>
            <w:r>
              <w:rPr/>
              <w:t>максимальная площадь земельных участков  – в 3 раза превышающая площадь мусоросборников;</w:t>
            </w:r>
          </w:p>
          <w:p>
            <w:pPr>
              <w:pStyle w:val="Normal"/>
              <w:ind w:firstLine="284"/>
              <w:rPr/>
            </w:pPr>
            <w:r>
              <w:rPr/>
              <w:t xml:space="preserve">расстояние от площадок для мусоросборников до производственных и вспомогательных помещений не менее - </w:t>
            </w:r>
            <w:r>
              <w:rPr>
                <w:b/>
              </w:rPr>
              <w:t>30 м</w:t>
            </w:r>
            <w:r>
              <w:rPr/>
              <w:t>.</w:t>
            </w:r>
          </w:p>
          <w:p>
            <w:pPr>
              <w:pStyle w:val="Normal"/>
              <w:ind w:firstLine="540"/>
              <w:rPr/>
            </w:pPr>
            <w:r>
              <w:rPr/>
              <w:t>Площадь медицинского пункта следует принимать:</w:t>
            </w:r>
          </w:p>
          <w:p>
            <w:pPr>
              <w:pStyle w:val="Normal"/>
              <w:ind w:firstLine="540"/>
              <w:rPr/>
            </w:pPr>
            <w:r>
              <w:rPr/>
              <w:t>12 м2 - при списочной численности от 50 до 150 работающих;</w:t>
            </w:r>
          </w:p>
          <w:p>
            <w:pPr>
              <w:pStyle w:val="Normal"/>
              <w:ind w:firstLine="540"/>
              <w:rPr/>
            </w:pPr>
            <w:r>
              <w:rPr/>
              <w:t>18 м2 - при списочной численности от 151 до 300 работающих.</w:t>
            </w:r>
          </w:p>
          <w:p>
            <w:pPr>
              <w:pStyle w:val="Normal"/>
              <w:tabs>
                <w:tab w:val="clear" w:pos="708"/>
                <w:tab w:val="left" w:pos="2520" w:leader="none"/>
              </w:tabs>
              <w:ind w:firstLine="426"/>
              <w:rPr/>
            </w:pPr>
            <w:r>
              <w:rPr/>
            </w:r>
          </w:p>
        </w:tc>
      </w:tr>
      <w:tr>
        <w:trPr>
          <w:trHeight w:val="55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b/>
              </w:rPr>
              <w:t>3.1</w:t>
            </w:r>
          </w:p>
        </w:tc>
        <w:tc>
          <w:tcPr>
            <w:tcW w:w="3683"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Коммунальное обслуживание:</w:t>
            </w:r>
          </w:p>
          <w:p>
            <w:pPr>
              <w:pStyle w:val="Normal"/>
              <w:rPr/>
            </w:pPr>
            <w:r>
              <w:rPr/>
              <w:t>- площадки для мусоросборников</w:t>
            </w:r>
          </w:p>
        </w:tc>
        <w:tc>
          <w:tcPr>
            <w:tcW w:w="4826"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ind w:firstLine="426"/>
              <w:rPr/>
            </w:pPr>
            <w:r>
              <w:rPr/>
            </w:r>
          </w:p>
        </w:tc>
      </w:tr>
      <w:tr>
        <w:trPr>
          <w:trHeight w:val="55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ind w:firstLine="284"/>
              <w:rPr/>
            </w:pPr>
            <w:r>
              <w:rPr>
                <w:b/>
              </w:rPr>
              <w:t>3.4</w:t>
            </w:r>
          </w:p>
        </w:tc>
        <w:tc>
          <w:tcPr>
            <w:tcW w:w="368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hd w:val="clear" w:color="auto" w:fill="FFFFFF"/>
              <w:jc w:val="both"/>
              <w:rPr>
                <w:b/>
                <w:b/>
              </w:rPr>
            </w:pPr>
            <w:r>
              <w:rPr>
                <w:b/>
              </w:rPr>
              <w:t>Здравоохранение:</w:t>
            </w:r>
          </w:p>
          <w:p>
            <w:pPr>
              <w:pStyle w:val="Normal"/>
              <w:tabs>
                <w:tab w:val="clear" w:pos="708"/>
                <w:tab w:val="left" w:pos="2520" w:leader="none"/>
              </w:tabs>
              <w:jc w:val="both"/>
              <w:rPr/>
            </w:pPr>
            <w:r>
              <w:rPr/>
              <w:t>- медицинский пункт (при списочной численности от 50 до 300 работающих);</w:t>
            </w:r>
          </w:p>
          <w:p>
            <w:pPr>
              <w:pStyle w:val="Normal"/>
              <w:tabs>
                <w:tab w:val="clear" w:pos="708"/>
                <w:tab w:val="left" w:pos="2520" w:leader="none"/>
              </w:tabs>
              <w:jc w:val="both"/>
              <w:rPr/>
            </w:pPr>
            <w:r>
              <w:rPr/>
              <w:t>- фельдшерский или врачебный здравпункт (при списочной численности более 300 работающих);</w:t>
            </w:r>
          </w:p>
        </w:tc>
        <w:tc>
          <w:tcPr>
            <w:tcW w:w="4826"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ind w:firstLine="426"/>
              <w:rPr>
                <w:b/>
                <w:b/>
              </w:rPr>
            </w:pPr>
            <w:r>
              <w:rPr>
                <w:b/>
              </w:rPr>
            </w:r>
          </w:p>
        </w:tc>
      </w:tr>
      <w:tr>
        <w:trPr>
          <w:trHeight w:val="28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ind w:firstLine="284"/>
              <w:rPr>
                <w:b/>
                <w:b/>
                <w:i/>
                <w:i/>
              </w:rPr>
            </w:pPr>
            <w:r>
              <w:rPr>
                <w:b/>
                <w:i/>
              </w:rPr>
              <w:t xml:space="preserve">4.0 </w:t>
            </w:r>
          </w:p>
        </w:tc>
        <w:tc>
          <w:tcPr>
            <w:tcW w:w="3683"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rPr>
                <w:b/>
                <w:b/>
                <w:i/>
                <w:i/>
              </w:rPr>
            </w:pPr>
            <w:r>
              <w:rPr>
                <w:b/>
                <w:i/>
              </w:rPr>
              <w:t>ПРЕДПРИНИМАТЕЛЬСТВО</w:t>
            </w:r>
          </w:p>
        </w:tc>
        <w:tc>
          <w:tcPr>
            <w:tcW w:w="4826"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540"/>
              <w:rPr/>
            </w:pPr>
            <w:r>
              <w:rPr/>
            </w:r>
          </w:p>
        </w:tc>
      </w:tr>
      <w:tr>
        <w:trPr>
          <w:trHeight w:val="184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ind w:firstLine="284"/>
              <w:rPr>
                <w:b/>
                <w:b/>
              </w:rPr>
            </w:pPr>
            <w:r>
              <w:rPr>
                <w:b/>
              </w:rPr>
              <w:t>4.6</w:t>
            </w:r>
          </w:p>
        </w:tc>
        <w:tc>
          <w:tcPr>
            <w:tcW w:w="368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both"/>
              <w:rPr/>
            </w:pPr>
            <w:r>
              <w:rPr>
                <w:b/>
              </w:rPr>
              <w:t>Общественное питание:</w:t>
            </w:r>
          </w:p>
          <w:p>
            <w:pPr>
              <w:pStyle w:val="Normal"/>
              <w:jc w:val="both"/>
              <w:rPr/>
            </w:pPr>
            <w:r>
              <w:rPr/>
              <w:t>- комната приема пищи (при численности работающих в смену  менее 30 человек);</w:t>
            </w:r>
          </w:p>
          <w:p>
            <w:pPr>
              <w:pStyle w:val="Normal"/>
              <w:tabs>
                <w:tab w:val="clear" w:pos="708"/>
                <w:tab w:val="left" w:pos="2520" w:leader="none"/>
              </w:tabs>
              <w:jc w:val="both"/>
              <w:rPr/>
            </w:pPr>
            <w:r>
              <w:rPr/>
              <w:t>- столовая, работающая на полуфабрикатах (при численности работающих в смену более 200 человек).</w:t>
            </w:r>
          </w:p>
        </w:tc>
        <w:tc>
          <w:tcPr>
            <w:tcW w:w="4826"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540"/>
              <w:rPr/>
            </w:pPr>
            <w:r>
              <w:rPr/>
            </w:r>
          </w:p>
        </w:tc>
      </w:tr>
    </w:tbl>
    <w:p>
      <w:pPr>
        <w:pStyle w:val="Normal"/>
        <w:ind w:firstLine="426"/>
        <w:rPr>
          <w:sz w:val="24"/>
          <w:szCs w:val="24"/>
        </w:rPr>
      </w:pPr>
      <w:r>
        <w:rPr>
          <w:sz w:val="24"/>
          <w:szCs w:val="24"/>
        </w:rPr>
      </w:r>
    </w:p>
    <w:p>
      <w:pPr>
        <w:pStyle w:val="Normal"/>
        <w:ind w:firstLine="426"/>
        <w:jc w:val="both"/>
        <w:rPr>
          <w:sz w:val="24"/>
          <w:szCs w:val="24"/>
        </w:rPr>
      </w:pPr>
      <w:r>
        <w:rPr>
          <w:sz w:val="24"/>
          <w:szCs w:val="24"/>
        </w:rPr>
        <w:t>Примечание (общее):</w:t>
      </w:r>
    </w:p>
    <w:p>
      <w:pPr>
        <w:pStyle w:val="Normal"/>
        <w:ind w:firstLine="426"/>
        <w:jc w:val="both"/>
        <w:rPr>
          <w:sz w:val="24"/>
          <w:szCs w:val="24"/>
        </w:rPr>
      </w:pPr>
      <w:r>
        <w:rPr>
          <w:sz w:val="24"/>
          <w:szCs w:val="24"/>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pPr>
        <w:pStyle w:val="Normal"/>
        <w:ind w:firstLine="426"/>
        <w:jc w:val="both"/>
        <w:rPr>
          <w:sz w:val="24"/>
          <w:szCs w:val="24"/>
        </w:rPr>
      </w:pPr>
      <w:r>
        <w:rPr>
          <w:sz w:val="24"/>
          <w:szCs w:val="24"/>
        </w:rPr>
        <w:t>2.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pPr>
        <w:pStyle w:val="Normal"/>
        <w:ind w:firstLine="426"/>
        <w:jc w:val="both"/>
        <w:rPr>
          <w:sz w:val="24"/>
          <w:szCs w:val="24"/>
        </w:rPr>
      </w:pPr>
      <w:r>
        <w:rPr>
          <w:sz w:val="24"/>
          <w:szCs w:val="24"/>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pStyle w:val="Normal"/>
        <w:ind w:firstLine="540"/>
        <w:jc w:val="both"/>
        <w:rPr>
          <w:sz w:val="24"/>
          <w:szCs w:val="24"/>
        </w:rPr>
      </w:pPr>
      <w:r>
        <w:rPr>
          <w:sz w:val="24"/>
          <w:szCs w:val="24"/>
        </w:rP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pStyle w:val="Normal"/>
        <w:ind w:firstLine="540"/>
        <w:jc w:val="both"/>
        <w:rPr>
          <w:sz w:val="24"/>
          <w:szCs w:val="24"/>
        </w:rPr>
      </w:pPr>
      <w:r>
        <w:rPr>
          <w:sz w:val="24"/>
          <w:szCs w:val="24"/>
        </w:rPr>
        <w:t>Размещение производственной территориальной зоны не допускается:</w:t>
      </w:r>
    </w:p>
    <w:p>
      <w:pPr>
        <w:pStyle w:val="Normal"/>
        <w:ind w:firstLine="540"/>
        <w:jc w:val="both"/>
        <w:rPr>
          <w:sz w:val="24"/>
          <w:szCs w:val="24"/>
        </w:rPr>
      </w:pPr>
      <w:r>
        <w:rPr>
          <w:sz w:val="24"/>
          <w:szCs w:val="24"/>
        </w:rPr>
        <w:t>а) в составе рекреационных зон;</w:t>
      </w:r>
    </w:p>
    <w:p>
      <w:pPr>
        <w:pStyle w:val="Normal"/>
        <w:ind w:firstLine="540"/>
        <w:jc w:val="both"/>
        <w:rPr>
          <w:sz w:val="24"/>
          <w:szCs w:val="24"/>
        </w:rPr>
      </w:pPr>
      <w:r>
        <w:rPr>
          <w:sz w:val="24"/>
          <w:szCs w:val="24"/>
        </w:rPr>
        <w:t>б) на землях особо охраняемых территорий, в том числе:</w:t>
      </w:r>
    </w:p>
    <w:p>
      <w:pPr>
        <w:pStyle w:val="Normal"/>
        <w:ind w:firstLine="540"/>
        <w:jc w:val="both"/>
        <w:rPr>
          <w:sz w:val="24"/>
          <w:szCs w:val="24"/>
        </w:rPr>
      </w:pPr>
      <w:r>
        <w:rPr>
          <w:sz w:val="24"/>
          <w:szCs w:val="24"/>
        </w:rPr>
        <w:t>в первом поясе зоны санитарной охраны источников водоснабжения;</w:t>
      </w:r>
    </w:p>
    <w:p>
      <w:pPr>
        <w:pStyle w:val="Normal"/>
        <w:ind w:firstLine="540"/>
        <w:jc w:val="both"/>
        <w:rPr>
          <w:sz w:val="24"/>
          <w:szCs w:val="24"/>
        </w:rPr>
      </w:pPr>
      <w:r>
        <w:rP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pPr>
        <w:pStyle w:val="Normal"/>
        <w:ind w:firstLine="540"/>
        <w:jc w:val="both"/>
        <w:rPr>
          <w:sz w:val="24"/>
          <w:szCs w:val="24"/>
        </w:rPr>
      </w:pPr>
      <w:r>
        <w:rPr>
          <w:sz w:val="24"/>
          <w:szCs w:val="24"/>
        </w:rPr>
        <w:t>в водоохранных и прибрежных зонах рек, морей;</w:t>
      </w:r>
    </w:p>
    <w:p>
      <w:pPr>
        <w:pStyle w:val="Normal"/>
        <w:ind w:firstLine="540"/>
        <w:jc w:val="both"/>
        <w:rPr>
          <w:sz w:val="24"/>
          <w:szCs w:val="24"/>
        </w:rPr>
      </w:pPr>
      <w:r>
        <w:rPr>
          <w:sz w:val="24"/>
          <w:szCs w:val="24"/>
        </w:rPr>
        <w:t>в зонах охраны памятников истории и культуры без согласования с соответствующими органами охраны памятников;</w:t>
      </w:r>
    </w:p>
    <w:p>
      <w:pPr>
        <w:pStyle w:val="Normal"/>
        <w:ind w:firstLine="540"/>
        <w:jc w:val="both"/>
        <w:rPr>
          <w:sz w:val="24"/>
          <w:szCs w:val="24"/>
        </w:rPr>
      </w:pPr>
      <w:r>
        <w:rP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pPr>
        <w:pStyle w:val="Normal"/>
        <w:ind w:firstLine="540"/>
        <w:jc w:val="both"/>
        <w:rPr>
          <w:sz w:val="24"/>
          <w:szCs w:val="24"/>
        </w:rPr>
      </w:pPr>
      <w:r>
        <w:rP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pPr>
        <w:pStyle w:val="Normal"/>
        <w:ind w:firstLine="540"/>
        <w:jc w:val="both"/>
        <w:rPr>
          <w:sz w:val="24"/>
          <w:szCs w:val="24"/>
        </w:rPr>
      </w:pPr>
      <w:r>
        <w:rPr>
          <w:sz w:val="24"/>
          <w:szCs w:val="24"/>
        </w:rPr>
        <w:t>в зонах возможного катастрофического затопления в результате разрушения плотин или дамб.</w:t>
      </w:r>
    </w:p>
    <w:p>
      <w:pPr>
        <w:pStyle w:val="Normal"/>
        <w:ind w:firstLine="540"/>
        <w:jc w:val="both"/>
        <w:rPr>
          <w:sz w:val="24"/>
          <w:szCs w:val="24"/>
        </w:rPr>
      </w:pPr>
      <w:r>
        <w:rPr>
          <w:sz w:val="24"/>
          <w:szCs w:val="24"/>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pPr>
        <w:pStyle w:val="Normal"/>
        <w:ind w:firstLine="426"/>
        <w:jc w:val="both"/>
        <w:rPr>
          <w:sz w:val="24"/>
          <w:szCs w:val="24"/>
        </w:rPr>
      </w:pPr>
      <w:r>
        <w:rPr>
          <w:sz w:val="24"/>
          <w:szCs w:val="24"/>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pPr>
        <w:pStyle w:val="Normal"/>
        <w:ind w:firstLine="426"/>
        <w:jc w:val="both"/>
        <w:rPr>
          <w:sz w:val="24"/>
          <w:szCs w:val="24"/>
        </w:rPr>
      </w:pPr>
      <w:r>
        <w:rPr>
          <w:sz w:val="24"/>
          <w:szCs w:val="24"/>
        </w:rPr>
        <w:t>Не допускается расширение производственных предприятий, если при этом требуется увеличение размера санитарно-защитных зон.</w:t>
      </w:r>
    </w:p>
    <w:p>
      <w:pPr>
        <w:pStyle w:val="Normal"/>
        <w:ind w:firstLine="540"/>
        <w:jc w:val="both"/>
        <w:rPr>
          <w:sz w:val="24"/>
          <w:szCs w:val="24"/>
        </w:rPr>
      </w:pPr>
      <w:r>
        <w:rPr>
          <w:sz w:val="24"/>
          <w:szCs w:val="24"/>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pPr>
        <w:pStyle w:val="Normal"/>
        <w:ind w:firstLine="540"/>
        <w:jc w:val="both"/>
        <w:rPr>
          <w:sz w:val="24"/>
          <w:szCs w:val="24"/>
        </w:rPr>
      </w:pPr>
      <w:r>
        <w:rPr>
          <w:sz w:val="24"/>
          <w:szCs w:val="24"/>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pPr>
        <w:pStyle w:val="Normal"/>
        <w:ind w:firstLine="540"/>
        <w:jc w:val="both"/>
        <w:rPr>
          <w:sz w:val="24"/>
          <w:szCs w:val="24"/>
        </w:rPr>
      </w:pPr>
      <w:r>
        <w:rPr>
          <w:sz w:val="24"/>
          <w:szCs w:val="24"/>
        </w:rPr>
        <w:t>Запрещается проектирование указанных предприятий на территории бывших кладбищ, скотомогильников, свалок.</w:t>
      </w:r>
    </w:p>
    <w:p>
      <w:pPr>
        <w:pStyle w:val="Normal"/>
        <w:keepNext w:val="true"/>
        <w:keepLines/>
        <w:numPr>
          <w:ilvl w:val="0"/>
          <w:numId w:val="0"/>
        </w:numPr>
        <w:spacing w:lineRule="auto" w:line="312" w:before="200" w:after="0"/>
        <w:ind w:firstLine="709"/>
        <w:jc w:val="both"/>
        <w:outlineLvl w:val="2"/>
        <w:rPr>
          <w:rFonts w:ascii="Cambria" w:hAnsi="Cambria"/>
          <w:b/>
          <w:b/>
          <w:sz w:val="24"/>
          <w:szCs w:val="24"/>
        </w:rPr>
      </w:pPr>
      <w:bookmarkStart w:id="203" w:name="_Toc344077953"/>
      <w:bookmarkStart w:id="204" w:name="_Toc349045523"/>
      <w:bookmarkStart w:id="205" w:name="_Toc357004095"/>
      <w:bookmarkStart w:id="206" w:name="_Toc361819819"/>
      <w:bookmarkStart w:id="207" w:name="_Toc339439081"/>
      <w:bookmarkStart w:id="208" w:name="_Toc339439105"/>
      <w:bookmarkEnd w:id="207"/>
      <w:bookmarkEnd w:id="208"/>
      <w:r>
        <w:rPr>
          <w:rFonts w:ascii="Cambria" w:hAnsi="Cambria"/>
          <w:b/>
          <w:sz w:val="24"/>
          <w:szCs w:val="24"/>
        </w:rPr>
        <w:t>Статья 36. Градостроительные регламенты. Зоны инженерной и транспортной инфраструктур.</w:t>
      </w:r>
      <w:bookmarkEnd w:id="203"/>
      <w:bookmarkEnd w:id="204"/>
      <w:bookmarkEnd w:id="205"/>
      <w:bookmarkEnd w:id="206"/>
    </w:p>
    <w:p>
      <w:pPr>
        <w:pStyle w:val="Normal"/>
        <w:keepNext w:val="true"/>
        <w:keepLines/>
        <w:numPr>
          <w:ilvl w:val="0"/>
          <w:numId w:val="0"/>
        </w:numPr>
        <w:ind w:firstLine="709"/>
        <w:jc w:val="both"/>
        <w:outlineLvl w:val="2"/>
        <w:rPr>
          <w:rFonts w:ascii="Cambria" w:hAnsi="Cambria"/>
          <w:b/>
          <w:b/>
          <w:sz w:val="24"/>
          <w:szCs w:val="24"/>
        </w:rPr>
      </w:pPr>
      <w:r>
        <w:rPr>
          <w:rFonts w:ascii="Cambria" w:hAnsi="Cambria"/>
          <w:b/>
          <w:sz w:val="24"/>
          <w:szCs w:val="24"/>
        </w:rPr>
      </w:r>
    </w:p>
    <w:p>
      <w:pPr>
        <w:pStyle w:val="Normal"/>
        <w:widowControl w:val="false"/>
        <w:jc w:val="center"/>
        <w:rPr>
          <w:b/>
          <w:b/>
          <w:sz w:val="24"/>
          <w:szCs w:val="24"/>
        </w:rPr>
      </w:pPr>
      <w:r>
        <w:rPr>
          <w:rFonts w:eastAsia="SimSun"/>
          <w:b/>
          <w:sz w:val="24"/>
          <w:szCs w:val="24"/>
          <w:u w:val="single"/>
          <w:lang w:eastAsia="zh-CN"/>
        </w:rPr>
        <w:t>ИТ</w:t>
      </w:r>
      <w:r>
        <w:rPr>
          <w:b/>
          <w:sz w:val="24"/>
          <w:szCs w:val="24"/>
          <w:u w:val="single"/>
        </w:rPr>
        <w:t>–1</w:t>
      </w:r>
      <w:r>
        <w:rPr>
          <w:rFonts w:eastAsia="SimSun"/>
          <w:b/>
          <w:sz w:val="24"/>
          <w:szCs w:val="24"/>
          <w:u w:val="single"/>
          <w:lang w:eastAsia="zh-CN"/>
        </w:rPr>
        <w:t>. Зона инженерной инфраструктуры</w:t>
      </w:r>
    </w:p>
    <w:p>
      <w:pPr>
        <w:pStyle w:val="Normal"/>
        <w:tabs>
          <w:tab w:val="clear" w:pos="708"/>
          <w:tab w:val="left" w:pos="2520" w:leader="none"/>
        </w:tabs>
        <w:rPr>
          <w:b/>
          <w:b/>
        </w:rPr>
      </w:pPr>
      <w:r>
        <w:rPr>
          <w:b/>
        </w:rPr>
      </w:r>
    </w:p>
    <w:p>
      <w:pPr>
        <w:pStyle w:val="Normal"/>
        <w:jc w:val="both"/>
        <w:rPr>
          <w:b/>
          <w:b/>
        </w:rPr>
      </w:pPr>
      <w:r>
        <w:rPr>
          <w:b/>
        </w:rPr>
        <w:t>1. ОСНОВНЫЕ ВИДЫ И ПАРАМЕТРЫ РАЗРЕШЕННОГО ИСПОЛЬЗОВАНИЯ ЗЕМЕЛЬНЫХ УЧАСТКОВ И ОБЪЕКТОВ КАПИТАЛЬНОГО СТРОИТЕЛЬСТВА</w:t>
      </w:r>
    </w:p>
    <w:tbl>
      <w:tblPr>
        <w:tblW w:w="9606" w:type="dxa"/>
        <w:jc w:val="left"/>
        <w:tblInd w:w="0" w:type="dxa"/>
        <w:tblCellMar>
          <w:top w:w="0" w:type="dxa"/>
          <w:left w:w="103" w:type="dxa"/>
          <w:bottom w:w="0" w:type="dxa"/>
          <w:right w:w="108" w:type="dxa"/>
        </w:tblCellMar>
        <w:tblLook w:val="01e0"/>
      </w:tblPr>
      <w:tblGrid>
        <w:gridCol w:w="1097"/>
        <w:gridCol w:w="3683"/>
        <w:gridCol w:w="4826"/>
      </w:tblGrid>
      <w:tr>
        <w:trPr>
          <w:tblHeader w:val="true"/>
          <w:trHeight w:val="55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68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82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34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center"/>
              <w:rPr>
                <w:b/>
                <w:b/>
                <w:i/>
                <w:i/>
              </w:rPr>
            </w:pPr>
            <w:r>
              <w:rPr>
                <w:b/>
                <w:i/>
              </w:rPr>
              <w:t>3.0</w:t>
            </w:r>
          </w:p>
        </w:tc>
        <w:tc>
          <w:tcPr>
            <w:tcW w:w="3683"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i/>
                <w:i/>
              </w:rPr>
            </w:pPr>
            <w:r>
              <w:rPr>
                <w:b/>
                <w:i/>
              </w:rPr>
              <w:t>ОБЩЕСТВЕННОЕ ИСПОЛЬЗОВАНИЕ ОБЪЕКТОВ КАПИТАЛЬНОГО СТРОИТЕЛЬСТВА</w:t>
            </w:r>
          </w:p>
        </w:tc>
        <w:tc>
          <w:tcPr>
            <w:tcW w:w="4826"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1134" w:leader="none"/>
              </w:tabs>
              <w:ind w:firstLine="459"/>
              <w:rPr/>
            </w:pPr>
            <w:r>
              <w:rPr/>
              <w:t xml:space="preserve">- минимальная площадь земельных участков - </w:t>
            </w:r>
            <w:r>
              <w:rPr>
                <w:b/>
              </w:rPr>
              <w:t>100</w:t>
            </w:r>
            <w:r>
              <w:rPr/>
              <w:t xml:space="preserve"> кв. м; (Максимальная площадь земельного участка определяется заданием на проектирование и в соответствии с СанПиН)</w:t>
            </w:r>
          </w:p>
          <w:p>
            <w:pPr>
              <w:pStyle w:val="Normal"/>
              <w:tabs>
                <w:tab w:val="clear" w:pos="708"/>
                <w:tab w:val="left" w:pos="1134" w:leader="none"/>
              </w:tabs>
              <w:ind w:firstLine="459"/>
              <w:rPr/>
            </w:pPr>
            <w:r>
              <w:rPr/>
              <w:t xml:space="preserve">- минимальный отступ от границ участка - 1 м; </w:t>
            </w:r>
          </w:p>
          <w:p>
            <w:pPr>
              <w:pStyle w:val="Normal"/>
              <w:ind w:firstLine="426"/>
              <w:rPr/>
            </w:pPr>
            <w:r>
              <w:rPr/>
              <w:t xml:space="preserve">максимальный процент застройки в границах земельного участка - </w:t>
            </w:r>
            <w:r>
              <w:rPr>
                <w:b/>
              </w:rPr>
              <w:t>80</w:t>
            </w:r>
            <w:r>
              <w:rPr/>
              <w:t>;</w:t>
            </w:r>
          </w:p>
          <w:p>
            <w:pPr>
              <w:pStyle w:val="Normal"/>
              <w:ind w:firstLine="426"/>
              <w:rPr/>
            </w:pPr>
            <w:r>
              <w:rPr/>
              <w:t xml:space="preserve">- минимальный отступ зданий, строений и сооружений от красной линии улиц, проездов - </w:t>
            </w:r>
            <w:r>
              <w:rPr>
                <w:b/>
              </w:rPr>
              <w:t xml:space="preserve">5 м </w:t>
            </w:r>
            <w:r>
              <w:rPr/>
              <w:t>(кроме пожарных депо);</w:t>
            </w:r>
          </w:p>
          <w:p>
            <w:pPr>
              <w:pStyle w:val="Normal"/>
              <w:jc w:val="both"/>
              <w:rPr/>
            </w:pPr>
            <w:r>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pPr>
              <w:pStyle w:val="Normal"/>
              <w:jc w:val="both"/>
              <w:rPr/>
            </w:pPr>
            <w:r>
              <w:rPr/>
              <w:t>Этажность – не более 1 эт.</w:t>
            </w:r>
          </w:p>
          <w:p>
            <w:pPr>
              <w:pStyle w:val="Normal"/>
              <w:jc w:val="both"/>
              <w:rPr/>
            </w:pPr>
            <w:r>
              <w:rPr/>
              <w:t xml:space="preserve">Высота этажа – не более  6 м. </w:t>
            </w:r>
          </w:p>
          <w:p>
            <w:pPr>
              <w:pStyle w:val="Normal"/>
              <w:jc w:val="both"/>
              <w:rPr/>
            </w:pPr>
            <w:r>
              <w:rPr/>
              <w:t>Озеленение – не менее 10% от площади земельного участка.</w:t>
            </w:r>
          </w:p>
        </w:tc>
      </w:tr>
      <w:tr>
        <w:trPr>
          <w:trHeight w:val="51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b/>
              </w:rPr>
              <w:t>3.1</w:t>
            </w:r>
          </w:p>
        </w:tc>
        <w:tc>
          <w:tcPr>
            <w:tcW w:w="3683"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Коммунальное обслуживание:</w:t>
            </w:r>
          </w:p>
          <w:p>
            <w:pPr>
              <w:pStyle w:val="Normal"/>
              <w:jc w:val="both"/>
              <w:rPr/>
            </w:pPr>
            <w:r>
              <w:rPr/>
              <w:t>- головные объекты (энергоснабжения, газоснабжения, водоснабжения, водоотведения, теплоснабжения, связи, телекоммуникации);</w:t>
            </w:r>
          </w:p>
          <w:p>
            <w:pPr>
              <w:pStyle w:val="Normal"/>
              <w:jc w:val="both"/>
              <w:rPr/>
            </w:pPr>
            <w:r>
              <w:rPr/>
              <w:t>- гидротехнические сооружения;</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tc>
        <w:tc>
          <w:tcPr>
            <w:tcW w:w="4826"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jc w:val="both"/>
              <w:rPr/>
            </w:pPr>
            <w:r>
              <w:rPr/>
            </w:r>
          </w:p>
        </w:tc>
      </w:tr>
      <w:tr>
        <w:trPr>
          <w:trHeight w:val="917"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r>
          </w:p>
        </w:tc>
        <w:tc>
          <w:tcPr>
            <w:tcW w:w="3683"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pPr>
            <w:r>
              <w:rPr/>
              <w:t>- предприятия по обслуживанию и эксплуатации инженерных сетей;</w:t>
            </w:r>
          </w:p>
          <w:p>
            <w:pPr>
              <w:pStyle w:val="Normal"/>
              <w:jc w:val="both"/>
              <w:rPr/>
            </w:pPr>
            <w:r>
              <w:rPr/>
              <w:t>- административные здания, офисы, конторы, административные службы (энергоснабжения, газоснабжения, водоснабжения, водоотведения, теплоснабжения, связи, телекоммуникации)</w:t>
            </w:r>
          </w:p>
          <w:p>
            <w:pPr>
              <w:pStyle w:val="Normal"/>
              <w:jc w:val="both"/>
              <w:rPr/>
            </w:pPr>
            <w:r>
              <w:rPr/>
              <w:t>- телефонные станции (АТС);</w:t>
            </w:r>
          </w:p>
          <w:p>
            <w:pPr>
              <w:pStyle w:val="Normal"/>
              <w:jc w:val="both"/>
              <w:rPr/>
            </w:pPr>
            <w:r>
              <w:rPr/>
              <w:t>- аварийно-диспетчерские службы и иные предприятия ЖКХ;</w:t>
            </w:r>
          </w:p>
          <w:p>
            <w:pPr>
              <w:pStyle w:val="Normal"/>
              <w:jc w:val="both"/>
              <w:rPr/>
            </w:pPr>
            <w:r>
              <w:rPr/>
              <w:t>- базовые станции сотовой связи, антенны сотовой, радиорелейной, спутниковой связи;</w:t>
            </w:r>
          </w:p>
        </w:tc>
        <w:tc>
          <w:tcPr>
            <w:tcW w:w="4826"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t xml:space="preserve">- минимальная/максимальная площадь земельных участков  – </w:t>
            </w:r>
            <w:r>
              <w:rPr>
                <w:b/>
              </w:rPr>
              <w:t>100/15000</w:t>
            </w:r>
            <w:r>
              <w:rPr/>
              <w:t xml:space="preserve"> кв. м;</w:t>
            </w:r>
          </w:p>
          <w:p>
            <w:pPr>
              <w:pStyle w:val="Normal"/>
              <w:ind w:firstLine="284"/>
              <w:rPr>
                <w:b/>
                <w:b/>
              </w:rPr>
            </w:pPr>
            <w:r>
              <w:rPr/>
              <w:t xml:space="preserve">- максимальный процент застройки в границах земельного участка - </w:t>
            </w:r>
            <w:r>
              <w:rPr>
                <w:b/>
              </w:rPr>
              <w:t>80;</w:t>
            </w:r>
          </w:p>
          <w:p>
            <w:pPr>
              <w:pStyle w:val="Normal"/>
              <w:tabs>
                <w:tab w:val="clear" w:pos="708"/>
                <w:tab w:val="left" w:pos="1134" w:leader="none"/>
              </w:tabs>
              <w:ind w:firstLine="317"/>
              <w:rPr>
                <w:b/>
                <w:b/>
              </w:rPr>
            </w:pPr>
            <w:r>
              <w:rPr/>
              <w:t xml:space="preserve">- максимальная высота зданий, строений, сооружений от уровня земли - </w:t>
            </w:r>
            <w:r>
              <w:rPr>
                <w:b/>
              </w:rPr>
              <w:t>15 м;</w:t>
            </w:r>
          </w:p>
          <w:p>
            <w:pPr>
              <w:pStyle w:val="Normal"/>
              <w:tabs>
                <w:tab w:val="clear" w:pos="708"/>
                <w:tab w:val="left" w:pos="1134" w:leader="none"/>
              </w:tabs>
              <w:ind w:firstLine="317"/>
              <w:rPr/>
            </w:pPr>
            <w:r>
              <w:rPr/>
              <w:t xml:space="preserve">- минимальный отступ зданий, строений и сооружений от красной линии улиц, проездов - </w:t>
            </w:r>
            <w:r>
              <w:rPr>
                <w:b/>
              </w:rPr>
              <w:t>5 м</w:t>
            </w:r>
          </w:p>
        </w:tc>
      </w:tr>
    </w:tbl>
    <w:p>
      <w:pPr>
        <w:pStyle w:val="Normal"/>
        <w:tabs>
          <w:tab w:val="clear" w:pos="708"/>
          <w:tab w:val="left" w:pos="2520" w:leader="none"/>
        </w:tabs>
        <w:rPr>
          <w:b/>
          <w:b/>
        </w:rPr>
      </w:pPr>
      <w:r>
        <w:rPr>
          <w:b/>
        </w:rPr>
      </w:r>
    </w:p>
    <w:p>
      <w:pPr>
        <w:pStyle w:val="Normal"/>
        <w:tabs>
          <w:tab w:val="clear" w:pos="708"/>
          <w:tab w:val="left" w:pos="2520" w:leader="none"/>
        </w:tabs>
        <w:rPr>
          <w:b/>
          <w:b/>
        </w:rPr>
      </w:pPr>
      <w:r>
        <w:rPr>
          <w:b/>
        </w:rPr>
      </w:r>
    </w:p>
    <w:p>
      <w:pPr>
        <w:pStyle w:val="Normal"/>
        <w:jc w:val="both"/>
        <w:rPr>
          <w:b/>
          <w:b/>
        </w:rPr>
      </w:pPr>
      <w:r>
        <w:rPr>
          <w:b/>
        </w:rPr>
        <w:t>2. УСЛОВНО РАЗРЕШЕННЫЕ ВИДЫ И ПАРАМЕТРЫ ИСПОЛЬЗОВАНИЯ ЗЕМЕЛЬНЫХ УЧАСТКОВ И ОБЪЕКТОВ КАПИТАЛЬНОГО СТРОИТЕЛЬСТВА</w:t>
      </w:r>
    </w:p>
    <w:tbl>
      <w:tblPr>
        <w:tblW w:w="9606" w:type="dxa"/>
        <w:jc w:val="left"/>
        <w:tblInd w:w="0" w:type="dxa"/>
        <w:tblCellMar>
          <w:top w:w="0" w:type="dxa"/>
          <w:left w:w="98" w:type="dxa"/>
          <w:bottom w:w="0" w:type="dxa"/>
          <w:right w:w="108" w:type="dxa"/>
        </w:tblCellMar>
        <w:tblLook w:val="01e0"/>
      </w:tblPr>
      <w:tblGrid>
        <w:gridCol w:w="1097"/>
        <w:gridCol w:w="3683"/>
        <w:gridCol w:w="4826"/>
      </w:tblGrid>
      <w:tr>
        <w:trPr>
          <w:trHeight w:val="552"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683"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826"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159" w:hRule="atLeast"/>
        </w:trPr>
        <w:tc>
          <w:tcPr>
            <w:tcW w:w="1097"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jc w:val="center"/>
              <w:rPr/>
            </w:pPr>
            <w:r>
              <w:rPr/>
              <w:t>-</w:t>
            </w:r>
          </w:p>
        </w:tc>
        <w:tc>
          <w:tcPr>
            <w:tcW w:w="3683"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jc w:val="center"/>
              <w:rPr/>
            </w:pPr>
            <w:r>
              <w:rPr/>
              <w:t>-</w:t>
            </w:r>
          </w:p>
        </w:tc>
        <w:tc>
          <w:tcPr>
            <w:tcW w:w="4826"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jc w:val="center"/>
              <w:rPr/>
            </w:pPr>
            <w:r>
              <w:rPr/>
              <w:t>-</w:t>
            </w:r>
          </w:p>
        </w:tc>
      </w:tr>
    </w:tbl>
    <w:p>
      <w:pPr>
        <w:pStyle w:val="Normal"/>
        <w:tabs>
          <w:tab w:val="clear" w:pos="708"/>
          <w:tab w:val="left" w:pos="2520" w:leader="none"/>
        </w:tabs>
        <w:rPr>
          <w:b/>
          <w:b/>
        </w:rPr>
      </w:pPr>
      <w:r>
        <w:rPr>
          <w:b/>
        </w:rPr>
      </w:r>
    </w:p>
    <w:p>
      <w:pPr>
        <w:pStyle w:val="Normal"/>
        <w:tabs>
          <w:tab w:val="clear" w:pos="708"/>
          <w:tab w:val="left" w:pos="2520" w:leader="none"/>
        </w:tabs>
        <w:rPr>
          <w:b/>
          <w:b/>
        </w:rPr>
      </w:pPr>
      <w:r>
        <w:rPr>
          <w:b/>
        </w:rPr>
      </w:r>
    </w:p>
    <w:p>
      <w:pPr>
        <w:pStyle w:val="Normal"/>
        <w:tabs>
          <w:tab w:val="clear" w:pos="708"/>
          <w:tab w:val="left" w:pos="2520" w:leader="none"/>
        </w:tabs>
        <w:rPr>
          <w:b/>
          <w:b/>
        </w:rPr>
      </w:pPr>
      <w:r>
        <w:rPr>
          <w:b/>
        </w:rPr>
      </w:r>
    </w:p>
    <w:p>
      <w:pPr>
        <w:pStyle w:val="Normal"/>
        <w:tabs>
          <w:tab w:val="clear" w:pos="708"/>
          <w:tab w:val="left" w:pos="2520" w:leader="none"/>
        </w:tabs>
        <w:jc w:val="both"/>
        <w:rPr>
          <w:b/>
          <w:b/>
        </w:rPr>
      </w:pPr>
      <w:r>
        <w:rPr>
          <w:b/>
        </w:rPr>
        <w:t>3. ВСПОМОГАТЕЛЬНЫЕ ВИДЫ И ПАРАМЕТРЫ РАЗРЕШЕННОГО ИСПОЛЬЗОВАНИЯ ЗЕМЕЛЬНЫХ УЧАСТКОВ И ОБЪЕКТОВ КАПИТАЛЬНОГО СТРОИТЕЛЬСТВА</w:t>
      </w:r>
    </w:p>
    <w:tbl>
      <w:tblPr>
        <w:tblW w:w="9606" w:type="dxa"/>
        <w:jc w:val="left"/>
        <w:tblInd w:w="0" w:type="dxa"/>
        <w:tblCellMar>
          <w:top w:w="0" w:type="dxa"/>
          <w:left w:w="103" w:type="dxa"/>
          <w:bottom w:w="0" w:type="dxa"/>
          <w:right w:w="108" w:type="dxa"/>
        </w:tblCellMar>
        <w:tblLook w:val="01e0"/>
      </w:tblPr>
      <w:tblGrid>
        <w:gridCol w:w="1097"/>
        <w:gridCol w:w="3683"/>
        <w:gridCol w:w="4826"/>
      </w:tblGrid>
      <w:tr>
        <w:trPr>
          <w:trHeight w:val="55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68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82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738"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center"/>
              <w:rPr>
                <w:b/>
                <w:b/>
                <w:i/>
                <w:i/>
              </w:rPr>
            </w:pPr>
            <w:r>
              <w:rPr>
                <w:b/>
                <w:i/>
              </w:rPr>
              <w:t>3.0</w:t>
            </w:r>
          </w:p>
        </w:tc>
        <w:tc>
          <w:tcPr>
            <w:tcW w:w="3683"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i/>
                <w:i/>
              </w:rPr>
            </w:pPr>
            <w:r>
              <w:rPr>
                <w:b/>
                <w:i/>
              </w:rPr>
              <w:t>ОБЩЕСТВЕННОЕ ИСПОЛЬЗОВАНИЕ ОБЪЕКТОВ КАПИТАЛЬНОГО СТРОИТЕЛЬСТВА</w:t>
            </w:r>
          </w:p>
        </w:tc>
        <w:tc>
          <w:tcPr>
            <w:tcW w:w="4826"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459"/>
              <w:rPr>
                <w:rFonts w:eastAsia="SimSun" w:cs="Calibri"/>
                <w:lang w:eastAsia="zh-CN"/>
              </w:rPr>
            </w:pPr>
            <w:r>
              <w:rPr>
                <w:rFonts w:eastAsia="SimSun"/>
                <w:lang w:eastAsia="zh-CN"/>
              </w:rPr>
              <w:t>-минимальная</w:t>
            </w:r>
            <w:r>
              <w:rPr>
                <w:b/>
              </w:rPr>
              <w:t xml:space="preserve"> </w:t>
            </w:r>
            <w:r>
              <w:rPr/>
              <w:t xml:space="preserve">площадь земельных участков   – 100  кв.м, </w:t>
            </w:r>
            <w:r>
              <w:rPr>
                <w:rFonts w:eastAsia="SimSun" w:cs="Calibri"/>
                <w:lang w:eastAsia="zh-CN"/>
              </w:rPr>
              <w:t xml:space="preserve"> </w:t>
            </w:r>
          </w:p>
          <w:p>
            <w:pPr>
              <w:pStyle w:val="Normal"/>
              <w:ind w:firstLine="459"/>
              <w:rPr/>
            </w:pPr>
            <w:r>
              <w:rPr/>
              <w:t xml:space="preserve">-максимальный процент застройки в границах земельного участка - </w:t>
            </w:r>
            <w:r>
              <w:rPr>
                <w:b/>
              </w:rPr>
              <w:t>50</w:t>
            </w:r>
          </w:p>
          <w:p>
            <w:pPr>
              <w:pStyle w:val="Normal"/>
              <w:ind w:firstLine="459"/>
              <w:rPr/>
            </w:pPr>
            <w:r>
              <w:rPr/>
              <w:t>- максимальное количество надземных этажей – не более 1 этажа.</w:t>
            </w:r>
          </w:p>
          <w:p>
            <w:pPr>
              <w:pStyle w:val="Normal"/>
              <w:ind w:firstLine="459"/>
              <w:rPr/>
            </w:pPr>
            <w:r>
              <w:rPr/>
              <w:t>- высота этажа –3 м.</w:t>
            </w:r>
          </w:p>
          <w:p>
            <w:pPr>
              <w:pStyle w:val="Normal"/>
              <w:ind w:firstLine="459"/>
              <w:rPr/>
            </w:pPr>
            <w:r>
              <w:rPr/>
              <w:t>- отдельно стоящие или встроенно-пристроенные.</w:t>
            </w:r>
          </w:p>
          <w:p>
            <w:pPr>
              <w:pStyle w:val="Normal"/>
              <w:ind w:firstLine="426"/>
              <w:rPr/>
            </w:pPr>
            <w:r>
              <w:rPr/>
              <w:t>- минимальный отступ зданий, строений и сооружений от красной линии улиц, проездов - 5 метров;</w:t>
            </w:r>
          </w:p>
          <w:p>
            <w:pPr>
              <w:pStyle w:val="Normal"/>
              <w:rPr/>
            </w:pPr>
            <w:r>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 вышки, башни, трубы - без ограничения.</w:t>
            </w:r>
          </w:p>
        </w:tc>
      </w:tr>
      <w:tr>
        <w:trPr>
          <w:trHeight w:val="1838"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b/>
              </w:rPr>
              <w:t>3.1</w:t>
            </w:r>
          </w:p>
        </w:tc>
        <w:tc>
          <w:tcPr>
            <w:tcW w:w="3683"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Коммунальное обслуживание:</w:t>
            </w:r>
          </w:p>
          <w:p>
            <w:pPr>
              <w:pStyle w:val="Normal"/>
              <w:rPr/>
            </w:pPr>
            <w:r>
              <w:rPr/>
              <w:t>- объекты подсобного назначения (энергоснабжения, газоснабжения, водоснабжения, канализации, теплоснабжения) и иные вспомогательные объекты для обслуживания и эксплуатации строений, сооружений и коммуникаций.</w:t>
            </w:r>
          </w:p>
          <w:p>
            <w:pPr>
              <w:pStyle w:val="Normal"/>
              <w:jc w:val="both"/>
              <w:rPr/>
            </w:pPr>
            <w:r>
              <w:rPr/>
              <w:t>- объекты благоустройства, зеленые насаждения.</w:t>
            </w:r>
          </w:p>
        </w:tc>
        <w:tc>
          <w:tcPr>
            <w:tcW w:w="4826"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r>
    </w:tbl>
    <w:p>
      <w:pPr>
        <w:pStyle w:val="Normal"/>
        <w:widowControl w:val="false"/>
        <w:jc w:val="center"/>
        <w:rPr>
          <w:rFonts w:eastAsia="SimSun"/>
          <w:b/>
          <w:b/>
          <w:sz w:val="24"/>
          <w:szCs w:val="24"/>
          <w:u w:val="single"/>
          <w:lang w:eastAsia="zh-CN"/>
        </w:rPr>
      </w:pPr>
      <w:r>
        <w:rPr>
          <w:rFonts w:eastAsia="SimSun"/>
          <w:b/>
          <w:sz w:val="24"/>
          <w:szCs w:val="24"/>
          <w:u w:val="single"/>
          <w:lang w:eastAsia="zh-CN"/>
        </w:rPr>
      </w:r>
    </w:p>
    <w:p>
      <w:pPr>
        <w:pStyle w:val="Normal"/>
        <w:widowControl w:val="false"/>
        <w:jc w:val="center"/>
        <w:rPr>
          <w:rFonts w:eastAsia="SimSun"/>
          <w:b/>
          <w:b/>
          <w:sz w:val="24"/>
          <w:szCs w:val="24"/>
          <w:u w:val="single"/>
          <w:lang w:eastAsia="zh-CN"/>
        </w:rPr>
      </w:pPr>
      <w:r>
        <w:rPr>
          <w:rFonts w:eastAsia="SimSun"/>
          <w:b/>
          <w:sz w:val="24"/>
          <w:szCs w:val="24"/>
          <w:u w:val="single"/>
          <w:lang w:eastAsia="zh-CN"/>
        </w:rPr>
      </w:r>
    </w:p>
    <w:p>
      <w:pPr>
        <w:pStyle w:val="Normal"/>
        <w:widowControl w:val="false"/>
        <w:jc w:val="center"/>
        <w:rPr>
          <w:rFonts w:eastAsia="SimSun"/>
          <w:b/>
          <w:b/>
          <w:sz w:val="24"/>
          <w:szCs w:val="24"/>
          <w:u w:val="single"/>
          <w:lang w:eastAsia="zh-CN"/>
        </w:rPr>
      </w:pPr>
      <w:r>
        <w:rPr>
          <w:rFonts w:eastAsia="SimSun"/>
          <w:b/>
          <w:sz w:val="24"/>
          <w:szCs w:val="24"/>
          <w:u w:val="single"/>
          <w:lang w:eastAsia="zh-CN"/>
        </w:rPr>
      </w:r>
    </w:p>
    <w:p>
      <w:pPr>
        <w:pStyle w:val="Normal"/>
        <w:widowControl w:val="false"/>
        <w:jc w:val="center"/>
        <w:rPr>
          <w:b/>
          <w:b/>
          <w:sz w:val="24"/>
          <w:szCs w:val="24"/>
        </w:rPr>
      </w:pPr>
      <w:r>
        <w:rPr>
          <w:rFonts w:eastAsia="SimSun"/>
          <w:b/>
          <w:sz w:val="24"/>
          <w:szCs w:val="24"/>
          <w:u w:val="single"/>
          <w:lang w:eastAsia="zh-CN"/>
        </w:rPr>
        <w:t>ИТ</w:t>
      </w:r>
      <w:r>
        <w:rPr>
          <w:b/>
          <w:sz w:val="24"/>
          <w:szCs w:val="24"/>
          <w:u w:val="single"/>
        </w:rPr>
        <w:t>–2</w:t>
      </w:r>
      <w:r>
        <w:rPr>
          <w:rFonts w:eastAsia="SimSun"/>
          <w:b/>
          <w:sz w:val="24"/>
          <w:szCs w:val="24"/>
          <w:u w:val="single"/>
          <w:lang w:eastAsia="zh-CN"/>
        </w:rPr>
        <w:t>. Зона транспортной инфраструктуры</w:t>
      </w:r>
      <w:bookmarkStart w:id="209" w:name="_Toc339439082"/>
      <w:bookmarkStart w:id="210" w:name="_Toc344035128"/>
      <w:bookmarkStart w:id="211" w:name="_Toc344077955"/>
    </w:p>
    <w:p>
      <w:pPr>
        <w:pStyle w:val="Normal"/>
        <w:jc w:val="both"/>
        <w:rPr>
          <w:b/>
          <w:b/>
        </w:rPr>
      </w:pPr>
      <w:r>
        <w:rPr>
          <w:b/>
        </w:rPr>
        <w:t>1. ОСНОВНЫЕ ВИДЫ И ПАРАМЕТРЫ РАЗРЕШЕННОГО ИСПОЛЬЗОВАНИЯ</w:t>
      </w:r>
      <w:bookmarkStart w:id="212" w:name="_Toc339439083"/>
      <w:bookmarkStart w:id="213" w:name="_Toc344035129"/>
      <w:bookmarkStart w:id="214" w:name="_Toc344077956"/>
      <w:bookmarkEnd w:id="209"/>
      <w:bookmarkEnd w:id="210"/>
      <w:bookmarkEnd w:id="211"/>
      <w:r>
        <w:rPr>
          <w:b/>
        </w:rPr>
        <w:t xml:space="preserve"> ЗЕМЕЛЬНЫХ УЧАСТКОВ И ОБЪЕКТОВ КАПИТАЛЬНОГО СТРОИТЕЛЬСТВА</w:t>
      </w:r>
      <w:bookmarkEnd w:id="212"/>
      <w:bookmarkEnd w:id="213"/>
      <w:bookmarkEnd w:id="214"/>
    </w:p>
    <w:tbl>
      <w:tblPr>
        <w:tblW w:w="9606" w:type="dxa"/>
        <w:jc w:val="left"/>
        <w:tblInd w:w="0" w:type="dxa"/>
        <w:tblCellMar>
          <w:top w:w="0" w:type="dxa"/>
          <w:left w:w="103" w:type="dxa"/>
          <w:bottom w:w="0" w:type="dxa"/>
          <w:right w:w="108" w:type="dxa"/>
        </w:tblCellMar>
        <w:tblLook w:val="01e0"/>
      </w:tblPr>
      <w:tblGrid>
        <w:gridCol w:w="1097"/>
        <w:gridCol w:w="3683"/>
        <w:gridCol w:w="4826"/>
      </w:tblGrid>
      <w:tr>
        <w:trPr>
          <w:tblHeader w:val="true"/>
          <w:trHeight w:val="724"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68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82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405"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i/>
                <w:i/>
              </w:rPr>
            </w:pPr>
            <w:r>
              <w:rPr>
                <w:b/>
                <w:i/>
              </w:rPr>
              <w:t>4.0</w:t>
            </w:r>
          </w:p>
        </w:tc>
        <w:tc>
          <w:tcPr>
            <w:tcW w:w="3683"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b/>
                <w:b/>
                <w:i/>
                <w:i/>
              </w:rPr>
            </w:pPr>
            <w:r>
              <w:rPr>
                <w:b/>
                <w:i/>
              </w:rPr>
              <w:t>ПРЕДПРИНИМАТЕЛЬСТВО</w:t>
            </w:r>
          </w:p>
        </w:tc>
        <w:tc>
          <w:tcPr>
            <w:tcW w:w="4826"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t xml:space="preserve"> </w:t>
            </w:r>
          </w:p>
          <w:p>
            <w:pPr>
              <w:pStyle w:val="Normal"/>
              <w:ind w:firstLine="284"/>
              <w:rPr/>
            </w:pPr>
            <w:r>
              <w:rPr/>
            </w:r>
          </w:p>
          <w:p>
            <w:pPr>
              <w:pStyle w:val="Normal"/>
              <w:jc w:val="both"/>
              <w:rPr/>
            </w:pPr>
            <w:r>
              <w:rPr/>
            </w:r>
          </w:p>
        </w:tc>
      </w:tr>
      <w:tr>
        <w:trPr>
          <w:trHeight w:val="37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ind w:left="459" w:hanging="425"/>
              <w:jc w:val="center"/>
              <w:rPr>
                <w:b/>
                <w:b/>
              </w:rPr>
            </w:pPr>
            <w:r>
              <w:rPr>
                <w:b/>
              </w:rPr>
              <w:t>4.9.1</w:t>
            </w:r>
          </w:p>
        </w:tc>
        <w:tc>
          <w:tcPr>
            <w:tcW w:w="3683"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Calibri" w:eastAsiaTheme="minorHAnsi"/>
                <w:b/>
                <w:b/>
                <w:sz w:val="24"/>
                <w:szCs w:val="24"/>
                <w:lang w:eastAsia="en-US"/>
              </w:rPr>
            </w:pPr>
            <w:r>
              <w:rPr>
                <w:rFonts w:eastAsia="Calibri" w:eastAsiaTheme="minorHAnsi"/>
                <w:b/>
                <w:sz w:val="24"/>
                <w:szCs w:val="24"/>
                <w:lang w:eastAsia="en-US"/>
              </w:rPr>
              <w:t>Объекты дорожного сервиса:</w:t>
            </w:r>
          </w:p>
          <w:p>
            <w:pPr>
              <w:pStyle w:val="Normal"/>
              <w:tabs>
                <w:tab w:val="clear" w:pos="708"/>
                <w:tab w:val="left" w:pos="2520" w:leader="none"/>
              </w:tabs>
              <w:rPr/>
            </w:pPr>
            <w:r>
              <w:rPr/>
              <w:t>Размещение зданий и сооружений дорожного сервиса с кодами 4.9.1.1-4.9.1.4</w:t>
            </w:r>
          </w:p>
          <w:p>
            <w:pPr>
              <w:pStyle w:val="Normal"/>
              <w:tabs>
                <w:tab w:val="clear" w:pos="708"/>
                <w:tab w:val="left" w:pos="2520" w:leader="none"/>
              </w:tabs>
              <w:rPr/>
            </w:pPr>
            <w:r>
              <w:rPr/>
              <w:t xml:space="preserve">-размещение АЗС, </w:t>
            </w:r>
          </w:p>
          <w:p>
            <w:pPr>
              <w:pStyle w:val="Normal"/>
              <w:tabs>
                <w:tab w:val="clear" w:pos="708"/>
                <w:tab w:val="left" w:pos="2520" w:leader="none"/>
              </w:tabs>
              <w:rPr/>
            </w:pPr>
            <w:r>
              <w:rPr/>
              <w:t>-размещение магазинов сопутствующей торговли, зданий для организации общественного питания в качестве объектов дорожного сервиса;</w:t>
            </w:r>
          </w:p>
          <w:p>
            <w:pPr>
              <w:pStyle w:val="Normal"/>
              <w:tabs>
                <w:tab w:val="clear" w:pos="708"/>
                <w:tab w:val="left" w:pos="2520" w:leader="none"/>
              </w:tabs>
              <w:rPr/>
            </w:pPr>
            <w:r>
              <w:rPr/>
              <w:t>-размещение зданий для предоставления гостиничных услуг (мотелей)</w:t>
            </w:r>
          </w:p>
          <w:p>
            <w:pPr>
              <w:pStyle w:val="Normal"/>
              <w:tabs>
                <w:tab w:val="clear" w:pos="708"/>
                <w:tab w:val="left" w:pos="2520" w:leader="none"/>
              </w:tabs>
              <w:rPr/>
            </w:pPr>
            <w:r>
              <w:rPr/>
              <w:t xml:space="preserve"> </w:t>
            </w:r>
            <w:r>
              <w:rPr/>
              <w:t>Размещение автомобильных моек;</w:t>
            </w:r>
          </w:p>
          <w:p>
            <w:pPr>
              <w:pStyle w:val="Normal"/>
              <w:tabs>
                <w:tab w:val="clear" w:pos="708"/>
                <w:tab w:val="left" w:pos="2520" w:leader="none"/>
              </w:tabs>
              <w:rPr>
                <w:b/>
                <w:b/>
              </w:rPr>
            </w:pPr>
            <w:r>
              <w:rPr/>
              <w:t>Размещение мастерских, предназначенных для ремонта и обслуживания автомобилей и прочих объектов дорожного сервиса</w:t>
            </w:r>
          </w:p>
          <w:p>
            <w:pPr>
              <w:pStyle w:val="Normal"/>
              <w:tabs>
                <w:tab w:val="clear" w:pos="708"/>
                <w:tab w:val="left" w:pos="2520" w:leader="none"/>
              </w:tabs>
              <w:jc w:val="both"/>
              <w:rPr/>
            </w:pPr>
            <w:r>
              <w:rPr/>
              <w:t xml:space="preserve"> </w:t>
            </w:r>
          </w:p>
          <w:p>
            <w:pPr>
              <w:pStyle w:val="Normal"/>
              <w:tabs>
                <w:tab w:val="clear" w:pos="708"/>
                <w:tab w:val="left" w:pos="2520" w:leader="none"/>
              </w:tabs>
              <w:jc w:val="both"/>
              <w:rPr/>
            </w:pPr>
            <w:r>
              <w:rPr/>
            </w:r>
          </w:p>
          <w:p>
            <w:pPr>
              <w:pStyle w:val="Normal"/>
              <w:tabs>
                <w:tab w:val="clear" w:pos="708"/>
                <w:tab w:val="left" w:pos="2520" w:leader="none"/>
              </w:tabs>
              <w:jc w:val="both"/>
              <w:rPr/>
            </w:pPr>
            <w:r>
              <w:rPr/>
            </w:r>
          </w:p>
          <w:p>
            <w:pPr>
              <w:pStyle w:val="Normal"/>
              <w:tabs>
                <w:tab w:val="clear" w:pos="708"/>
                <w:tab w:val="left" w:pos="2520" w:leader="none"/>
              </w:tabs>
              <w:jc w:val="both"/>
              <w:rPr>
                <w:b/>
                <w:b/>
                <w:sz w:val="56"/>
                <w:szCs w:val="56"/>
              </w:rPr>
            </w:pPr>
            <w:r>
              <w:rPr>
                <w:b/>
                <w:sz w:val="56"/>
                <w:szCs w:val="56"/>
              </w:rPr>
              <w:t xml:space="preserve"> </w:t>
            </w:r>
          </w:p>
        </w:tc>
        <w:tc>
          <w:tcPr>
            <w:tcW w:w="482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ind w:firstLine="317"/>
              <w:jc w:val="both"/>
              <w:rPr/>
            </w:pPr>
            <w:r>
              <w:rPr/>
              <w:t>Площадь участка определяется заданием на проектирование.</w:t>
            </w:r>
          </w:p>
          <w:p>
            <w:pPr>
              <w:pStyle w:val="Normal"/>
              <w:tabs>
                <w:tab w:val="clear" w:pos="708"/>
                <w:tab w:val="left" w:pos="1134" w:leader="none"/>
              </w:tabs>
              <w:ind w:firstLine="330"/>
              <w:rPr/>
            </w:pPr>
            <w:r>
              <w:rPr/>
              <w:t xml:space="preserve">- минимальная площадь земельных участков - </w:t>
            </w:r>
            <w:r>
              <w:rPr>
                <w:b/>
              </w:rPr>
              <w:t>200 кв.м</w:t>
            </w:r>
            <w:r>
              <w:rPr/>
              <w:t>, (Максимальная площадь земельного участка определяется заданием на проектирование и в соответствии с СанПиН);</w:t>
            </w:r>
          </w:p>
          <w:p>
            <w:pPr>
              <w:pStyle w:val="Normal"/>
              <w:tabs>
                <w:tab w:val="clear" w:pos="708"/>
                <w:tab w:val="left" w:pos="2520" w:leader="none"/>
              </w:tabs>
              <w:ind w:firstLine="317"/>
              <w:jc w:val="both"/>
              <w:rPr/>
            </w:pPr>
            <w:r>
              <w:rPr/>
              <w:t>- максимальное количество надземных этажей зданий – 2 этажа.</w:t>
            </w:r>
          </w:p>
          <w:p>
            <w:pPr>
              <w:pStyle w:val="Normal"/>
              <w:tabs>
                <w:tab w:val="clear" w:pos="708"/>
                <w:tab w:val="left" w:pos="2520" w:leader="none"/>
              </w:tabs>
              <w:ind w:firstLine="317"/>
              <w:jc w:val="both"/>
              <w:rPr>
                <w:b/>
                <w:b/>
              </w:rPr>
            </w:pPr>
            <w:r>
              <w:rPr/>
              <w:t xml:space="preserve">-максимальная высота этажа – до </w:t>
            </w:r>
            <w:r>
              <w:rPr>
                <w:b/>
              </w:rPr>
              <w:t>6 м</w:t>
            </w:r>
          </w:p>
          <w:p>
            <w:pPr>
              <w:pStyle w:val="Normal"/>
              <w:tabs>
                <w:tab w:val="clear" w:pos="708"/>
                <w:tab w:val="left" w:pos="2520" w:leader="none"/>
              </w:tabs>
              <w:ind w:firstLine="317"/>
              <w:jc w:val="both"/>
              <w:rPr/>
            </w:pPr>
            <w:r>
              <w:rPr>
                <w:b/>
              </w:rPr>
              <w:t>-максимальная высота здания - до 15 м</w:t>
            </w:r>
            <w:r>
              <w:rPr/>
              <w:t>.</w:t>
            </w:r>
          </w:p>
          <w:p>
            <w:pPr>
              <w:pStyle w:val="Normal"/>
              <w:tabs>
                <w:tab w:val="clear" w:pos="708"/>
                <w:tab w:val="left" w:pos="1134" w:leader="none"/>
              </w:tabs>
              <w:ind w:firstLine="317"/>
              <w:jc w:val="both"/>
              <w:rPr/>
            </w:pPr>
            <w:r>
              <w:rPr/>
              <w:t xml:space="preserve">-минимальный отступ от границ участка - </w:t>
            </w:r>
            <w:r>
              <w:rPr>
                <w:b/>
              </w:rPr>
              <w:t>3 м;</w:t>
            </w:r>
          </w:p>
          <w:p>
            <w:pPr>
              <w:pStyle w:val="Normal"/>
              <w:tabs>
                <w:tab w:val="clear" w:pos="708"/>
                <w:tab w:val="left" w:pos="2520" w:leader="none"/>
              </w:tabs>
              <w:ind w:firstLine="317"/>
              <w:jc w:val="both"/>
              <w:rPr/>
            </w:pPr>
            <w:r>
              <w:rPr/>
              <w:t>-максимальный процент застройки в границах участка</w:t>
            </w:r>
            <w:r>
              <w:rPr>
                <w:b/>
              </w:rPr>
              <w:t xml:space="preserve"> - </w:t>
            </w:r>
            <w:r>
              <w:rPr/>
              <w:t>устанавливается равным всей площади земельного участка за исключением площади, занятой минимальными отступами от границ земельного участка;</w:t>
            </w:r>
          </w:p>
          <w:p>
            <w:pPr>
              <w:pStyle w:val="Normal"/>
              <w:tabs>
                <w:tab w:val="clear" w:pos="708"/>
                <w:tab w:val="left" w:pos="2520" w:leader="none"/>
              </w:tabs>
              <w:ind w:firstLine="317"/>
              <w:jc w:val="both"/>
              <w:rPr/>
            </w:pPr>
            <w:r>
              <w:rPr/>
              <w:t xml:space="preserve">-максимальное количество постов станции технического обслуживания - </w:t>
            </w:r>
            <w:r>
              <w:rPr>
                <w:b/>
              </w:rPr>
              <w:t>5</w:t>
            </w:r>
            <w:r>
              <w:rPr/>
              <w:t>;</w:t>
            </w:r>
          </w:p>
          <w:p>
            <w:pPr>
              <w:pStyle w:val="Normal"/>
              <w:tabs>
                <w:tab w:val="clear" w:pos="708"/>
                <w:tab w:val="left" w:pos="2520" w:leader="none"/>
              </w:tabs>
              <w:ind w:firstLine="317"/>
              <w:jc w:val="both"/>
              <w:rPr/>
            </w:pPr>
            <w:r>
              <w:rPr/>
              <w:t>-максимальное количество постов автомойки до 2, если зона распространения химических и физических факторов до уровня ПДК ограничивается размерами собственной территории предприятия.</w:t>
            </w:r>
          </w:p>
          <w:p>
            <w:pPr>
              <w:pStyle w:val="Normal"/>
              <w:tabs>
                <w:tab w:val="clear" w:pos="708"/>
                <w:tab w:val="left" w:pos="2520" w:leader="none"/>
              </w:tabs>
              <w:ind w:firstLine="317"/>
              <w:jc w:val="both"/>
              <w:rPr/>
            </w:pPr>
            <w:r>
              <w:rPr/>
              <w:t xml:space="preserve">Расстояние от границ земельного участка СТО до жилых, общественных зданий, до границ участков общеобразовательных школ и дошкольных образовательных учреждений,  лечебных учреждений со стационаром - </w:t>
            </w:r>
            <w:r>
              <w:rPr>
                <w:b/>
              </w:rPr>
              <w:t>50 м</w:t>
            </w:r>
            <w:r>
              <w:rPr/>
              <w:t>. с учетом выполнения требований СанПиН 2.2.1/1200-03.</w:t>
            </w:r>
          </w:p>
          <w:p>
            <w:pPr>
              <w:pStyle w:val="Normal"/>
              <w:ind w:firstLine="317"/>
              <w:jc w:val="both"/>
              <w:rPr/>
            </w:pPr>
            <w:r>
              <w:rPr/>
              <w:t>Расстояние может быть изменено Главным государственным врачом субъекта РФ или его заместителем.</w:t>
            </w:r>
          </w:p>
        </w:tc>
      </w:tr>
      <w:tr>
        <w:trPr>
          <w:trHeight w:val="454"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rFonts w:eastAsia="SimSun"/>
                <w:b/>
                <w:b/>
                <w:i/>
                <w:i/>
                <w:lang w:eastAsia="zh-CN"/>
              </w:rPr>
            </w:pPr>
            <w:r>
              <w:rPr>
                <w:rFonts w:eastAsia="SimSun"/>
                <w:b/>
                <w:i/>
                <w:lang w:eastAsia="zh-CN"/>
              </w:rPr>
              <w:t>8.0</w:t>
            </w:r>
          </w:p>
        </w:tc>
        <w:tc>
          <w:tcPr>
            <w:tcW w:w="3683"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SimSun"/>
                <w:b/>
                <w:b/>
                <w:i/>
                <w:i/>
                <w:lang w:eastAsia="zh-CN"/>
              </w:rPr>
            </w:pPr>
            <w:r>
              <w:rPr>
                <w:rFonts w:eastAsia="SimSun"/>
                <w:b/>
                <w:i/>
                <w:lang w:eastAsia="zh-CN"/>
              </w:rPr>
              <w:t>ОБЕСПЕЧЕНИЕ ОБОРОНЫ И БЕЗОПАСНОСТИ</w:t>
            </w:r>
          </w:p>
        </w:tc>
        <w:tc>
          <w:tcPr>
            <w:tcW w:w="4826"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r>
          </w:p>
        </w:tc>
      </w:tr>
      <w:tr>
        <w:trPr>
          <w:trHeight w:val="697"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rFonts w:eastAsia="SimSun"/>
                <w:b/>
                <w:b/>
                <w:lang w:eastAsia="zh-CN"/>
              </w:rPr>
            </w:pPr>
            <w:r>
              <w:rPr>
                <w:rFonts w:eastAsia="SimSun"/>
                <w:b/>
                <w:lang w:eastAsia="zh-CN"/>
              </w:rPr>
              <w:t>8.4</w:t>
            </w:r>
          </w:p>
        </w:tc>
        <w:tc>
          <w:tcPr>
            <w:tcW w:w="3683"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SimSun"/>
                <w:b/>
                <w:b/>
                <w:lang w:eastAsia="zh-CN"/>
              </w:rPr>
            </w:pPr>
            <w:r>
              <w:rPr>
                <w:rFonts w:eastAsia="SimSun"/>
                <w:b/>
                <w:lang w:eastAsia="zh-CN"/>
              </w:rPr>
              <w:t>Обеспечение внутреннего правопорядка:</w:t>
            </w:r>
          </w:p>
          <w:p>
            <w:pPr>
              <w:pStyle w:val="Normal"/>
              <w:rPr>
                <w:rFonts w:eastAsia="SimSun"/>
                <w:lang w:eastAsia="zh-CN"/>
              </w:rPr>
            </w:pPr>
            <w:r>
              <w:rPr>
                <w:rFonts w:eastAsia="SimSun"/>
                <w:lang w:eastAsia="zh-CN"/>
              </w:rPr>
              <w:t>- пожарное депо.</w:t>
            </w:r>
          </w:p>
        </w:tc>
        <w:tc>
          <w:tcPr>
            <w:tcW w:w="4826"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r>
          </w:p>
        </w:tc>
      </w:tr>
    </w:tbl>
    <w:p>
      <w:pPr>
        <w:pStyle w:val="Normal"/>
        <w:ind w:firstLine="567"/>
        <w:jc w:val="both"/>
        <w:rPr>
          <w:b/>
          <w:b/>
        </w:rPr>
      </w:pPr>
      <w:r>
        <w:rPr>
          <w:b/>
        </w:rPr>
      </w:r>
    </w:p>
    <w:p>
      <w:pPr>
        <w:pStyle w:val="Normal"/>
        <w:jc w:val="both"/>
        <w:rPr>
          <w:b/>
          <w:b/>
        </w:rPr>
      </w:pPr>
      <w:r>
        <w:rPr>
          <w:b/>
        </w:rPr>
        <w:t>2. УСЛОВНО РАЗРЕШЕННЫЕ ВИДЫ И ПАРАМЕТРЫ ИСПОЛЬЗОВАНИЯ</w:t>
      </w:r>
      <w:bookmarkStart w:id="215" w:name="_Toc339439086"/>
      <w:bookmarkStart w:id="216" w:name="_Toc344035132"/>
      <w:bookmarkStart w:id="217" w:name="_Toc344077959"/>
      <w:r>
        <w:rPr>
          <w:b/>
        </w:rPr>
        <w:t xml:space="preserve"> ЗЕМЕЛЬНЫХ УЧАСТКОВ И ОБЪЕКТОВ КАПИТАЛЬНОГО СТРОИТЕЛЬСТВА</w:t>
      </w:r>
      <w:bookmarkEnd w:id="215"/>
      <w:bookmarkEnd w:id="216"/>
      <w:bookmarkEnd w:id="217"/>
    </w:p>
    <w:tbl>
      <w:tblPr>
        <w:tblW w:w="9606" w:type="dxa"/>
        <w:jc w:val="left"/>
        <w:tblInd w:w="0" w:type="dxa"/>
        <w:tblCellMar>
          <w:top w:w="0" w:type="dxa"/>
          <w:left w:w="98" w:type="dxa"/>
          <w:bottom w:w="0" w:type="dxa"/>
          <w:right w:w="108" w:type="dxa"/>
        </w:tblCellMar>
        <w:tblLook w:val="01e0"/>
      </w:tblPr>
      <w:tblGrid>
        <w:gridCol w:w="1097"/>
        <w:gridCol w:w="3683"/>
        <w:gridCol w:w="4826"/>
      </w:tblGrid>
      <w:tr>
        <w:trPr>
          <w:tblHeader w:val="true"/>
          <w:trHeight w:val="552"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683"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826"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246"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i/>
                <w:i/>
              </w:rPr>
            </w:pPr>
            <w:r>
              <w:rPr>
                <w:b/>
                <w:i/>
              </w:rPr>
              <w:t>4.0</w:t>
            </w:r>
          </w:p>
        </w:tc>
        <w:tc>
          <w:tcPr>
            <w:tcW w:w="3683" w:type="dxa"/>
            <w:tcBorders>
              <w:top w:val="single" w:sz="8" w:space="0" w:color="000001"/>
              <w:left w:val="single" w:sz="8" w:space="0" w:color="000001"/>
              <w:bottom w:val="single" w:sz="8" w:space="0" w:color="000001"/>
              <w:right w:val="single" w:sz="8" w:space="0" w:color="000001"/>
            </w:tcBorders>
            <w:shd w:fill="auto" w:val="clear"/>
          </w:tcPr>
          <w:p>
            <w:pPr>
              <w:pStyle w:val="Normal"/>
              <w:shd w:val="clear" w:color="auto" w:fill="FFFFFF"/>
              <w:rPr>
                <w:i/>
                <w:i/>
              </w:rPr>
            </w:pPr>
            <w:r>
              <w:rPr>
                <w:b/>
                <w:i/>
              </w:rPr>
              <w:t>ПРЕДПРИНИМАТЕЛЬСТВО</w:t>
            </w:r>
          </w:p>
        </w:tc>
        <w:tc>
          <w:tcPr>
            <w:tcW w:w="4826" w:type="dxa"/>
            <w:vMerge w:val="restart"/>
            <w:tcBorders>
              <w:top w:val="single" w:sz="8" w:space="0" w:color="000001"/>
              <w:left w:val="single" w:sz="8" w:space="0" w:color="000001"/>
              <w:bottom w:val="single" w:sz="8" w:space="0" w:color="000001"/>
              <w:right w:val="single" w:sz="8" w:space="0" w:color="000001"/>
            </w:tcBorders>
            <w:shd w:fill="auto" w:val="clear"/>
          </w:tcPr>
          <w:p>
            <w:pPr>
              <w:pStyle w:val="Normal"/>
              <w:ind w:firstLine="317"/>
              <w:rPr/>
            </w:pPr>
            <w:r>
              <w:rPr/>
              <w:t xml:space="preserve">- минимальная/максимальная площадь земельных участков  – </w:t>
            </w:r>
            <w:r>
              <w:rPr>
                <w:b/>
              </w:rPr>
              <w:t>300/5000</w:t>
            </w:r>
            <w:r>
              <w:rPr/>
              <w:t xml:space="preserve"> кв. м;</w:t>
            </w:r>
          </w:p>
          <w:p>
            <w:pPr>
              <w:pStyle w:val="Normal"/>
              <w:ind w:firstLine="317"/>
              <w:jc w:val="both"/>
              <w:rPr/>
            </w:pPr>
            <w:r>
              <w:rPr/>
              <w:t>- максимальный процент застройки в границах земельного участка</w:t>
            </w:r>
            <w:r>
              <w:rPr>
                <w:b/>
              </w:rPr>
              <w:t xml:space="preserve"> – 50;</w:t>
            </w:r>
          </w:p>
          <w:p>
            <w:pPr>
              <w:pStyle w:val="Normal"/>
              <w:jc w:val="both"/>
              <w:rPr/>
            </w:pPr>
            <w:r>
              <w:rPr/>
              <w:t>Максимальное количество надземных этажей  –2.</w:t>
            </w:r>
          </w:p>
          <w:p>
            <w:pPr>
              <w:pStyle w:val="Normal"/>
              <w:jc w:val="both"/>
              <w:rPr/>
            </w:pPr>
            <w:r>
              <w:rPr/>
              <w:t xml:space="preserve">Максимальная высота этажа – 3м. </w:t>
            </w:r>
          </w:p>
          <w:p>
            <w:pPr>
              <w:pStyle w:val="Normal"/>
              <w:jc w:val="both"/>
              <w:rPr/>
            </w:pPr>
            <w:r>
              <w:rPr/>
              <w:t>Общая площадь помещений  - до 200 кв. м.</w:t>
            </w:r>
          </w:p>
          <w:p>
            <w:pPr>
              <w:pStyle w:val="Normal"/>
              <w:jc w:val="both"/>
              <w:rPr/>
            </w:pPr>
            <w:r>
              <w:rPr/>
              <w:t>Здания должны располагаться с отступом от красных линий улиц и проездов не менее чем на 5 м., до границы соседнего земельного участка расстояния должны быть не менее – 3 м.</w:t>
            </w:r>
          </w:p>
          <w:p>
            <w:pPr>
              <w:pStyle w:val="Normal"/>
              <w:jc w:val="both"/>
              <w:rPr/>
            </w:pPr>
            <w:r>
              <w:rPr/>
              <w:t>Параметры разрешенного строительства определяются проектом планировки территории.</w:t>
            </w:r>
          </w:p>
          <w:p>
            <w:pPr>
              <w:pStyle w:val="Normal"/>
              <w:jc w:val="both"/>
              <w:rPr>
                <w:b/>
                <w:b/>
                <w:color w:val="FF0000"/>
                <w:sz w:val="28"/>
                <w:szCs w:val="28"/>
              </w:rPr>
            </w:pPr>
            <w:r>
              <w:rPr>
                <w:b/>
                <w:color w:val="FF0000"/>
                <w:sz w:val="28"/>
                <w:szCs w:val="28"/>
              </w:rPr>
              <w:t xml:space="preserve">         </w:t>
            </w:r>
          </w:p>
        </w:tc>
      </w:tr>
      <w:tr>
        <w:trPr>
          <w:trHeight w:val="894"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rPr>
            </w:pPr>
            <w:r>
              <w:rPr>
                <w:b/>
              </w:rPr>
              <w:t>4.1</w:t>
            </w:r>
          </w:p>
        </w:tc>
        <w:tc>
          <w:tcPr>
            <w:tcW w:w="3683" w:type="dxa"/>
            <w:tcBorders>
              <w:top w:val="single" w:sz="8" w:space="0" w:color="000001"/>
              <w:left w:val="single" w:sz="8" w:space="0" w:color="000001"/>
              <w:bottom w:val="single" w:sz="8" w:space="0" w:color="000001"/>
              <w:right w:val="single" w:sz="8" w:space="0" w:color="000001"/>
            </w:tcBorders>
            <w:shd w:fill="auto" w:val="clear"/>
          </w:tcPr>
          <w:p>
            <w:pPr>
              <w:pStyle w:val="Normal"/>
              <w:jc w:val="both"/>
              <w:rPr/>
            </w:pPr>
            <w:r>
              <w:rPr/>
              <w:t xml:space="preserve">- объекты социального и коммунально-бытового назначения, предпринимательской деятельности, </w:t>
            </w:r>
          </w:p>
          <w:p>
            <w:pPr>
              <w:pStyle w:val="Normal"/>
              <w:shd w:val="clear" w:color="auto" w:fill="FFFFFF"/>
              <w:rPr>
                <w:b/>
                <w:b/>
                <w:highlight w:val="cyan"/>
              </w:rPr>
            </w:pPr>
            <w:r>
              <w:rPr/>
              <w:t>- объекты оптовой торговли, торгово-бытового назначения,</w:t>
            </w:r>
          </w:p>
        </w:tc>
        <w:tc>
          <w:tcPr>
            <w:tcW w:w="4826"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ind w:firstLine="317"/>
              <w:rPr/>
            </w:pPr>
            <w:r>
              <w:rPr/>
            </w:r>
          </w:p>
        </w:tc>
      </w:tr>
      <w:tr>
        <w:trPr>
          <w:trHeight w:val="747"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rPr>
            </w:pPr>
            <w:r>
              <w:rPr>
                <w:b/>
              </w:rPr>
              <w:t>4.4</w:t>
            </w:r>
          </w:p>
        </w:tc>
        <w:tc>
          <w:tcPr>
            <w:tcW w:w="3683" w:type="dxa"/>
            <w:tcBorders>
              <w:top w:val="single" w:sz="8" w:space="0" w:color="000001"/>
              <w:left w:val="single" w:sz="8" w:space="0" w:color="000001"/>
              <w:bottom w:val="single" w:sz="8" w:space="0" w:color="000001"/>
              <w:right w:val="single" w:sz="8" w:space="0" w:color="000001"/>
            </w:tcBorders>
            <w:shd w:fill="auto" w:val="clear"/>
          </w:tcPr>
          <w:p>
            <w:pPr>
              <w:pStyle w:val="Normal"/>
              <w:shd w:val="clear" w:color="auto" w:fill="FFFFFF"/>
              <w:rPr>
                <w:b/>
                <w:b/>
              </w:rPr>
            </w:pPr>
            <w:r>
              <w:rPr>
                <w:b/>
              </w:rPr>
              <w:t>Магазины:</w:t>
            </w:r>
          </w:p>
          <w:p>
            <w:pPr>
              <w:pStyle w:val="Normal"/>
              <w:shd w:val="clear" w:color="auto" w:fill="FFFFFF"/>
              <w:rPr>
                <w:b/>
                <w:b/>
              </w:rPr>
            </w:pPr>
            <w:r>
              <w:rPr/>
              <w:t>- объекты оптовой торговли, торгово-бытового назначения.</w:t>
            </w:r>
          </w:p>
        </w:tc>
        <w:tc>
          <w:tcPr>
            <w:tcW w:w="4826"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ind w:firstLine="317"/>
              <w:rPr/>
            </w:pPr>
            <w:r>
              <w:rPr/>
            </w:r>
          </w:p>
        </w:tc>
      </w:tr>
      <w:tr>
        <w:trPr>
          <w:trHeight w:val="894"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pPr>
            <w:r>
              <w:rPr>
                <w:b/>
              </w:rPr>
              <w:t>4.5</w:t>
            </w:r>
          </w:p>
        </w:tc>
        <w:tc>
          <w:tcPr>
            <w:tcW w:w="3683" w:type="dxa"/>
            <w:tcBorders>
              <w:top w:val="single" w:sz="8" w:space="0" w:color="000001"/>
              <w:left w:val="single" w:sz="8" w:space="0" w:color="000001"/>
              <w:bottom w:val="single" w:sz="8" w:space="0" w:color="000001"/>
              <w:right w:val="single" w:sz="8" w:space="0" w:color="000001"/>
            </w:tcBorders>
            <w:shd w:fill="auto" w:val="clear"/>
          </w:tcPr>
          <w:p>
            <w:pPr>
              <w:pStyle w:val="Normal"/>
              <w:shd w:val="clear" w:color="auto" w:fill="FFFFFF"/>
              <w:rPr>
                <w:b/>
                <w:b/>
              </w:rPr>
            </w:pPr>
            <w:r>
              <w:rPr>
                <w:b/>
              </w:rPr>
              <w:t>Банковская и страховая деятельность:</w:t>
            </w:r>
          </w:p>
          <w:p>
            <w:pPr>
              <w:pStyle w:val="Normal"/>
              <w:jc w:val="both"/>
              <w:rPr/>
            </w:pPr>
            <w:r>
              <w:rPr/>
              <w:t xml:space="preserve">- объекты делового, финансового назначения, </w:t>
            </w:r>
          </w:p>
          <w:p>
            <w:pPr>
              <w:pStyle w:val="Normal"/>
              <w:shd w:val="clear" w:color="auto" w:fill="FFFFFF"/>
              <w:jc w:val="both"/>
              <w:rPr>
                <w:b/>
                <w:b/>
              </w:rPr>
            </w:pPr>
            <w:r>
              <w:rPr/>
              <w:t>- общественные организационные пункты охраны, страховые фирмы и прочие подобные организации, офисы.</w:t>
            </w:r>
          </w:p>
          <w:p>
            <w:pPr>
              <w:pStyle w:val="Normal"/>
              <w:jc w:val="both"/>
              <w:rPr/>
            </w:pPr>
            <w:r>
              <w:rPr>
                <w:rFonts w:eastAsia="SimSun"/>
                <w:lang w:eastAsia="zh-CN"/>
              </w:rPr>
              <w:t>- сбербанки, отделения связи, а также офисы, платежные терминалы, банкоматы;</w:t>
            </w:r>
          </w:p>
        </w:tc>
        <w:tc>
          <w:tcPr>
            <w:tcW w:w="4826"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ind w:firstLine="317"/>
              <w:rPr/>
            </w:pPr>
            <w:r>
              <w:rPr/>
            </w:r>
          </w:p>
        </w:tc>
      </w:tr>
      <w:tr>
        <w:trPr>
          <w:trHeight w:val="510"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rPr>
            </w:pPr>
            <w:r>
              <w:rPr>
                <w:b/>
              </w:rPr>
              <w:t>4.6</w:t>
            </w:r>
          </w:p>
        </w:tc>
        <w:tc>
          <w:tcPr>
            <w:tcW w:w="3683" w:type="dxa"/>
            <w:tcBorders>
              <w:top w:val="single" w:sz="8" w:space="0" w:color="000001"/>
              <w:left w:val="single" w:sz="8" w:space="0" w:color="000001"/>
              <w:bottom w:val="single" w:sz="8" w:space="0" w:color="000001"/>
              <w:right w:val="single" w:sz="8" w:space="0" w:color="000001"/>
            </w:tcBorders>
            <w:shd w:fill="auto" w:val="clear"/>
          </w:tcPr>
          <w:p>
            <w:pPr>
              <w:pStyle w:val="Normal"/>
              <w:shd w:val="clear" w:color="auto" w:fill="FFFFFF"/>
              <w:rPr>
                <w:b/>
                <w:b/>
              </w:rPr>
            </w:pPr>
            <w:r>
              <w:rPr>
                <w:b/>
              </w:rPr>
              <w:t>Общественное питание:</w:t>
            </w:r>
          </w:p>
          <w:p>
            <w:pPr>
              <w:pStyle w:val="Normal"/>
              <w:shd w:val="clear" w:color="auto" w:fill="FFFFFF"/>
              <w:rPr>
                <w:b/>
                <w:b/>
              </w:rPr>
            </w:pPr>
            <w:r>
              <w:rPr>
                <w:rFonts w:eastAsia="SimSun"/>
                <w:lang w:eastAsia="zh-CN"/>
              </w:rPr>
              <w:t>- кафе, столовые</w:t>
            </w:r>
          </w:p>
        </w:tc>
        <w:tc>
          <w:tcPr>
            <w:tcW w:w="4826"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ind w:firstLine="317"/>
              <w:rPr/>
            </w:pPr>
            <w:r>
              <w:rPr/>
            </w:r>
          </w:p>
        </w:tc>
      </w:tr>
      <w:tr>
        <w:trPr>
          <w:trHeight w:val="510"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i/>
                <w:i/>
              </w:rPr>
            </w:pPr>
            <w:r>
              <w:rPr>
                <w:b/>
                <w:i/>
              </w:rPr>
              <w:t>8.0</w:t>
            </w:r>
          </w:p>
        </w:tc>
        <w:tc>
          <w:tcPr>
            <w:tcW w:w="3683" w:type="dxa"/>
            <w:tcBorders>
              <w:top w:val="single" w:sz="8" w:space="0" w:color="000001"/>
              <w:left w:val="single" w:sz="8" w:space="0" w:color="000001"/>
              <w:bottom w:val="single" w:sz="8" w:space="0" w:color="000001"/>
              <w:right w:val="single" w:sz="8" w:space="0" w:color="000001"/>
            </w:tcBorders>
            <w:shd w:fill="auto" w:val="clear"/>
          </w:tcPr>
          <w:p>
            <w:pPr>
              <w:pStyle w:val="Normal"/>
              <w:shd w:val="clear" w:color="auto" w:fill="FFFFFF"/>
              <w:rPr>
                <w:b/>
                <w:b/>
                <w:i/>
                <w:i/>
              </w:rPr>
            </w:pPr>
            <w:r>
              <w:rPr>
                <w:b/>
                <w:i/>
              </w:rPr>
              <w:t>ОБЕСПЕЧЕНИЕ ОБОРОНЫ И БЕЗОПАСНОСТИ</w:t>
            </w:r>
          </w:p>
        </w:tc>
        <w:tc>
          <w:tcPr>
            <w:tcW w:w="4826"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ind w:firstLine="317"/>
              <w:rPr/>
            </w:pPr>
            <w:r>
              <w:rPr/>
            </w:r>
          </w:p>
        </w:tc>
      </w:tr>
      <w:tr>
        <w:trPr>
          <w:trHeight w:val="894"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pPr>
            <w:r>
              <w:rPr>
                <w:b/>
              </w:rPr>
              <w:t>8.3</w:t>
            </w:r>
          </w:p>
        </w:tc>
        <w:tc>
          <w:tcPr>
            <w:tcW w:w="3683" w:type="dxa"/>
            <w:tcBorders>
              <w:top w:val="single" w:sz="8" w:space="0" w:color="000001"/>
              <w:left w:val="single" w:sz="8" w:space="0" w:color="000001"/>
              <w:bottom w:val="single" w:sz="8" w:space="0" w:color="000001"/>
              <w:right w:val="single" w:sz="8" w:space="0" w:color="000001"/>
            </w:tcBorders>
            <w:shd w:fill="auto" w:val="clear"/>
          </w:tcPr>
          <w:p>
            <w:pPr>
              <w:pStyle w:val="Normal"/>
              <w:shd w:val="clear" w:color="auto" w:fill="FFFFFF"/>
              <w:rPr>
                <w:b/>
                <w:b/>
              </w:rPr>
            </w:pPr>
            <w:r>
              <w:rPr>
                <w:b/>
              </w:rPr>
              <w:t>Обеспечение внутреннего правопорядка:</w:t>
            </w:r>
          </w:p>
          <w:p>
            <w:pPr>
              <w:pStyle w:val="Normal"/>
              <w:jc w:val="both"/>
              <w:rPr/>
            </w:pPr>
            <w:r>
              <w:rPr/>
              <w:t>- объекты охраны правопорядка, опорные пункты полиции.</w:t>
            </w:r>
          </w:p>
        </w:tc>
        <w:tc>
          <w:tcPr>
            <w:tcW w:w="4826"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ind w:firstLine="317"/>
              <w:rPr/>
            </w:pPr>
            <w:r>
              <w:rPr/>
            </w:r>
          </w:p>
        </w:tc>
      </w:tr>
    </w:tbl>
    <w:p>
      <w:pPr>
        <w:pStyle w:val="Normal"/>
        <w:tabs>
          <w:tab w:val="clear" w:pos="708"/>
          <w:tab w:val="left" w:pos="2520" w:leader="none"/>
        </w:tabs>
        <w:jc w:val="both"/>
        <w:rPr>
          <w:b/>
          <w:b/>
        </w:rPr>
      </w:pPr>
      <w:r>
        <w:rPr>
          <w:b/>
        </w:rPr>
      </w:r>
    </w:p>
    <w:p>
      <w:pPr>
        <w:pStyle w:val="Normal"/>
        <w:tabs>
          <w:tab w:val="clear" w:pos="708"/>
          <w:tab w:val="left" w:pos="2520" w:leader="none"/>
        </w:tabs>
        <w:jc w:val="both"/>
        <w:rPr>
          <w:b/>
          <w:b/>
        </w:rPr>
      </w:pPr>
      <w:r>
        <w:rPr>
          <w:b/>
        </w:rPr>
        <w:t>3. ВСПОМОГАТЕЛЬНЫЕ ВИДЫ И ПАРАМЕТРЫ РАЗРЕШЕННОГО ИСПОЛЬЗОВАНИЯ ЗЕМЕЛЬНЫХ УЧАСТКОВ И ОБЪЕКТОВ КАПИТАЛЬНОГО СТРОИТЕЛЬСТВА</w:t>
      </w:r>
    </w:p>
    <w:tbl>
      <w:tblPr>
        <w:tblW w:w="9606" w:type="dxa"/>
        <w:jc w:val="left"/>
        <w:tblInd w:w="0" w:type="dxa"/>
        <w:tblCellMar>
          <w:top w:w="0" w:type="dxa"/>
          <w:left w:w="103" w:type="dxa"/>
          <w:bottom w:w="0" w:type="dxa"/>
          <w:right w:w="108" w:type="dxa"/>
        </w:tblCellMar>
        <w:tblLook w:val="01e0"/>
      </w:tblPr>
      <w:tblGrid>
        <w:gridCol w:w="1097"/>
        <w:gridCol w:w="3683"/>
        <w:gridCol w:w="4826"/>
      </w:tblGrid>
      <w:tr>
        <w:trPr>
          <w:trHeight w:val="55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68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82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274"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center"/>
              <w:rPr>
                <w:b/>
                <w:b/>
                <w:i/>
                <w:i/>
              </w:rPr>
            </w:pPr>
            <w:r>
              <w:rPr>
                <w:b/>
                <w:i/>
              </w:rPr>
              <w:t>3.0</w:t>
            </w:r>
          </w:p>
        </w:tc>
        <w:tc>
          <w:tcPr>
            <w:tcW w:w="3683"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i/>
                <w:i/>
              </w:rPr>
            </w:pPr>
            <w:r>
              <w:rPr>
                <w:b/>
                <w:i/>
              </w:rPr>
              <w:t>ОБЩЕСТВЕННОЕ ИСПОЛЬЗОВАНИЕ ОБЪЕКТОВ КАПИТАЛЬНОГО СТРОИТЕЛЬСТВА</w:t>
            </w:r>
          </w:p>
        </w:tc>
        <w:tc>
          <w:tcPr>
            <w:tcW w:w="4826"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rPr/>
            </w:pPr>
            <w:r>
              <w:rPr>
                <w:rFonts w:eastAsia="SimSun"/>
                <w:color w:val="FF0000"/>
                <w:lang w:eastAsia="zh-CN"/>
              </w:rPr>
              <w:t xml:space="preserve"> </w:t>
            </w:r>
            <w:r>
              <w:rPr>
                <w:rFonts w:eastAsia="SimSun"/>
                <w:lang w:eastAsia="zh-CN"/>
              </w:rPr>
              <w:t>-минимальная</w:t>
            </w:r>
            <w:r>
              <w:rPr/>
              <w:t xml:space="preserve"> площадь земельных участков   – 300 кв. м, </w:t>
            </w:r>
          </w:p>
          <w:p>
            <w:pPr>
              <w:pStyle w:val="Normal"/>
              <w:rPr/>
            </w:pPr>
            <w:r>
              <w:rPr/>
              <w:t xml:space="preserve">-максимальная площадь земельных участков   –5000 кв. м, </w:t>
            </w:r>
          </w:p>
          <w:p>
            <w:pPr>
              <w:pStyle w:val="Normal"/>
              <w:rPr/>
            </w:pPr>
            <w:r>
              <w:rPr/>
              <w:t xml:space="preserve">-максимальный процент застройки в границах земельного участка – </w:t>
            </w:r>
            <w:r>
              <w:rPr>
                <w:b/>
              </w:rPr>
              <w:t>50</w:t>
            </w:r>
            <w:r>
              <w:rPr/>
              <w:t xml:space="preserve">, </w:t>
            </w:r>
          </w:p>
          <w:p>
            <w:pPr>
              <w:pStyle w:val="Normal"/>
              <w:rPr/>
            </w:pPr>
            <w:r>
              <w:rPr/>
              <w:t>-здания должны располагаться с отступом от красных линий улиц и проездов не менее чем на 5 м., до границы соседнего земельного участка расстояния должны быть не менее – 3 м</w:t>
            </w:r>
          </w:p>
          <w:p>
            <w:pPr>
              <w:pStyle w:val="Normal"/>
              <w:rPr/>
            </w:pPr>
            <w:r>
              <w:rPr/>
              <w:t>Максимальное количество надземных этажей – не более 1 этажа.</w:t>
            </w:r>
          </w:p>
          <w:p>
            <w:pPr>
              <w:pStyle w:val="Normal"/>
              <w:rPr/>
            </w:pPr>
            <w:r>
              <w:rPr/>
              <w:t>Максимальная высота – до 6 м.</w:t>
            </w:r>
          </w:p>
          <w:p>
            <w:pPr>
              <w:pStyle w:val="Normal"/>
              <w:rPr/>
            </w:pPr>
            <w:r>
              <w:rPr/>
              <w:t xml:space="preserve">Отдельно стоящие или встроенно-пристроенные. Расстояние от площадок с контейнерами для сбора мусора до окон жилых домов, границ участков детских, лечебных учреждений, мест отдыха должны быть не менее </w:t>
            </w:r>
            <w:r>
              <w:rPr>
                <w:b/>
              </w:rPr>
              <w:t>20 м</w:t>
            </w:r>
            <w:r>
              <w:rPr/>
              <w:t xml:space="preserve">, и не более </w:t>
            </w:r>
            <w:r>
              <w:rPr>
                <w:b/>
              </w:rPr>
              <w:t>100 м</w:t>
            </w:r>
            <w:r>
              <w:rPr/>
              <w:t xml:space="preserve">. </w:t>
            </w:r>
          </w:p>
          <w:p>
            <w:pPr>
              <w:pStyle w:val="Normal"/>
              <w:rPr/>
            </w:pPr>
            <w:r>
              <w:rPr/>
              <w:t xml:space="preserve">Общее количество контейнеров не более </w:t>
            </w:r>
            <w:r>
              <w:rPr>
                <w:b/>
              </w:rPr>
              <w:t>5 шт.</w:t>
            </w:r>
          </w:p>
        </w:tc>
      </w:tr>
      <w:tr>
        <w:trPr>
          <w:trHeight w:val="274"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b/>
              </w:rPr>
              <w:t>3.1</w:t>
            </w:r>
          </w:p>
        </w:tc>
        <w:tc>
          <w:tcPr>
            <w:tcW w:w="3683"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jc w:val="both"/>
              <w:rPr>
                <w:b/>
                <w:b/>
              </w:rPr>
            </w:pPr>
            <w:r>
              <w:rPr>
                <w:b/>
              </w:rPr>
              <w:t>Коммунальное обслуживание:</w:t>
            </w:r>
          </w:p>
          <w:p>
            <w:pPr>
              <w:pStyle w:val="Normal"/>
              <w:jc w:val="both"/>
              <w:rPr/>
            </w:pPr>
            <w:r>
              <w:rPr/>
              <w:t xml:space="preserve">- гаражи, склады, объекты хозяйственного назначения; </w:t>
            </w:r>
          </w:p>
          <w:p>
            <w:pPr>
              <w:pStyle w:val="Normal"/>
              <w:jc w:val="both"/>
              <w:rPr/>
            </w:pPr>
            <w:r>
              <w:rPr/>
              <w:t>- объекты инженерной инфраструктуры и линейные объекты вспомогательного инженерного назначения.</w:t>
            </w:r>
          </w:p>
          <w:p>
            <w:pPr>
              <w:pStyle w:val="Normal"/>
              <w:keepLines/>
              <w:overflowPunct w:val="false"/>
              <w:jc w:val="both"/>
              <w:rPr>
                <w:rFonts w:eastAsia="SimSun"/>
                <w:lang w:eastAsia="zh-CN"/>
              </w:rPr>
            </w:pPr>
            <w:r>
              <w:rPr>
                <w:rFonts w:eastAsia="SimSun"/>
                <w:lang w:eastAsia="zh-CN"/>
              </w:rPr>
              <w:t>- площадки для сбора мусора.</w:t>
            </w:r>
          </w:p>
          <w:p>
            <w:pPr>
              <w:pStyle w:val="Normal"/>
              <w:keepLines/>
              <w:overflowPunct w:val="false"/>
              <w:jc w:val="both"/>
              <w:rPr>
                <w:rFonts w:eastAsia="SimSun"/>
                <w:lang w:eastAsia="zh-CN"/>
              </w:rPr>
            </w:pPr>
            <w:r>
              <w:rPr>
                <w:rFonts w:eastAsia="SimSun"/>
                <w:lang w:eastAsia="zh-CN"/>
              </w:rPr>
              <w:t>- общественные туалеты.</w:t>
            </w:r>
          </w:p>
          <w:p>
            <w:pPr>
              <w:pStyle w:val="Normal"/>
              <w:keepLines/>
              <w:overflowPunct w:val="false"/>
              <w:jc w:val="both"/>
              <w:rPr>
                <w:rFonts w:eastAsia="SimSun"/>
                <w:lang w:eastAsia="zh-CN"/>
              </w:rPr>
            </w:pPr>
            <w:r>
              <w:rPr>
                <w:rFonts w:eastAsia="SimSun"/>
                <w:lang w:eastAsia="zh-CN"/>
              </w:rPr>
              <w:t>- элементы благоустройства, зеленые насаждения.</w:t>
            </w:r>
          </w:p>
        </w:tc>
        <w:tc>
          <w:tcPr>
            <w:tcW w:w="4826"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r>
    </w:tbl>
    <w:p>
      <w:pPr>
        <w:pStyle w:val="Normal"/>
        <w:ind w:firstLine="284"/>
        <w:rPr>
          <w:rFonts w:eastAsia="SimSun"/>
          <w:sz w:val="24"/>
          <w:szCs w:val="24"/>
          <w:u w:val="single"/>
          <w:lang w:eastAsia="zh-CN"/>
        </w:rPr>
      </w:pPr>
      <w:r>
        <w:rPr>
          <w:rFonts w:eastAsia="SimSun"/>
          <w:sz w:val="24"/>
          <w:szCs w:val="24"/>
          <w:u w:val="single"/>
          <w:lang w:eastAsia="zh-CN"/>
        </w:rPr>
      </w:r>
    </w:p>
    <w:p>
      <w:pPr>
        <w:pStyle w:val="Normal"/>
        <w:ind w:firstLine="284"/>
        <w:rPr>
          <w:rFonts w:eastAsia="SimSun"/>
          <w:sz w:val="24"/>
          <w:szCs w:val="24"/>
          <w:u w:val="single"/>
          <w:lang w:eastAsia="zh-CN"/>
        </w:rPr>
      </w:pPr>
      <w:r>
        <w:rPr>
          <w:rFonts w:eastAsia="SimSun"/>
          <w:sz w:val="24"/>
          <w:szCs w:val="24"/>
          <w:u w:val="single"/>
          <w:lang w:eastAsia="zh-CN"/>
        </w:rPr>
        <w:t>Примечание:</w:t>
      </w:r>
    </w:p>
    <w:p>
      <w:pPr>
        <w:pStyle w:val="Normal"/>
        <w:ind w:firstLine="284"/>
        <w:jc w:val="both"/>
        <w:rPr>
          <w:rFonts w:eastAsia="SimSun"/>
          <w:sz w:val="24"/>
          <w:szCs w:val="24"/>
          <w:lang w:eastAsia="zh-CN"/>
        </w:rPr>
      </w:pPr>
      <w:r>
        <w:rPr>
          <w:rFonts w:eastAsia="SimSun"/>
          <w:sz w:val="24"/>
          <w:szCs w:val="24"/>
          <w:lang w:eastAsia="zh-CN"/>
        </w:rPr>
        <w:t xml:space="preserve">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w:t>
      </w:r>
      <w:r>
        <w:rPr>
          <w:rFonts w:eastAsia="SimSun"/>
          <w:b/>
          <w:sz w:val="24"/>
          <w:szCs w:val="24"/>
          <w:lang w:eastAsia="zh-CN"/>
        </w:rPr>
        <w:t>50 м.</w:t>
      </w:r>
    </w:p>
    <w:p>
      <w:pPr>
        <w:pStyle w:val="Normal"/>
        <w:ind w:firstLine="284"/>
        <w:jc w:val="both"/>
        <w:rPr>
          <w:rFonts w:eastAsia="SimSun"/>
          <w:b/>
          <w:b/>
          <w:sz w:val="24"/>
          <w:szCs w:val="24"/>
          <w:lang w:eastAsia="zh-CN"/>
        </w:rPr>
      </w:pPr>
      <w:r>
        <w:rPr>
          <w:rFonts w:eastAsia="SimSun"/>
          <w:sz w:val="24"/>
          <w:szCs w:val="24"/>
          <w:lang w:eastAsia="zh-CN"/>
        </w:rPr>
        <w:t xml:space="preserve">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w:t>
      </w:r>
      <w:r>
        <w:rPr>
          <w:rFonts w:eastAsia="SimSun"/>
          <w:b/>
          <w:sz w:val="24"/>
          <w:szCs w:val="24"/>
          <w:lang w:eastAsia="zh-CN"/>
        </w:rPr>
        <w:t>100 м.</w:t>
      </w:r>
    </w:p>
    <w:p>
      <w:pPr>
        <w:pStyle w:val="Normal"/>
        <w:ind w:firstLine="284"/>
        <w:jc w:val="both"/>
        <w:rPr>
          <w:rFonts w:eastAsia="SimSun"/>
          <w:sz w:val="24"/>
          <w:szCs w:val="24"/>
          <w:lang w:eastAsia="zh-CN"/>
        </w:rPr>
      </w:pPr>
      <w:r>
        <w:rPr>
          <w:rFonts w:eastAsia="SimSun"/>
          <w:sz w:val="24"/>
          <w:szCs w:val="24"/>
          <w:lang w:eastAsia="zh-CN"/>
        </w:rPr>
        <w:t>Расстояние от СТО до жилых, общественных зданий, общеобразовательных школ и дошкольных образовательных учреждений,  лечебных учреждений со стационаром - 50 м. с учетом выполнения требования СанПиН 2.2.1/2.1.1.1200-03.</w:t>
      </w:r>
    </w:p>
    <w:p>
      <w:pPr>
        <w:pStyle w:val="Normal"/>
        <w:ind w:firstLine="284"/>
        <w:jc w:val="both"/>
        <w:rPr>
          <w:rFonts w:eastAsia="SimSun"/>
          <w:sz w:val="24"/>
          <w:szCs w:val="24"/>
          <w:lang w:eastAsia="zh-CN"/>
        </w:rPr>
      </w:pPr>
      <w:r>
        <w:rPr>
          <w:rFonts w:eastAsia="SimSun"/>
          <w:sz w:val="24"/>
          <w:szCs w:val="24"/>
          <w:lang w:eastAsia="zh-CN"/>
        </w:rPr>
        <w:t xml:space="preserve">Расстояние от мойки автомобилей с количеством до 2 постов – 50 м. </w:t>
      </w:r>
    </w:p>
    <w:p>
      <w:pPr>
        <w:pStyle w:val="Normal"/>
        <w:ind w:firstLine="284"/>
        <w:jc w:val="both"/>
        <w:rPr>
          <w:rFonts w:eastAsia="SimSun"/>
          <w:sz w:val="24"/>
          <w:szCs w:val="24"/>
          <w:lang w:eastAsia="zh-CN"/>
        </w:rPr>
      </w:pPr>
      <w:r>
        <w:rPr>
          <w:rFonts w:eastAsia="SimSun"/>
          <w:sz w:val="24"/>
          <w:szCs w:val="24"/>
          <w:lang w:eastAsia="zh-CN"/>
        </w:rPr>
        <w:t>Расстояние может быть изменено Главным государственным врачом субъекта РФ или его заместителем.</w:t>
      </w:r>
    </w:p>
    <w:p>
      <w:pPr>
        <w:pStyle w:val="Normal"/>
        <w:ind w:firstLine="284"/>
        <w:jc w:val="both"/>
        <w:rPr>
          <w:rFonts w:eastAsia="SimSun"/>
          <w:sz w:val="24"/>
          <w:szCs w:val="24"/>
          <w:lang w:eastAsia="zh-CN"/>
        </w:rPr>
      </w:pPr>
      <w:r>
        <w:rPr>
          <w:rFonts w:eastAsia="SimSun"/>
          <w:sz w:val="24"/>
          <w:szCs w:val="24"/>
          <w:lang w:eastAsia="zh-CN"/>
        </w:rPr>
      </w:r>
    </w:p>
    <w:p>
      <w:pPr>
        <w:pStyle w:val="Normal"/>
        <w:keepNext w:val="true"/>
        <w:keepLines/>
        <w:numPr>
          <w:ilvl w:val="0"/>
          <w:numId w:val="0"/>
        </w:numPr>
        <w:spacing w:lineRule="auto" w:line="312" w:before="200" w:after="0"/>
        <w:ind w:firstLine="709"/>
        <w:jc w:val="both"/>
        <w:outlineLvl w:val="2"/>
        <w:rPr>
          <w:rFonts w:ascii="Cambria" w:hAnsi="Cambria"/>
          <w:b/>
          <w:b/>
          <w:sz w:val="24"/>
          <w:szCs w:val="24"/>
        </w:rPr>
      </w:pPr>
      <w:bookmarkStart w:id="218" w:name="_Toc361819820"/>
      <w:bookmarkStart w:id="219" w:name="_Toc3394390811"/>
      <w:bookmarkEnd w:id="219"/>
      <w:r>
        <w:rPr>
          <w:rFonts w:ascii="Cambria" w:hAnsi="Cambria"/>
          <w:b/>
          <w:sz w:val="24"/>
          <w:szCs w:val="24"/>
        </w:rPr>
        <w:t>Статья 37. Градостроительные регламенты. Зоны сельскохозяйственного использования.</w:t>
      </w:r>
      <w:bookmarkEnd w:id="218"/>
    </w:p>
    <w:p>
      <w:pPr>
        <w:pStyle w:val="Normal"/>
        <w:widowControl w:val="false"/>
        <w:jc w:val="center"/>
        <w:rPr>
          <w:b/>
          <w:b/>
          <w:sz w:val="24"/>
          <w:szCs w:val="24"/>
        </w:rPr>
      </w:pPr>
      <w:r>
        <w:rPr>
          <w:rFonts w:eastAsia="SimSun"/>
          <w:b/>
          <w:sz w:val="24"/>
          <w:szCs w:val="24"/>
          <w:u w:val="single"/>
          <w:lang w:eastAsia="zh-CN"/>
        </w:rPr>
        <w:t>СХ</w:t>
      </w:r>
      <w:r>
        <w:rPr>
          <w:b/>
          <w:sz w:val="24"/>
          <w:szCs w:val="24"/>
          <w:u w:val="single"/>
        </w:rPr>
        <w:t>–1</w:t>
      </w:r>
      <w:r>
        <w:rPr>
          <w:rFonts w:eastAsia="SimSun"/>
          <w:b/>
          <w:sz w:val="24"/>
          <w:szCs w:val="24"/>
          <w:u w:val="single"/>
          <w:lang w:eastAsia="zh-CN"/>
        </w:rPr>
        <w:t>. Зона сельскохозяйственных угодий</w:t>
      </w:r>
    </w:p>
    <w:p>
      <w:pPr>
        <w:pStyle w:val="Normal"/>
        <w:widowControl w:val="false"/>
        <w:ind w:firstLine="851"/>
        <w:rPr>
          <w:iCs/>
        </w:rPr>
      </w:pPr>
      <w:r>
        <w:rPr>
          <w:iCs/>
        </w:rPr>
      </w:r>
    </w:p>
    <w:p>
      <w:pPr>
        <w:pStyle w:val="Normal"/>
        <w:widowControl w:val="false"/>
        <w:ind w:firstLine="284"/>
        <w:jc w:val="both"/>
        <w:rPr>
          <w:rFonts w:eastAsia="SimSun"/>
          <w:i/>
          <w:i/>
          <w:sz w:val="24"/>
          <w:szCs w:val="24"/>
          <w:lang w:eastAsia="zh-CN"/>
        </w:rPr>
      </w:pPr>
      <w:r>
        <w:rPr>
          <w:rFonts w:eastAsia="SimSun"/>
          <w:i/>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pPr>
        <w:pStyle w:val="Normal"/>
        <w:rPr/>
      </w:pPr>
      <w:r>
        <w:rPr/>
      </w:r>
    </w:p>
    <w:p>
      <w:pPr>
        <w:pStyle w:val="Normal"/>
        <w:jc w:val="both"/>
        <w:rPr>
          <w:b/>
          <w:b/>
        </w:rPr>
      </w:pPr>
      <w:bookmarkStart w:id="220" w:name="_Toc339439094"/>
      <w:bookmarkStart w:id="221" w:name="_Toc344035141"/>
      <w:bookmarkStart w:id="222" w:name="_Toc344077968"/>
      <w:r>
        <w:rPr>
          <w:b/>
        </w:rPr>
        <w:t>1. ОСНОВНЫЕ ВИДЫ И ПАРАМЕТРЫ РАЗРЕШЕННОГО ИСПОЛЬЗОВАНИЯ</w:t>
      </w:r>
      <w:bookmarkStart w:id="223" w:name="_Toc339439095"/>
      <w:bookmarkStart w:id="224" w:name="_Toc344035142"/>
      <w:bookmarkStart w:id="225" w:name="_Toc344077969"/>
      <w:bookmarkEnd w:id="220"/>
      <w:bookmarkEnd w:id="221"/>
      <w:bookmarkEnd w:id="222"/>
      <w:r>
        <w:rPr>
          <w:b/>
        </w:rPr>
        <w:t xml:space="preserve"> ЗЕМЕЛЬНЫХ УЧАСТКОВ И ОБЪЕКТОВ КАПИТАЛЬНОГО СТРОИТЕЛЬСТВА</w:t>
      </w:r>
      <w:bookmarkEnd w:id="223"/>
      <w:bookmarkEnd w:id="224"/>
      <w:bookmarkEnd w:id="225"/>
    </w:p>
    <w:tbl>
      <w:tblPr>
        <w:tblW w:w="9606" w:type="dxa"/>
        <w:jc w:val="left"/>
        <w:tblInd w:w="0" w:type="dxa"/>
        <w:tblCellMar>
          <w:top w:w="0" w:type="dxa"/>
          <w:left w:w="103" w:type="dxa"/>
          <w:bottom w:w="0" w:type="dxa"/>
          <w:right w:w="108" w:type="dxa"/>
        </w:tblCellMar>
        <w:tblLook w:val="01e0"/>
      </w:tblPr>
      <w:tblGrid>
        <w:gridCol w:w="1242"/>
        <w:gridCol w:w="3542"/>
        <w:gridCol w:w="4822"/>
      </w:tblGrid>
      <w:tr>
        <w:trPr>
          <w:tblHeader w:val="true"/>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54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82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475"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center"/>
              <w:rPr>
                <w:rFonts w:eastAsia="SimSun"/>
                <w:lang w:eastAsia="zh-CN"/>
              </w:rPr>
            </w:pPr>
            <w:r>
              <w:rPr>
                <w:b/>
              </w:rPr>
              <w:t>1.0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ienie"/>
              <w:tabs>
                <w:tab w:val="clear" w:pos="708"/>
                <w:tab w:val="left" w:pos="426" w:leader="none"/>
              </w:tabs>
              <w:ind w:left="0" w:hanging="284"/>
              <w:jc w:val="center"/>
              <w:rPr>
                <w:rFonts w:eastAsia="SimSun"/>
                <w:lang w:eastAsia="zh-CN"/>
              </w:rPr>
            </w:pPr>
            <w:r>
              <w:rPr>
                <w:rFonts w:cs="Times New Roman" w:ascii="Times New Roman" w:hAnsi="Times New Roman"/>
                <w:b/>
                <w:i/>
                <w:sz w:val="20"/>
                <w:szCs w:val="20"/>
              </w:rPr>
              <w:t>СЕЛЬСКОХОЗЯЙСТВЕННОЕ ИСПОЛЬЗОВАНИЕ:</w:t>
            </w:r>
          </w:p>
        </w:tc>
        <w:tc>
          <w:tcPr>
            <w:tcW w:w="4822"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459"/>
              <w:rPr/>
            </w:pPr>
            <w:r>
              <w:rPr/>
              <w:t>- минимальный/ максимальный размер земельного участка в жилой застройке –</w:t>
            </w:r>
            <w:r>
              <w:rPr>
                <w:b/>
              </w:rPr>
              <w:t>1000/5000  кв. м</w:t>
            </w:r>
            <w:r>
              <w:rPr/>
              <w:t>;</w:t>
            </w:r>
          </w:p>
          <w:p>
            <w:pPr>
              <w:pStyle w:val="Normal"/>
              <w:ind w:firstLine="459"/>
              <w:rPr/>
            </w:pPr>
            <w:r>
              <w:rPr/>
              <w:t>за пределами населенного пункта минимальный/ максимальный размер земельного участка   –</w:t>
            </w:r>
            <w:r>
              <w:rPr>
                <w:b/>
              </w:rPr>
              <w:t>5000/ 60000 кв.м.</w:t>
            </w:r>
          </w:p>
          <w:p>
            <w:pPr>
              <w:pStyle w:val="Normal"/>
              <w:ind w:firstLine="459"/>
              <w:rPr>
                <w:b/>
                <w:b/>
              </w:rPr>
            </w:pPr>
            <w:r>
              <w:rPr/>
              <w:t xml:space="preserve">максимальная высота строений и сооружений от уровня земли - </w:t>
            </w:r>
            <w:r>
              <w:rPr>
                <w:b/>
              </w:rPr>
              <w:t>9 м;</w:t>
            </w:r>
          </w:p>
          <w:p>
            <w:pPr>
              <w:pStyle w:val="Normal"/>
              <w:jc w:val="center"/>
              <w:rPr/>
            </w:pPr>
            <w:r>
              <w:rPr/>
              <w:t xml:space="preserve">минимальный отступ от границ участка - </w:t>
            </w:r>
            <w:r>
              <w:rPr>
                <w:b/>
              </w:rPr>
              <w:t>1 м</w:t>
            </w:r>
            <w:r>
              <w:rPr/>
              <w:t>;</w:t>
            </w:r>
          </w:p>
          <w:p>
            <w:pPr>
              <w:pStyle w:val="Normal"/>
              <w:rPr/>
            </w:pPr>
            <w:r>
              <w:rPr/>
              <w:t>- максимальный процент застройки в границах земельного участка – 40</w:t>
            </w:r>
          </w:p>
        </w:tc>
      </w:tr>
      <w:tr>
        <w:trPr>
          <w:trHeight w:val="1380"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b/>
                <w:b/>
              </w:rPr>
            </w:pPr>
            <w:r>
              <w:rPr>
                <w:b/>
              </w:rPr>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rPr>
                <w:rFonts w:eastAsia="SimSun"/>
                <w:lang w:eastAsia="zh-CN"/>
              </w:rPr>
            </w:pPr>
            <w:r>
              <w:rPr>
                <w:rFonts w:eastAsia="SimSun"/>
                <w:lang w:eastAsia="zh-CN"/>
              </w:rPr>
              <w:t xml:space="preserve">- пашни, сенокосы, пастбища, залежи, земли, занятые многолетними насаждениями (садами, виноградниками и другими), огороды; </w:t>
            </w:r>
          </w:p>
          <w:p>
            <w:pPr>
              <w:pStyle w:val="Normal"/>
              <w:rPr>
                <w:rFonts w:eastAsia="SimSun"/>
                <w:lang w:eastAsia="zh-CN"/>
              </w:rPr>
            </w:pPr>
            <w:r>
              <w:rPr>
                <w:rFonts w:eastAsia="SimSun"/>
                <w:lang w:eastAsia="zh-CN"/>
              </w:rPr>
              <w:t>- лесозащитные полосы;</w:t>
            </w:r>
          </w:p>
          <w:p>
            <w:pPr>
              <w:pStyle w:val="Normal"/>
              <w:rPr>
                <w:rFonts w:eastAsia="SimSun"/>
                <w:lang w:eastAsia="zh-CN"/>
              </w:rPr>
            </w:pPr>
            <w:r>
              <w:rPr>
                <w:rFonts w:eastAsia="SimSun"/>
                <w:lang w:eastAsia="zh-CN"/>
              </w:rPr>
              <w:t>- полевые земельные участки.</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59"/>
              <w:rPr/>
            </w:pPr>
            <w:r>
              <w:rPr/>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b/>
                <w:b/>
              </w:rPr>
            </w:pPr>
            <w:r>
              <w:rPr>
                <w:b/>
              </w:rPr>
              <w:t>1.19</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0" w:hanging="0"/>
              <w:jc w:val="left"/>
              <w:rPr>
                <w:rFonts w:ascii="Times New Roman" w:hAnsi="Times New Roman" w:cs="Times New Roman"/>
                <w:b/>
                <w:b/>
                <w:sz w:val="20"/>
                <w:szCs w:val="20"/>
              </w:rPr>
            </w:pPr>
            <w:r>
              <w:rPr>
                <w:rFonts w:cs="Times New Roman" w:ascii="Times New Roman" w:hAnsi="Times New Roman"/>
                <w:b/>
                <w:sz w:val="20"/>
                <w:szCs w:val="20"/>
              </w:rPr>
              <w:t>сенокошение:</w:t>
            </w:r>
          </w:p>
          <w:p>
            <w:pPr>
              <w:pStyle w:val="Style88"/>
              <w:rPr>
                <w:rFonts w:ascii="Times New Roman" w:hAnsi="Times New Roman" w:cs="Times New Roman"/>
                <w:sz w:val="20"/>
                <w:szCs w:val="20"/>
              </w:rPr>
            </w:pPr>
            <w:r>
              <w:rPr>
                <w:rFonts w:cs="Times New Roman" w:ascii="Times New Roman" w:hAnsi="Times New Roman"/>
                <w:sz w:val="20"/>
                <w:szCs w:val="20"/>
              </w:rPr>
              <w:t>кошение трав, сбор и заготовка сена</w:t>
            </w:r>
          </w:p>
          <w:p>
            <w:pPr>
              <w:pStyle w:val="Nienie"/>
              <w:keepLines w:val="false"/>
              <w:tabs>
                <w:tab w:val="clear" w:pos="708"/>
                <w:tab w:val="left" w:pos="426" w:leader="none"/>
              </w:tabs>
              <w:ind w:left="0" w:hanging="0"/>
              <w:jc w:val="left"/>
              <w:rPr>
                <w:rFonts w:ascii="Times New Roman" w:hAnsi="Times New Roman" w:cs="Times New Roman"/>
                <w:b/>
                <w:b/>
                <w:sz w:val="20"/>
                <w:szCs w:val="20"/>
              </w:rPr>
            </w:pPr>
            <w:r>
              <w:rPr>
                <w:rFonts w:cs="Times New Roman" w:ascii="Times New Roman" w:hAnsi="Times New Roman"/>
                <w:b/>
                <w:sz w:val="20"/>
                <w:szCs w:val="20"/>
              </w:rPr>
            </w:r>
          </w:p>
        </w:tc>
        <w:tc>
          <w:tcPr>
            <w:tcW w:w="482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459"/>
              <w:rPr/>
            </w:pPr>
            <w:r>
              <w:rPr/>
              <w:t>- минимальный/ максимальный размер земельного участка в жилой застройке –</w:t>
            </w:r>
            <w:r>
              <w:rPr>
                <w:b/>
              </w:rPr>
              <w:t>1000/5000  кв. м</w:t>
            </w:r>
            <w:r>
              <w:rPr/>
              <w:t>;</w:t>
            </w:r>
          </w:p>
          <w:p>
            <w:pPr>
              <w:pStyle w:val="Normal"/>
              <w:ind w:firstLine="459"/>
              <w:rPr/>
            </w:pPr>
            <w:r>
              <w:rPr/>
              <w:t xml:space="preserve">за пределами населенного пункта минимальный  размер земельного участка  - </w:t>
            </w:r>
            <w:r>
              <w:rPr>
                <w:b/>
              </w:rPr>
              <w:t xml:space="preserve">5000кв.м.:  из расчета 10000 кв.м. на 1 голову КРС   </w:t>
            </w:r>
          </w:p>
          <w:p>
            <w:pPr>
              <w:pStyle w:val="Normal"/>
              <w:ind w:firstLine="459"/>
              <w:rPr/>
            </w:pPr>
            <w:r>
              <w:rPr/>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b/>
                <w:b/>
              </w:rPr>
            </w:pPr>
            <w:r>
              <w:rPr>
                <w:b/>
              </w:rPr>
              <w:t>1.20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0" w:hanging="0"/>
              <w:jc w:val="left"/>
              <w:rPr>
                <w:rFonts w:ascii="Times New Roman" w:hAnsi="Times New Roman" w:cs="Times New Roman"/>
                <w:b/>
                <w:b/>
                <w:sz w:val="20"/>
                <w:szCs w:val="20"/>
              </w:rPr>
            </w:pPr>
            <w:r>
              <w:rPr>
                <w:rFonts w:cs="Times New Roman" w:ascii="Times New Roman" w:hAnsi="Times New Roman"/>
                <w:b/>
                <w:sz w:val="20"/>
                <w:szCs w:val="20"/>
              </w:rPr>
              <w:t>Выпас сельскохозяйственных животных:</w:t>
            </w:r>
          </w:p>
        </w:tc>
        <w:tc>
          <w:tcPr>
            <w:tcW w:w="482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459"/>
              <w:rPr/>
            </w:pPr>
            <w:r>
              <w:rPr/>
              <w:t xml:space="preserve"> </w:t>
            </w:r>
            <w:r>
              <w:rPr/>
              <w:t>- минимальный/ максимальный размер земельного участка в жилой застройке –</w:t>
            </w:r>
            <w:r>
              <w:rPr>
                <w:b/>
              </w:rPr>
              <w:t>1000/5000  кв. м</w:t>
            </w:r>
            <w:r>
              <w:rPr/>
              <w:t>;</w:t>
            </w:r>
          </w:p>
          <w:p>
            <w:pPr>
              <w:pStyle w:val="Normal"/>
              <w:ind w:firstLine="459"/>
              <w:rPr/>
            </w:pPr>
            <w:r>
              <w:rPr/>
              <w:t xml:space="preserve">за пределами населенного пункта минимальный  размер земельного участка  - </w:t>
            </w:r>
            <w:r>
              <w:rPr>
                <w:b/>
              </w:rPr>
              <w:t xml:space="preserve">5000кв.м.:  из расчета 10000 кв.м. на 1 голову КРС   </w:t>
            </w:r>
          </w:p>
          <w:p>
            <w:pPr>
              <w:pStyle w:val="Style88"/>
              <w:rPr/>
            </w:pPr>
            <w:r>
              <w:rPr/>
            </w:r>
          </w:p>
        </w:tc>
      </w:tr>
    </w:tbl>
    <w:p>
      <w:pPr>
        <w:pStyle w:val="Normal"/>
        <w:tabs>
          <w:tab w:val="clear" w:pos="708"/>
          <w:tab w:val="left" w:pos="2520" w:leader="none"/>
        </w:tabs>
        <w:rPr>
          <w:b/>
          <w:b/>
        </w:rPr>
      </w:pPr>
      <w:r>
        <w:rPr>
          <w:b/>
        </w:rPr>
      </w:r>
    </w:p>
    <w:p>
      <w:pPr>
        <w:pStyle w:val="Normal"/>
        <w:jc w:val="both"/>
        <w:rPr>
          <w:b/>
          <w:b/>
        </w:rPr>
      </w:pPr>
      <w:bookmarkStart w:id="226" w:name="_Toc339439097"/>
      <w:bookmarkStart w:id="227" w:name="_Toc344035144"/>
      <w:bookmarkStart w:id="228" w:name="_Toc344077971"/>
      <w:r>
        <w:rPr>
          <w:b/>
        </w:rPr>
        <w:t>2. УСЛОВНО РАЗРЕШЕННЫЕ ВИДЫ И ПАРАМЕТРЫ ИСПОЛЬЗОВАНИЯ</w:t>
      </w:r>
      <w:bookmarkStart w:id="229" w:name="_Toc339439098"/>
      <w:bookmarkStart w:id="230" w:name="_Toc344035145"/>
      <w:bookmarkStart w:id="231" w:name="_Toc344077972"/>
      <w:bookmarkEnd w:id="226"/>
      <w:bookmarkEnd w:id="227"/>
      <w:bookmarkEnd w:id="228"/>
      <w:r>
        <w:rPr>
          <w:b/>
        </w:rPr>
        <w:t xml:space="preserve"> ЗЕМЕЛЬНЫХ УЧАСТКОВ И ОБЪЕКТОВ КАПИТАЛЬНОГО СТРОИТЕЛЬСТВА</w:t>
      </w:r>
      <w:bookmarkEnd w:id="229"/>
      <w:bookmarkEnd w:id="230"/>
      <w:bookmarkEnd w:id="231"/>
    </w:p>
    <w:tbl>
      <w:tblPr>
        <w:tblW w:w="9606" w:type="dxa"/>
        <w:jc w:val="left"/>
        <w:tblInd w:w="0" w:type="dxa"/>
        <w:tblCellMar>
          <w:top w:w="0" w:type="dxa"/>
          <w:left w:w="98" w:type="dxa"/>
          <w:bottom w:w="0" w:type="dxa"/>
          <w:right w:w="108" w:type="dxa"/>
        </w:tblCellMar>
        <w:tblLook w:val="01e0"/>
      </w:tblPr>
      <w:tblGrid>
        <w:gridCol w:w="1242"/>
        <w:gridCol w:w="3542"/>
        <w:gridCol w:w="4822"/>
      </w:tblGrid>
      <w:tr>
        <w:trPr>
          <w:trHeight w:val="552" w:hRule="atLeast"/>
        </w:trPr>
        <w:tc>
          <w:tcPr>
            <w:tcW w:w="1242"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542"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822"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467" w:hRule="atLeast"/>
        </w:trPr>
        <w:tc>
          <w:tcPr>
            <w:tcW w:w="1242"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i/>
                <w:i/>
              </w:rPr>
            </w:pPr>
            <w:r>
              <w:rPr>
                <w:b/>
                <w:i/>
              </w:rPr>
              <w:t>1.0</w:t>
            </w:r>
          </w:p>
        </w:tc>
        <w:tc>
          <w:tcPr>
            <w:tcW w:w="3542"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tabs>
                <w:tab w:val="clear" w:pos="708"/>
                <w:tab w:val="left" w:pos="426" w:leader="none"/>
              </w:tabs>
              <w:ind w:left="0" w:hanging="0"/>
              <w:jc w:val="left"/>
              <w:rPr>
                <w:rFonts w:ascii="Times New Roman" w:hAnsi="Times New Roman" w:cs="Times New Roman"/>
                <w:b/>
                <w:b/>
                <w:i/>
                <w:i/>
                <w:sz w:val="20"/>
                <w:szCs w:val="20"/>
              </w:rPr>
            </w:pPr>
            <w:r>
              <w:rPr>
                <w:rFonts w:cs="Times New Roman" w:ascii="Times New Roman" w:hAnsi="Times New Roman"/>
                <w:b/>
                <w:i/>
                <w:sz w:val="20"/>
                <w:szCs w:val="20"/>
              </w:rPr>
              <w:t>СЕЛЬСКОХОЗЯЙСТВЕННОЕ ИСПОЛЬЗОВАНИЕ</w:t>
            </w:r>
          </w:p>
        </w:tc>
        <w:tc>
          <w:tcPr>
            <w:tcW w:w="4822" w:type="dxa"/>
            <w:vMerge w:val="restart"/>
            <w:tcBorders>
              <w:top w:val="single" w:sz="8" w:space="0" w:color="000001"/>
              <w:left w:val="single" w:sz="8" w:space="0" w:color="000001"/>
              <w:bottom w:val="single" w:sz="8" w:space="0" w:color="000001"/>
              <w:right w:val="single" w:sz="8" w:space="0" w:color="000001"/>
            </w:tcBorders>
            <w:shd w:fill="auto" w:val="clear"/>
            <w:vAlign w:val="center"/>
          </w:tcPr>
          <w:p>
            <w:pPr>
              <w:pStyle w:val="Normal"/>
              <w:shd w:val="clear" w:color="auto" w:fill="FFFFFF"/>
              <w:ind w:firstLine="426"/>
              <w:jc w:val="both"/>
              <w:rPr>
                <w:rFonts w:eastAsia="SimSun"/>
                <w:lang w:eastAsia="zh-CN"/>
              </w:rPr>
            </w:pPr>
            <w:r>
              <w:rPr/>
              <w:t>минимальный размер земельного участка –1000 кв. м,</w:t>
            </w:r>
            <w:r>
              <w:rPr>
                <w:rFonts w:eastAsia="SimSun"/>
                <w:lang w:eastAsia="zh-CN"/>
              </w:rPr>
              <w:t xml:space="preserve"> </w:t>
            </w:r>
          </w:p>
          <w:p>
            <w:pPr>
              <w:pStyle w:val="Normal"/>
              <w:shd w:val="clear" w:color="auto" w:fill="FFFFFF"/>
              <w:ind w:firstLine="426"/>
              <w:jc w:val="both"/>
              <w:rPr/>
            </w:pPr>
            <w:r>
              <w:rPr/>
              <w:t>максимальный процент застройки в границах земельного участка – 40»,</w:t>
            </w:r>
          </w:p>
          <w:p>
            <w:pPr>
              <w:pStyle w:val="Normal"/>
              <w:shd w:val="clear" w:color="auto" w:fill="FFFFFF"/>
              <w:ind w:firstLine="426"/>
              <w:jc w:val="both"/>
              <w:rPr/>
            </w:pPr>
            <w:r>
              <w:rPr/>
              <w:t xml:space="preserve"> </w:t>
            </w:r>
            <w:r>
              <w:rPr/>
              <w:t xml:space="preserve">минимальный отступ от границ участка-1м, </w:t>
            </w:r>
          </w:p>
          <w:p>
            <w:pPr>
              <w:pStyle w:val="Normal"/>
              <w:shd w:val="clear" w:color="auto" w:fill="FFFFFF"/>
              <w:ind w:firstLine="426"/>
              <w:jc w:val="both"/>
              <w:rPr>
                <w:rFonts w:eastAsia="SimSun"/>
                <w:lang w:eastAsia="zh-CN"/>
              </w:rPr>
            </w:pPr>
            <w:r>
              <w:rPr/>
              <w:t xml:space="preserve">максимальное количество надземных этажей </w:t>
            </w:r>
            <w:r>
              <w:rPr>
                <w:rFonts w:eastAsia="SimSun"/>
                <w:lang w:eastAsia="zh-CN"/>
              </w:rPr>
              <w:t xml:space="preserve">строений и сооружений </w:t>
            </w:r>
            <w:r>
              <w:rPr/>
              <w:t>-2 этажа,</w:t>
            </w:r>
            <w:r>
              <w:rPr>
                <w:rFonts w:eastAsia="SimSun"/>
                <w:lang w:eastAsia="zh-CN"/>
              </w:rPr>
              <w:t xml:space="preserve"> </w:t>
            </w:r>
          </w:p>
          <w:p>
            <w:pPr>
              <w:pStyle w:val="Normal"/>
              <w:shd w:val="clear" w:color="auto" w:fill="FFFFFF"/>
              <w:ind w:firstLine="426"/>
              <w:jc w:val="both"/>
              <w:rPr/>
            </w:pPr>
            <w:r>
              <w:rPr>
                <w:rFonts w:eastAsia="SimSun"/>
                <w:lang w:eastAsia="zh-CN"/>
              </w:rPr>
              <w:t>максимальная высота строений и сооружений – 9 метров от планировочной отметки земли</w:t>
            </w:r>
          </w:p>
          <w:p>
            <w:pPr>
              <w:pStyle w:val="Normal"/>
              <w:shd w:val="clear" w:color="auto" w:fill="FFFFFF"/>
              <w:ind w:firstLine="426"/>
              <w:jc w:val="both"/>
              <w:rPr/>
            </w:pPr>
            <w:r>
              <w:rPr/>
              <w:t>Предельные размеры земельных участков и параметры разрешенного строительства, реконструкции должны соответствовать требованиям СП 19.13330.2011 «Генеральные планы сельскохозяйственных предприятий»,  технических регламентов, других нормативных документов действующих на территории Российской Федерации.</w:t>
            </w:r>
          </w:p>
        </w:tc>
      </w:tr>
      <w:tr>
        <w:trPr>
          <w:trHeight w:val="467" w:hRule="atLeast"/>
        </w:trPr>
        <w:tc>
          <w:tcPr>
            <w:tcW w:w="1242"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pPr>
            <w:r>
              <w:rPr>
                <w:b/>
              </w:rPr>
              <w:t>1.15</w:t>
            </w:r>
          </w:p>
        </w:tc>
        <w:tc>
          <w:tcPr>
            <w:tcW w:w="3542"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tabs>
                <w:tab w:val="clear" w:pos="708"/>
                <w:tab w:val="left" w:pos="426" w:leader="none"/>
              </w:tabs>
              <w:ind w:left="0" w:hanging="0"/>
              <w:jc w:val="left"/>
              <w:rPr>
                <w:rFonts w:ascii="Times New Roman" w:hAnsi="Times New Roman" w:cs="Times New Roman"/>
                <w:b/>
                <w:b/>
                <w:sz w:val="20"/>
                <w:szCs w:val="20"/>
              </w:rPr>
            </w:pPr>
            <w:r>
              <w:rPr>
                <w:rFonts w:cs="Times New Roman" w:ascii="Times New Roman" w:hAnsi="Times New Roman"/>
                <w:b/>
                <w:sz w:val="20"/>
                <w:szCs w:val="20"/>
              </w:rPr>
              <w:t>Хранение и переработка сельскохозяйственной продукции:</w:t>
            </w:r>
          </w:p>
          <w:p>
            <w:pPr>
              <w:pStyle w:val="Normal"/>
              <w:rPr/>
            </w:pPr>
            <w:r>
              <w:rPr/>
              <w:t xml:space="preserve">- объекты первичной обработки сельскохозяйственной продукции </w:t>
            </w:r>
          </w:p>
        </w:tc>
        <w:tc>
          <w:tcPr>
            <w:tcW w:w="4822" w:type="dxa"/>
            <w:vMerge w:val="continue"/>
            <w:tcBorders>
              <w:top w:val="single" w:sz="8" w:space="0" w:color="000001"/>
              <w:left w:val="single" w:sz="8" w:space="0" w:color="000001"/>
              <w:bottom w:val="single" w:sz="8" w:space="0" w:color="000001"/>
              <w:right w:val="single" w:sz="8" w:space="0" w:color="000001"/>
            </w:tcBorders>
            <w:shd w:fill="auto" w:val="clear"/>
            <w:vAlign w:val="center"/>
          </w:tcPr>
          <w:p>
            <w:pPr>
              <w:pStyle w:val="Normal"/>
              <w:shd w:val="clear" w:color="auto" w:fill="FFFFFF"/>
              <w:ind w:firstLine="426"/>
              <w:jc w:val="both"/>
              <w:rPr/>
            </w:pPr>
            <w:r>
              <w:rPr/>
            </w:r>
          </w:p>
        </w:tc>
      </w:tr>
    </w:tbl>
    <w:p>
      <w:pPr>
        <w:pStyle w:val="Normal"/>
        <w:ind w:firstLine="567"/>
        <w:jc w:val="both"/>
        <w:rPr>
          <w:b/>
          <w:b/>
        </w:rPr>
      </w:pPr>
      <w:r>
        <w:rPr>
          <w:b/>
        </w:rPr>
      </w:r>
    </w:p>
    <w:p>
      <w:pPr>
        <w:pStyle w:val="Normal"/>
        <w:jc w:val="both"/>
        <w:rPr>
          <w:b/>
          <w:b/>
        </w:rPr>
      </w:pPr>
      <w:bookmarkStart w:id="232" w:name="_Toc339439096"/>
      <w:bookmarkStart w:id="233" w:name="_Toc344035143"/>
      <w:bookmarkStart w:id="234" w:name="_Toc344077970"/>
      <w:r>
        <w:rPr>
          <w:b/>
        </w:rPr>
        <w:t>3. ВСПОМОГАТЕЛЬНЫЕ ВИДЫ И ПАРАМЕТРЫ РАЗРЕШЕННОГО ИСПОЛЬЗОВАНИЯ ЗЕМЕЛЬНЫХ УЧАСТКОВ И ОБЪЕКТОВ КАПИТАЛЬНОГО СТРОИТЕЛЬСТВА</w:t>
      </w:r>
      <w:bookmarkEnd w:id="232"/>
      <w:bookmarkEnd w:id="233"/>
      <w:bookmarkEnd w:id="234"/>
    </w:p>
    <w:tbl>
      <w:tblPr>
        <w:tblW w:w="9606" w:type="dxa"/>
        <w:jc w:val="left"/>
        <w:tblInd w:w="0" w:type="dxa"/>
        <w:tblCellMar>
          <w:top w:w="0" w:type="dxa"/>
          <w:left w:w="103" w:type="dxa"/>
          <w:bottom w:w="0" w:type="dxa"/>
          <w:right w:w="108" w:type="dxa"/>
        </w:tblCellMar>
        <w:tblLook w:val="01e0"/>
      </w:tblPr>
      <w:tblGrid>
        <w:gridCol w:w="1242"/>
        <w:gridCol w:w="3542"/>
        <w:gridCol w:w="4822"/>
      </w:tblGrid>
      <w:tr>
        <w:trPr>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54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82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i/>
                <w:i/>
              </w:rPr>
            </w:pPr>
            <w:r>
              <w:rPr>
                <w:b/>
                <w:i/>
              </w:rPr>
              <w:t>1.0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0" w:hanging="0"/>
              <w:jc w:val="left"/>
              <w:rPr>
                <w:rFonts w:ascii="Times New Roman" w:hAnsi="Times New Roman" w:cs="Times New Roman"/>
                <w:b/>
                <w:b/>
                <w:i/>
                <w:i/>
                <w:sz w:val="20"/>
                <w:szCs w:val="20"/>
              </w:rPr>
            </w:pPr>
            <w:r>
              <w:rPr>
                <w:rFonts w:cs="Times New Roman" w:ascii="Times New Roman" w:hAnsi="Times New Roman"/>
                <w:b/>
                <w:i/>
                <w:sz w:val="20"/>
                <w:szCs w:val="20"/>
              </w:rPr>
              <w:t>СЕЛЬСКОХОЗЯЙСТВЕННОЕ ИСПОЛЬЗОВАНИЕ</w:t>
            </w:r>
          </w:p>
        </w:tc>
        <w:tc>
          <w:tcPr>
            <w:tcW w:w="4822"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1134" w:leader="none"/>
              </w:tabs>
              <w:ind w:firstLine="459"/>
              <w:rPr>
                <w:rFonts w:eastAsia="SimSun" w:cs="Calibri"/>
                <w:lang w:eastAsia="zh-CN"/>
              </w:rPr>
            </w:pPr>
            <w:r>
              <w:rPr/>
              <w:t>минимальный размер земельного участка –100  кв. м,</w:t>
            </w:r>
            <w:r>
              <w:rPr>
                <w:rFonts w:eastAsia="SimSun" w:cs="Calibri"/>
                <w:lang w:eastAsia="zh-CN"/>
              </w:rPr>
              <w:t xml:space="preserve"> </w:t>
            </w:r>
          </w:p>
          <w:p>
            <w:pPr>
              <w:pStyle w:val="Normal"/>
              <w:tabs>
                <w:tab w:val="clear" w:pos="708"/>
                <w:tab w:val="left" w:pos="1134" w:leader="none"/>
              </w:tabs>
              <w:ind w:firstLine="459"/>
              <w:rPr/>
            </w:pPr>
            <w:r>
              <w:rPr/>
              <w:t>максимальный процент застройки в границах земельного участка – 40;</w:t>
            </w:r>
          </w:p>
          <w:p>
            <w:pPr>
              <w:pStyle w:val="Normal"/>
              <w:tabs>
                <w:tab w:val="clear" w:pos="708"/>
                <w:tab w:val="left" w:pos="1134" w:leader="none"/>
              </w:tabs>
              <w:ind w:firstLine="459"/>
              <w:rPr/>
            </w:pPr>
            <w:r>
              <w:rPr/>
              <w:t xml:space="preserve">- минимальный отступ от границ участка - </w:t>
            </w:r>
            <w:r>
              <w:rPr>
                <w:b/>
              </w:rPr>
              <w:t>1 м;</w:t>
            </w:r>
          </w:p>
          <w:p>
            <w:pPr>
              <w:pStyle w:val="Normal"/>
              <w:ind w:firstLine="459"/>
              <w:rPr>
                <w:b/>
                <w:b/>
              </w:rPr>
            </w:pPr>
            <w:r>
              <w:rPr/>
              <w:t>- максимальная высота зданий, строений, сооружений от уровня земли –</w:t>
            </w:r>
            <w:r>
              <w:rPr>
                <w:b/>
              </w:rPr>
              <w:t>9 м;</w:t>
            </w:r>
          </w:p>
          <w:p>
            <w:pPr>
              <w:pStyle w:val="Normal"/>
              <w:ind w:firstLine="459"/>
              <w:rPr/>
            </w:pPr>
            <w:r>
              <w:rPr/>
              <w:t xml:space="preserve">-минимальные отступы от границ земельного участка, за пределами которых запрещено строительство зданий, строений, сооружений, для строительных площадок при условии соблюдения безопасности для жизни или здоровья человека, для окружающей среды - </w:t>
            </w:r>
            <w:r>
              <w:rPr>
                <w:b/>
              </w:rPr>
              <w:t>0 м</w:t>
            </w:r>
            <w:r>
              <w:rPr/>
              <w:t>;</w:t>
            </w:r>
          </w:p>
          <w:p>
            <w:pPr>
              <w:pStyle w:val="Normal"/>
              <w:ind w:firstLine="459"/>
              <w:rPr/>
            </w:pPr>
            <w:r>
              <w:rPr/>
              <w:t>Максимальное количество надземных этажей – не более 1 этажа.</w:t>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b/>
              </w:rPr>
              <w:t>1.18</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rPr/>
            </w:pPr>
            <w:r>
              <w:rPr>
                <w:b/>
              </w:rPr>
              <w:t>Обеспечение сельскохозяйственного производства:</w:t>
            </w:r>
          </w:p>
          <w:p>
            <w:pPr>
              <w:pStyle w:val="Normal"/>
              <w:rPr/>
            </w:pPr>
            <w:r>
              <w:rPr/>
              <w:t>-объекты инженерной инфраструктуры и линейные объекты вспомогательного инженерного назначения;</w:t>
            </w:r>
          </w:p>
          <w:p>
            <w:pPr>
              <w:pStyle w:val="Normal"/>
              <w:widowControl w:val="false"/>
              <w:suppressAutoHyphens w:val="true"/>
              <w:jc w:val="both"/>
              <w:rPr>
                <w:lang w:eastAsia="ar-SA"/>
              </w:rPr>
            </w:pPr>
            <w:r>
              <w:rPr>
                <w:lang w:eastAsia="ar-SA"/>
              </w:rPr>
              <w:t>- некапитальные здания, строения и сооружения для осуществления розничной и оптовой торговли сельхозпродукцией;</w:t>
            </w:r>
          </w:p>
          <w:p>
            <w:pPr>
              <w:pStyle w:val="Normal"/>
              <w:widowControl w:val="false"/>
              <w:suppressAutoHyphens w:val="true"/>
              <w:jc w:val="both"/>
              <w:rPr>
                <w:lang w:eastAsia="ar-SA"/>
              </w:rPr>
            </w:pPr>
            <w:r>
              <w:rPr>
                <w:lang w:eastAsia="ar-SA"/>
              </w:rPr>
              <w:t>- навесы и площадки для хранения техники и временного хранения сельскохозяйственной продукции;</w:t>
            </w:r>
          </w:p>
          <w:p>
            <w:pPr>
              <w:pStyle w:val="Normal"/>
              <w:jc w:val="both"/>
              <w:rPr>
                <w:sz w:val="24"/>
                <w:szCs w:val="24"/>
              </w:rPr>
            </w:pPr>
            <w:r>
              <w:rPr/>
              <w:t>-полевые станы.</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59"/>
              <w:rPr/>
            </w:pPr>
            <w:r>
              <w:rPr/>
            </w:r>
          </w:p>
        </w:tc>
      </w:tr>
    </w:tbl>
    <w:p>
      <w:pPr>
        <w:pStyle w:val="Normal"/>
        <w:tabs>
          <w:tab w:val="clear" w:pos="708"/>
          <w:tab w:val="left" w:pos="2520" w:leader="none"/>
        </w:tabs>
        <w:rPr>
          <w:b/>
          <w:b/>
        </w:rPr>
      </w:pPr>
      <w:r>
        <w:rPr>
          <w:b/>
        </w:rPr>
      </w:r>
    </w:p>
    <w:p>
      <w:pPr>
        <w:pStyle w:val="Normal"/>
        <w:jc w:val="both"/>
        <w:rPr>
          <w:iCs/>
          <w:sz w:val="24"/>
          <w:szCs w:val="24"/>
        </w:rPr>
      </w:pPr>
      <w:r>
        <w:rPr>
          <w:iCs/>
          <w:sz w:val="24"/>
          <w:szCs w:val="24"/>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bookmarkStart w:id="235" w:name="_Toc344035140"/>
      <w:bookmarkStart w:id="236" w:name="_Toc344077967"/>
      <w:bookmarkEnd w:id="235"/>
      <w:bookmarkEnd w:id="236"/>
    </w:p>
    <w:p>
      <w:pPr>
        <w:pStyle w:val="Normal"/>
        <w:jc w:val="both"/>
        <w:rPr>
          <w:rFonts w:eastAsia="SimSun"/>
          <w:b/>
          <w:b/>
          <w:sz w:val="24"/>
          <w:szCs w:val="24"/>
          <w:u w:val="single"/>
          <w:lang w:eastAsia="zh-CN"/>
        </w:rPr>
      </w:pPr>
      <w:r>
        <w:rPr>
          <w:rFonts w:eastAsia="SimSun"/>
          <w:b/>
          <w:sz w:val="24"/>
          <w:szCs w:val="24"/>
          <w:u w:val="single"/>
          <w:lang w:eastAsia="zh-CN"/>
        </w:rPr>
      </w:r>
    </w:p>
    <w:p>
      <w:pPr>
        <w:pStyle w:val="Normal"/>
        <w:jc w:val="center"/>
        <w:rPr>
          <w:rFonts w:eastAsia="SimSun"/>
          <w:b/>
          <w:b/>
          <w:sz w:val="24"/>
          <w:szCs w:val="24"/>
          <w:u w:val="single"/>
          <w:lang w:eastAsia="zh-CN"/>
        </w:rPr>
      </w:pPr>
      <w:r>
        <w:rPr>
          <w:rFonts w:eastAsia="SimSun"/>
          <w:b/>
          <w:sz w:val="24"/>
          <w:szCs w:val="24"/>
          <w:u w:val="single"/>
          <w:lang w:eastAsia="zh-CN"/>
        </w:rPr>
        <w:t>СХ</w:t>
      </w:r>
      <w:r>
        <w:rPr>
          <w:b/>
          <w:sz w:val="24"/>
          <w:szCs w:val="24"/>
          <w:u w:val="single"/>
        </w:rPr>
        <w:t>–2</w:t>
      </w:r>
      <w:r>
        <w:rPr>
          <w:rFonts w:eastAsia="SimSun"/>
          <w:b/>
          <w:sz w:val="24"/>
          <w:szCs w:val="24"/>
          <w:u w:val="single"/>
          <w:lang w:eastAsia="zh-CN"/>
        </w:rPr>
        <w:t>. Зона объектов сельскохозяйственного назначения</w:t>
      </w:r>
    </w:p>
    <w:p>
      <w:pPr>
        <w:pStyle w:val="Normal"/>
        <w:jc w:val="center"/>
        <w:rPr>
          <w:rFonts w:eastAsia="SimSun"/>
          <w:sz w:val="24"/>
          <w:szCs w:val="24"/>
          <w:lang w:eastAsia="zh-CN"/>
        </w:rPr>
      </w:pPr>
      <w:r>
        <w:rPr>
          <w:rFonts w:eastAsia="SimSun"/>
          <w:sz w:val="24"/>
          <w:szCs w:val="24"/>
          <w:lang w:eastAsia="zh-CN"/>
        </w:rPr>
      </w:r>
    </w:p>
    <w:p>
      <w:pPr>
        <w:pStyle w:val="Normal"/>
        <w:jc w:val="both"/>
        <w:rPr>
          <w:i/>
          <w:i/>
          <w:iCs/>
          <w:sz w:val="24"/>
          <w:szCs w:val="24"/>
        </w:rPr>
      </w:pPr>
      <w:r>
        <w:rPr>
          <w:i/>
          <w:iCs/>
          <w:sz w:val="24"/>
          <w:szCs w:val="24"/>
        </w:rPr>
        <w:t>Зона СХ-2 предназначенные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p>
      <w:pPr>
        <w:pStyle w:val="Normal"/>
        <w:jc w:val="both"/>
        <w:rPr>
          <w:iCs/>
          <w:sz w:val="28"/>
          <w:szCs w:val="28"/>
        </w:rPr>
      </w:pPr>
      <w:r>
        <w:rPr>
          <w:iCs/>
          <w:sz w:val="28"/>
          <w:szCs w:val="28"/>
        </w:rPr>
      </w:r>
    </w:p>
    <w:p>
      <w:pPr>
        <w:pStyle w:val="Normal"/>
        <w:ind w:firstLine="567"/>
        <w:jc w:val="both"/>
        <w:rPr>
          <w:b/>
          <w:b/>
        </w:rPr>
      </w:pPr>
      <w:bookmarkStart w:id="237" w:name="_Toc339439100"/>
      <w:bookmarkStart w:id="238" w:name="_Toc344035147"/>
      <w:bookmarkStart w:id="239" w:name="_Toc344077974"/>
      <w:bookmarkStart w:id="240" w:name="_Toc347407408"/>
      <w:r>
        <w:rPr>
          <w:b/>
        </w:rPr>
        <w:t>1. ОСНОВНЫЕ ВИДЫ И ПАРАМЕТРЫ РАЗРЕШЕННОГО ИСПОЛЬЗОВАНИЯ</w:t>
      </w:r>
      <w:bookmarkStart w:id="241" w:name="_Toc339439101"/>
      <w:bookmarkStart w:id="242" w:name="_Toc344035148"/>
      <w:bookmarkStart w:id="243" w:name="_Toc344077975"/>
      <w:bookmarkStart w:id="244" w:name="_Toc347407409"/>
      <w:bookmarkEnd w:id="237"/>
      <w:bookmarkEnd w:id="238"/>
      <w:bookmarkEnd w:id="239"/>
      <w:bookmarkEnd w:id="240"/>
      <w:r>
        <w:rPr>
          <w:b/>
        </w:rPr>
        <w:t xml:space="preserve"> ЗЕМЕЛЬНЫХ УЧАСТКОВ И ОБЪЕКТОВ КАПИТАЛЬНОГО СТРОИТЕЛЬСТВА</w:t>
      </w:r>
      <w:bookmarkEnd w:id="241"/>
      <w:bookmarkEnd w:id="242"/>
      <w:bookmarkEnd w:id="243"/>
      <w:bookmarkEnd w:id="244"/>
    </w:p>
    <w:tbl>
      <w:tblPr>
        <w:tblW w:w="9606" w:type="dxa"/>
        <w:jc w:val="left"/>
        <w:tblInd w:w="0" w:type="dxa"/>
        <w:tblCellMar>
          <w:top w:w="0" w:type="dxa"/>
          <w:left w:w="103" w:type="dxa"/>
          <w:bottom w:w="0" w:type="dxa"/>
          <w:right w:w="108" w:type="dxa"/>
        </w:tblCellMar>
        <w:tblLook w:val="01e0"/>
      </w:tblPr>
      <w:tblGrid>
        <w:gridCol w:w="1242"/>
        <w:gridCol w:w="3542"/>
        <w:gridCol w:w="4822"/>
      </w:tblGrid>
      <w:tr>
        <w:trPr>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54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82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i/>
                <w:i/>
              </w:rPr>
            </w:pPr>
            <w:r>
              <w:rPr>
                <w:b/>
                <w:i/>
              </w:rPr>
              <w:t>1.0</w:t>
            </w:r>
          </w:p>
          <w:p>
            <w:pPr>
              <w:pStyle w:val="Normal"/>
              <w:jc w:val="center"/>
              <w:rPr>
                <w:b/>
                <w:b/>
                <w:i/>
                <w:i/>
              </w:rPr>
            </w:pPr>
            <w:r>
              <w:rPr>
                <w:b/>
                <w:i/>
              </w:rPr>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0" w:hanging="0"/>
              <w:jc w:val="left"/>
              <w:rPr>
                <w:rFonts w:ascii="Times New Roman" w:hAnsi="Times New Roman" w:cs="Times New Roman"/>
                <w:b/>
                <w:b/>
                <w:i/>
                <w:i/>
                <w:sz w:val="20"/>
                <w:szCs w:val="20"/>
              </w:rPr>
            </w:pPr>
            <w:r>
              <w:rPr>
                <w:rFonts w:cs="Times New Roman" w:ascii="Times New Roman" w:hAnsi="Times New Roman"/>
                <w:b/>
                <w:i/>
                <w:sz w:val="20"/>
                <w:szCs w:val="20"/>
              </w:rPr>
              <w:t>СЕЛЬСКОХОЗЯЙСТВЕННОЕ ИСПОЛЬЗОВАНИЕ:</w:t>
            </w:r>
          </w:p>
        </w:tc>
        <w:tc>
          <w:tcPr>
            <w:tcW w:w="4822"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jc w:val="both"/>
              <w:rPr/>
            </w:pPr>
            <w:r>
              <w:rPr/>
              <w:t>В соответствии со СНиП 2.10.02-84 "Здания и помещения для хранения и переработки сельскохозяйственной продукции" (утверждены Постановлением Госстроя СССР от 13 июня 1984 года N 84); СП 106.13330.2012 "Животноводческие, птицеводческие и звероводческие здания и помещения" (утв. Приказом Минрегиона России от 29 декабря 2011 года N 635/15); СП 108.13330.2012 "Предприятия, здания и сооружения по хранению и переработке зерна" (утв. Приказом Минрегиона России от 29 декабря 2011 года N 635/3); СП 19.13330.2011 «Генеральные планы сельскохозяйственных предприятий».</w:t>
            </w:r>
          </w:p>
          <w:p>
            <w:pPr>
              <w:pStyle w:val="Normal"/>
              <w:shd w:val="clear" w:color="auto" w:fill="FFFFFF"/>
              <w:ind w:firstLine="426"/>
              <w:jc w:val="both"/>
              <w:rPr/>
            </w:pPr>
            <w:r>
              <w:rPr/>
              <w:t>Предельные размеры земельных участков и параметры разрешенного строительства, реконструкции должны соответствовать требованиям СП 19.13330.2011 «Генеральные планы сельскохозяйственных предприятий»,  технических регламентов, других нормативных документов действующих на территории Российской Федерации.</w:t>
            </w:r>
          </w:p>
          <w:p>
            <w:pPr>
              <w:pStyle w:val="Normal"/>
              <w:tabs>
                <w:tab w:val="clear" w:pos="708"/>
                <w:tab w:val="left" w:pos="1134" w:leader="none"/>
              </w:tabs>
              <w:ind w:firstLine="459"/>
              <w:rPr/>
            </w:pPr>
            <w:r>
              <w:rPr/>
              <w:t>- минимальная площадь земельных участков –</w:t>
            </w:r>
            <w:r>
              <w:rPr>
                <w:b/>
              </w:rPr>
              <w:t>1000 кв. м</w:t>
            </w:r>
            <w:r>
              <w:rPr/>
              <w:t>;</w:t>
            </w:r>
          </w:p>
          <w:p>
            <w:pPr>
              <w:pStyle w:val="Normal"/>
              <w:tabs>
                <w:tab w:val="clear" w:pos="708"/>
                <w:tab w:val="left" w:pos="1134" w:leader="none"/>
              </w:tabs>
              <w:ind w:firstLine="459"/>
              <w:rPr/>
            </w:pPr>
            <w:r>
              <w:rPr/>
              <w:t>максимальный процент застройки в границах земельного участка – 40;</w:t>
            </w:r>
          </w:p>
          <w:p>
            <w:pPr>
              <w:pStyle w:val="Normal"/>
              <w:ind w:firstLine="459"/>
              <w:rPr>
                <w:b/>
                <w:b/>
              </w:rPr>
            </w:pPr>
            <w:r>
              <w:rPr/>
              <w:t>- максимальная высота зданий, строений, сооружений от уровня земли –</w:t>
            </w:r>
            <w:r>
              <w:rPr>
                <w:b/>
              </w:rPr>
              <w:t>15м;</w:t>
            </w:r>
          </w:p>
          <w:p>
            <w:pPr>
              <w:pStyle w:val="Normal"/>
              <w:jc w:val="both"/>
              <w:rPr/>
            </w:pPr>
            <w:r>
              <w:rPr/>
              <w:t xml:space="preserve">Минимальный отступ: от красной линии улиц и проездов до основных и вспомогательных строений – не менее чем 5 м.; от границ земельного участка до объектов основного и вспомогательного назначения не менее 1 м. </w:t>
            </w:r>
          </w:p>
          <w:p>
            <w:pPr>
              <w:pStyle w:val="Normal"/>
              <w:jc w:val="both"/>
              <w:rPr/>
            </w:pPr>
            <w:r>
              <w:rPr/>
              <w:t>Максимальное количество надземных этажей – не более 1 этажа.</w:t>
            </w:r>
          </w:p>
        </w:tc>
      </w:tr>
      <w:tr>
        <w:trPr>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b/>
              </w:rPr>
              <w:t>1.1-1.18</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pPr>
            <w:r>
              <w:rPr/>
              <w:t>- комплексы, фермы, мини-фермы крупного рогатого скота, свиноводческие комплексы и фермы, птицефабрики;</w:t>
            </w:r>
          </w:p>
          <w:p>
            <w:pPr>
              <w:pStyle w:val="Normal"/>
              <w:jc w:val="both"/>
              <w:rPr/>
            </w:pPr>
            <w:r>
              <w:rPr/>
              <w:t xml:space="preserve">- коневодческие, овцеводческие, птицеводческие, кролиководческие, звероводческие фермы; </w:t>
            </w:r>
          </w:p>
          <w:p>
            <w:pPr>
              <w:pStyle w:val="Normal"/>
              <w:jc w:val="both"/>
              <w:rPr/>
            </w:pPr>
            <w:r>
              <w:rPr/>
              <w:t>- рыбоводческие хозяйства, рыбопитомники;</w:t>
            </w:r>
          </w:p>
          <w:p>
            <w:pPr>
              <w:pStyle w:val="Normal"/>
              <w:jc w:val="both"/>
              <w:rPr/>
            </w:pPr>
            <w:r>
              <w:rPr/>
              <w:t>- базы крестьянских (фермерских) хозяйств, пасеки;</w:t>
            </w:r>
          </w:p>
          <w:p>
            <w:pPr>
              <w:pStyle w:val="Normal"/>
              <w:jc w:val="both"/>
              <w:rPr/>
            </w:pPr>
            <w:r>
              <w:rPr/>
              <w:t xml:space="preserve">- тепличные и парниковые хозяйства; </w:t>
            </w:r>
          </w:p>
          <w:p>
            <w:pPr>
              <w:pStyle w:val="Normal"/>
              <w:jc w:val="both"/>
              <w:rPr/>
            </w:pPr>
            <w:r>
              <w:rPr/>
              <w:t>- цветочно-оранжерейные хозяйства;</w:t>
            </w:r>
          </w:p>
          <w:p>
            <w:pPr>
              <w:pStyle w:val="Normal"/>
              <w:jc w:val="both"/>
              <w:rPr/>
            </w:pPr>
            <w:r>
              <w:rPr/>
              <w:t>- питомники, дендрарии для выращивания, селекции и воспроизводства садовых и огородных культур, декоративных и лекарственных растений;</w:t>
            </w:r>
          </w:p>
          <w:p>
            <w:pPr>
              <w:pStyle w:val="Normal"/>
              <w:jc w:val="both"/>
              <w:rPr/>
            </w:pPr>
            <w:r>
              <w:rPr/>
              <w:t>- ветеринарные учреждения;</w:t>
            </w:r>
          </w:p>
          <w:p>
            <w:pPr>
              <w:pStyle w:val="Normal"/>
              <w:jc w:val="both"/>
              <w:rPr/>
            </w:pPr>
            <w:r>
              <w:rPr/>
              <w:t>- полевые станы;</w:t>
            </w:r>
          </w:p>
          <w:p>
            <w:pPr>
              <w:pStyle w:val="Normal"/>
              <w:jc w:val="both"/>
              <w:rPr/>
            </w:pPr>
            <w:r>
              <w:rPr/>
              <w:t>- кормоцеха;</w:t>
            </w:r>
          </w:p>
          <w:p>
            <w:pPr>
              <w:pStyle w:val="Normal"/>
              <w:jc w:val="both"/>
              <w:rPr/>
            </w:pPr>
            <w:r>
              <w:rPr/>
              <w:t>- склады грубых кормов;</w:t>
            </w:r>
          </w:p>
          <w:p>
            <w:pPr>
              <w:pStyle w:val="Normal"/>
              <w:jc w:val="both"/>
              <w:rPr/>
            </w:pPr>
            <w:r>
              <w:rPr/>
              <w:t xml:space="preserve">- промежуточные расходные склады;  </w:t>
            </w:r>
          </w:p>
          <w:p>
            <w:pPr>
              <w:pStyle w:val="Normal"/>
              <w:jc w:val="both"/>
              <w:rPr/>
            </w:pPr>
            <w:r>
              <w:rPr/>
              <w:t>- склады и хранилища сельскохозяйственной продукции;</w:t>
            </w:r>
          </w:p>
          <w:p>
            <w:pPr>
              <w:pStyle w:val="Normal"/>
              <w:jc w:val="both"/>
              <w:rPr/>
            </w:pPr>
            <w:r>
              <w:rPr/>
              <w:t>- 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w:t>
            </w:r>
          </w:p>
          <w:p>
            <w:pPr>
              <w:pStyle w:val="Normal"/>
              <w:jc w:val="both"/>
              <w:rPr/>
            </w:pPr>
            <w:r>
              <w:rPr/>
              <w:t>- предприятия, здания и сооружения по хранению и переработке зерна;</w:t>
            </w:r>
          </w:p>
          <w:p>
            <w:pPr>
              <w:pStyle w:val="Normal"/>
              <w:jc w:val="both"/>
              <w:rPr/>
            </w:pPr>
            <w:r>
              <w:rPr/>
              <w:t>- машиноиспытательные станции, промысловые цеха, материальные склады, транспортные, энергетические и другие объекты, связанные с сельскохозяйственным производством (вспомогательные производства и хозяйства), а также коммуникации, обеспечивающие внутренние и внешние связи указанных объектов;</w:t>
            </w:r>
          </w:p>
          <w:p>
            <w:pPr>
              <w:pStyle w:val="Normal"/>
              <w:jc w:val="both"/>
              <w:rPr/>
            </w:pPr>
            <w:r>
              <w:rPr/>
              <w:t xml:space="preserve">- производства по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w:t>
            </w:r>
          </w:p>
          <w:p>
            <w:pPr>
              <w:pStyle w:val="Normal"/>
              <w:jc w:val="both"/>
              <w:rPr/>
            </w:pPr>
            <w:r>
              <w:rPr/>
              <w:t>пожарные депо, объекты пожарной охраны;</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jc w:val="both"/>
              <w:rPr/>
            </w:pPr>
            <w:r>
              <w:rPr/>
            </w:r>
          </w:p>
        </w:tc>
      </w:tr>
    </w:tbl>
    <w:p>
      <w:pPr>
        <w:pStyle w:val="Normal"/>
        <w:tabs>
          <w:tab w:val="clear" w:pos="708"/>
          <w:tab w:val="left" w:pos="2520" w:leader="none"/>
        </w:tabs>
        <w:rPr>
          <w:b/>
          <w:b/>
          <w:sz w:val="28"/>
          <w:szCs w:val="28"/>
        </w:rPr>
      </w:pPr>
      <w:r>
        <w:rPr>
          <w:b/>
          <w:sz w:val="28"/>
          <w:szCs w:val="28"/>
        </w:rPr>
      </w:r>
    </w:p>
    <w:p>
      <w:pPr>
        <w:pStyle w:val="Normal"/>
        <w:jc w:val="both"/>
        <w:rPr>
          <w:b/>
          <w:b/>
        </w:rPr>
      </w:pPr>
      <w:bookmarkStart w:id="245" w:name="_Toc339439103"/>
      <w:bookmarkStart w:id="246" w:name="_Toc344035150"/>
      <w:bookmarkStart w:id="247" w:name="_Toc344077977"/>
      <w:bookmarkStart w:id="248" w:name="_Toc347407411"/>
      <w:r>
        <w:rPr>
          <w:b/>
        </w:rPr>
        <w:t>2. УСЛОВНО РАЗРЕШЕННЫЕ ВИДЫ И ПАРАМЕТРЫ ИСПОЛЬЗОВАНИЯ</w:t>
      </w:r>
      <w:bookmarkStart w:id="249" w:name="_Toc339439104"/>
      <w:bookmarkStart w:id="250" w:name="_Toc344035151"/>
      <w:bookmarkStart w:id="251" w:name="_Toc344077978"/>
      <w:bookmarkStart w:id="252" w:name="_Toc347407412"/>
      <w:bookmarkEnd w:id="245"/>
      <w:bookmarkEnd w:id="246"/>
      <w:bookmarkEnd w:id="247"/>
      <w:bookmarkEnd w:id="248"/>
      <w:r>
        <w:rPr>
          <w:b/>
        </w:rPr>
        <w:t xml:space="preserve"> ЗЕМЕЛЬНЫХ УЧАСТКОВ И ОБЪЕКТОВ КАПИТАЛЬНОГО СТРОИТЕЛЬСТВА</w:t>
      </w:r>
      <w:bookmarkEnd w:id="249"/>
      <w:bookmarkEnd w:id="250"/>
      <w:bookmarkEnd w:id="251"/>
      <w:bookmarkEnd w:id="252"/>
    </w:p>
    <w:tbl>
      <w:tblPr>
        <w:tblW w:w="9606" w:type="dxa"/>
        <w:jc w:val="left"/>
        <w:tblInd w:w="0" w:type="dxa"/>
        <w:tblCellMar>
          <w:top w:w="0" w:type="dxa"/>
          <w:left w:w="98" w:type="dxa"/>
          <w:bottom w:w="0" w:type="dxa"/>
          <w:right w:w="108" w:type="dxa"/>
        </w:tblCellMar>
        <w:tblLook w:val="01e0"/>
      </w:tblPr>
      <w:tblGrid>
        <w:gridCol w:w="1242"/>
        <w:gridCol w:w="3542"/>
        <w:gridCol w:w="4822"/>
      </w:tblGrid>
      <w:tr>
        <w:trPr>
          <w:trHeight w:val="552" w:hRule="atLeast"/>
        </w:trPr>
        <w:tc>
          <w:tcPr>
            <w:tcW w:w="1242"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542"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822"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547" w:hRule="atLeast"/>
        </w:trPr>
        <w:tc>
          <w:tcPr>
            <w:tcW w:w="1242"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i/>
                <w:i/>
              </w:rPr>
            </w:pPr>
            <w:r>
              <w:rPr>
                <w:b/>
                <w:i/>
              </w:rPr>
              <w:t>1.0</w:t>
            </w:r>
          </w:p>
        </w:tc>
        <w:tc>
          <w:tcPr>
            <w:tcW w:w="3542"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tabs>
                <w:tab w:val="clear" w:pos="708"/>
                <w:tab w:val="left" w:pos="426" w:leader="none"/>
              </w:tabs>
              <w:ind w:left="0" w:hanging="0"/>
              <w:jc w:val="left"/>
              <w:rPr>
                <w:rFonts w:ascii="Times New Roman" w:hAnsi="Times New Roman" w:cs="Times New Roman"/>
                <w:b/>
                <w:b/>
                <w:i/>
                <w:i/>
                <w:sz w:val="20"/>
                <w:szCs w:val="20"/>
              </w:rPr>
            </w:pPr>
            <w:r>
              <w:rPr>
                <w:rFonts w:cs="Times New Roman" w:ascii="Times New Roman" w:hAnsi="Times New Roman"/>
                <w:b/>
                <w:i/>
                <w:sz w:val="20"/>
                <w:szCs w:val="20"/>
              </w:rPr>
              <w:t>СЕЛЬСКОХОЗЯЙСТВЕННОЕ ИСПОЛЬЗОВАНИЕ</w:t>
            </w:r>
          </w:p>
        </w:tc>
        <w:tc>
          <w:tcPr>
            <w:tcW w:w="4822" w:type="dxa"/>
            <w:vMerge w:val="restart"/>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1134" w:leader="none"/>
              </w:tabs>
              <w:ind w:firstLine="459"/>
              <w:rPr/>
            </w:pPr>
            <w:r>
              <w:rPr/>
              <w:t xml:space="preserve">- минимальная площадь земельных участков - </w:t>
            </w:r>
            <w:r>
              <w:rPr>
                <w:b/>
              </w:rPr>
              <w:t>500 кв. м</w:t>
            </w:r>
            <w:r>
              <w:rPr/>
              <w:t>;</w:t>
            </w:r>
          </w:p>
          <w:p>
            <w:pPr>
              <w:pStyle w:val="Normal"/>
              <w:tabs>
                <w:tab w:val="clear" w:pos="708"/>
                <w:tab w:val="left" w:pos="1134" w:leader="none"/>
              </w:tabs>
              <w:ind w:firstLine="459"/>
              <w:rPr/>
            </w:pPr>
            <w:r>
              <w:rPr/>
              <w:t>-максимальный процент застройки в границах земельного участка – 40;</w:t>
            </w:r>
          </w:p>
          <w:p>
            <w:pPr>
              <w:pStyle w:val="Normal"/>
              <w:tabs>
                <w:tab w:val="clear" w:pos="708"/>
                <w:tab w:val="left" w:pos="1134" w:leader="none"/>
              </w:tabs>
              <w:ind w:firstLine="459"/>
              <w:rPr/>
            </w:pPr>
            <w:r>
              <w:rPr/>
              <w:t xml:space="preserve">- минимальный отступ от границ участка - </w:t>
            </w:r>
            <w:r>
              <w:rPr>
                <w:b/>
              </w:rPr>
              <w:t>1 м;</w:t>
            </w:r>
          </w:p>
          <w:p>
            <w:pPr>
              <w:pStyle w:val="Normal"/>
              <w:ind w:firstLine="459"/>
              <w:rPr>
                <w:b/>
                <w:b/>
              </w:rPr>
            </w:pPr>
            <w:r>
              <w:rPr/>
              <w:t xml:space="preserve">- максимальная высота зданий, строений, сооружений от уровня земли – </w:t>
            </w:r>
            <w:r>
              <w:rPr>
                <w:b/>
              </w:rPr>
              <w:t>6м;</w:t>
            </w:r>
          </w:p>
          <w:p>
            <w:pPr>
              <w:pStyle w:val="Normal"/>
              <w:jc w:val="both"/>
              <w:rPr/>
            </w:pPr>
            <w:r>
              <w:rPr/>
              <w:t xml:space="preserve">- минимальные отступы от границ земельного участка, за пределами которых запрещено строительство зданий, строений, сооружений, для строительных площадок при условии соблюдения безопасности для жизни или здоровья человека, для окружающей среды - </w:t>
            </w:r>
            <w:r>
              <w:rPr>
                <w:b/>
              </w:rPr>
              <w:t>0 м</w:t>
            </w:r>
            <w:r>
              <w:rPr/>
              <w:t>;-</w:t>
            </w:r>
          </w:p>
        </w:tc>
      </w:tr>
      <w:tr>
        <w:trPr>
          <w:trHeight w:val="510" w:hRule="atLeast"/>
        </w:trPr>
        <w:tc>
          <w:tcPr>
            <w:tcW w:w="1242"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pPr>
            <w:r>
              <w:rPr>
                <w:b/>
              </w:rPr>
              <w:t>1.7</w:t>
            </w:r>
          </w:p>
        </w:tc>
        <w:tc>
          <w:tcPr>
            <w:tcW w:w="3542"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tabs>
                <w:tab w:val="clear" w:pos="708"/>
                <w:tab w:val="left" w:pos="426" w:leader="none"/>
              </w:tabs>
              <w:ind w:left="0" w:hanging="0"/>
              <w:jc w:val="left"/>
              <w:rPr>
                <w:rFonts w:ascii="Times New Roman" w:hAnsi="Times New Roman" w:cs="Times New Roman"/>
                <w:b/>
                <w:b/>
                <w:sz w:val="20"/>
                <w:szCs w:val="20"/>
              </w:rPr>
            </w:pPr>
            <w:r>
              <w:rPr>
                <w:rFonts w:cs="Times New Roman" w:ascii="Times New Roman" w:hAnsi="Times New Roman"/>
                <w:b/>
                <w:sz w:val="20"/>
                <w:szCs w:val="20"/>
              </w:rPr>
              <w:t>Животноводство:</w:t>
            </w:r>
          </w:p>
          <w:p>
            <w:pPr>
              <w:pStyle w:val="Normal"/>
              <w:jc w:val="both"/>
              <w:rPr/>
            </w:pPr>
            <w:r>
              <w:rPr/>
              <w:t>- бойни.</w:t>
            </w:r>
          </w:p>
        </w:tc>
        <w:tc>
          <w:tcPr>
            <w:tcW w:w="4822"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jc w:val="center"/>
              <w:rPr/>
            </w:pPr>
            <w:r>
              <w:rPr/>
            </w:r>
          </w:p>
        </w:tc>
      </w:tr>
      <w:tr>
        <w:trPr>
          <w:trHeight w:val="894" w:hRule="atLeast"/>
        </w:trPr>
        <w:tc>
          <w:tcPr>
            <w:tcW w:w="1242"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pPr>
            <w:r>
              <w:rPr>
                <w:b/>
              </w:rPr>
              <w:t>1.18</w:t>
            </w:r>
          </w:p>
        </w:tc>
        <w:tc>
          <w:tcPr>
            <w:tcW w:w="3542" w:type="dxa"/>
            <w:tcBorders>
              <w:top w:val="single" w:sz="8" w:space="0" w:color="000001"/>
              <w:left w:val="single" w:sz="8" w:space="0" w:color="000001"/>
              <w:bottom w:val="single" w:sz="8" w:space="0" w:color="000001"/>
              <w:right w:val="single" w:sz="8" w:space="0" w:color="000001"/>
            </w:tcBorders>
            <w:shd w:fill="auto" w:val="clear"/>
          </w:tcPr>
          <w:p>
            <w:pPr>
              <w:pStyle w:val="Normal"/>
              <w:rPr>
                <w:b/>
                <w:b/>
              </w:rPr>
            </w:pPr>
            <w:r>
              <w:rPr>
                <w:b/>
              </w:rPr>
              <w:t>Обеспечение сельскохозяйственного производства:</w:t>
            </w:r>
          </w:p>
          <w:p>
            <w:pPr>
              <w:pStyle w:val="Normal"/>
              <w:jc w:val="both"/>
              <w:rPr/>
            </w:pPr>
            <w:r>
              <w:rPr/>
              <w:t>- склады легковоспламеняющихся и горючих жидкостей и газов;</w:t>
            </w:r>
          </w:p>
          <w:p>
            <w:pPr>
              <w:pStyle w:val="Normal"/>
              <w:jc w:val="both"/>
              <w:rPr/>
            </w:pPr>
            <w:r>
              <w:rPr/>
              <w:t>- склады минеральных удобрений и химических средств защиты растений;</w:t>
            </w:r>
          </w:p>
          <w:p>
            <w:pPr>
              <w:pStyle w:val="Normal"/>
              <w:jc w:val="both"/>
              <w:rPr/>
            </w:pPr>
            <w:r>
              <w:rPr/>
              <w:t>- хранилища навоза и помета.</w:t>
            </w:r>
          </w:p>
        </w:tc>
        <w:tc>
          <w:tcPr>
            <w:tcW w:w="4822"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jc w:val="center"/>
              <w:rPr/>
            </w:pPr>
            <w:r>
              <w:rPr/>
            </w:r>
          </w:p>
        </w:tc>
      </w:tr>
    </w:tbl>
    <w:p>
      <w:pPr>
        <w:pStyle w:val="Normal"/>
        <w:spacing w:before="0" w:after="0"/>
        <w:contextualSpacing/>
        <w:jc w:val="both"/>
        <w:rPr>
          <w:b/>
          <w:b/>
          <w:lang w:bidi="en-US"/>
        </w:rPr>
      </w:pPr>
      <w:r>
        <w:rPr>
          <w:b/>
          <w:lang w:bidi="en-US"/>
        </w:rPr>
      </w:r>
    </w:p>
    <w:p>
      <w:pPr>
        <w:pStyle w:val="Normal"/>
        <w:spacing w:before="0" w:after="0"/>
        <w:contextualSpacing/>
        <w:jc w:val="both"/>
        <w:rPr>
          <w:b/>
          <w:b/>
          <w:lang w:bidi="en-US"/>
        </w:rPr>
      </w:pPr>
      <w:bookmarkStart w:id="253" w:name="_Toc339439102"/>
      <w:bookmarkStart w:id="254" w:name="_Toc344035149"/>
      <w:bookmarkStart w:id="255" w:name="_Toc344077976"/>
      <w:bookmarkStart w:id="256" w:name="_Toc347407410"/>
      <w:r>
        <w:rPr>
          <w:b/>
          <w:lang w:bidi="en-US"/>
        </w:rPr>
        <w:t>3. ВСПОМОГАТЕЛЬНЫЕ ВИДЫ И ПАРАМЕТРЫ РАЗРЕШЕННОГО ИСПОЛЬЗОВАНИЯ ЗЕМЕЛЬНЫХ УЧАСТКОВ И ОБЪЕКТОВ КАПИТАЛЬНОГО СТРОИТЕЛЬСТВА</w:t>
      </w:r>
      <w:bookmarkEnd w:id="253"/>
      <w:bookmarkEnd w:id="254"/>
      <w:bookmarkEnd w:id="255"/>
      <w:bookmarkEnd w:id="256"/>
    </w:p>
    <w:tbl>
      <w:tblPr>
        <w:tblW w:w="9606" w:type="dxa"/>
        <w:jc w:val="left"/>
        <w:tblInd w:w="0" w:type="dxa"/>
        <w:tblCellMar>
          <w:top w:w="0" w:type="dxa"/>
          <w:left w:w="103" w:type="dxa"/>
          <w:bottom w:w="0" w:type="dxa"/>
          <w:right w:w="108" w:type="dxa"/>
        </w:tblCellMar>
        <w:tblLook w:val="01e0"/>
      </w:tblPr>
      <w:tblGrid>
        <w:gridCol w:w="1242"/>
        <w:gridCol w:w="3542"/>
        <w:gridCol w:w="4822"/>
      </w:tblGrid>
      <w:tr>
        <w:trPr>
          <w:trHeight w:val="552" w:hRule="atLeast"/>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54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82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i/>
                <w:i/>
              </w:rPr>
            </w:pPr>
            <w:r>
              <w:rPr>
                <w:b/>
                <w:i/>
              </w:rPr>
              <w:t>3.0</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i/>
                <w:i/>
              </w:rPr>
            </w:pPr>
            <w:r>
              <w:rPr>
                <w:b/>
                <w:i/>
              </w:rPr>
              <w:t>ОБЩЕСТВЕННОЕ ИСПОЛЬЗОВАНИЕ ОБЪЕКТОВ КАПИТАЛЬНОГО СТРОИТЕЛЬСТВА</w:t>
            </w:r>
          </w:p>
        </w:tc>
        <w:tc>
          <w:tcPr>
            <w:tcW w:w="4822"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1134" w:leader="none"/>
              </w:tabs>
              <w:ind w:firstLine="459"/>
              <w:jc w:val="both"/>
              <w:rPr/>
            </w:pPr>
            <w:r>
              <w:rPr/>
              <w:t xml:space="preserve">-минимальный размер земельного участка –500 кв. м, </w:t>
            </w:r>
          </w:p>
          <w:p>
            <w:pPr>
              <w:pStyle w:val="Normal"/>
              <w:tabs>
                <w:tab w:val="clear" w:pos="708"/>
                <w:tab w:val="left" w:pos="1134" w:leader="none"/>
              </w:tabs>
              <w:ind w:firstLine="459"/>
              <w:jc w:val="both"/>
              <w:rPr/>
            </w:pPr>
            <w:r>
              <w:rPr/>
              <w:t>-максимальный процент застройки в границах земельного участка – 40;</w:t>
            </w:r>
          </w:p>
          <w:p>
            <w:pPr>
              <w:pStyle w:val="Normal"/>
              <w:tabs>
                <w:tab w:val="clear" w:pos="708"/>
                <w:tab w:val="left" w:pos="1134" w:leader="none"/>
              </w:tabs>
              <w:ind w:firstLine="459"/>
              <w:rPr/>
            </w:pPr>
            <w:r>
              <w:rPr/>
              <w:t xml:space="preserve">- минимальный отступ от границ участка - </w:t>
            </w:r>
            <w:r>
              <w:rPr>
                <w:b/>
              </w:rPr>
              <w:t>1 м;</w:t>
            </w:r>
          </w:p>
          <w:p>
            <w:pPr>
              <w:pStyle w:val="Normal"/>
              <w:ind w:firstLine="459"/>
              <w:rPr>
                <w:b/>
                <w:b/>
              </w:rPr>
            </w:pPr>
            <w:r>
              <w:rPr/>
              <w:t xml:space="preserve">- максимальная высота зданий, строений, сооружений от уровня земли - </w:t>
            </w:r>
            <w:r>
              <w:rPr>
                <w:b/>
              </w:rPr>
              <w:t>6 м;</w:t>
            </w:r>
          </w:p>
          <w:p>
            <w:pPr>
              <w:pStyle w:val="Normal"/>
              <w:ind w:firstLine="459"/>
              <w:rPr/>
            </w:pPr>
            <w:r>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pPr>
              <w:pStyle w:val="Normal"/>
              <w:rPr/>
            </w:pPr>
            <w:r>
              <w:rPr/>
              <w:t>Максимальное количество надземных этажей – не более 1 этажа</w:t>
            </w:r>
          </w:p>
          <w:p>
            <w:pPr>
              <w:pStyle w:val="Normal"/>
              <w:tabs>
                <w:tab w:val="clear" w:pos="708"/>
                <w:tab w:val="left" w:pos="1134" w:leader="none"/>
              </w:tabs>
              <w:ind w:firstLine="459"/>
              <w:rPr/>
            </w:pPr>
            <w:r>
              <w:rPr/>
              <w:t>Высота этажа – 3 м.</w:t>
            </w:r>
          </w:p>
        </w:tc>
      </w:tr>
      <w:tr>
        <w:trPr/>
        <w:tc>
          <w:tcPr>
            <w:tcW w:w="1242"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3.1</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rPr>
            </w:pPr>
            <w:r>
              <w:rPr>
                <w:b/>
              </w:rPr>
              <w:t>Коммунальное обслуживание:</w:t>
            </w:r>
          </w:p>
          <w:p>
            <w:pPr>
              <w:pStyle w:val="Normal"/>
              <w:rPr>
                <w:rFonts w:eastAsia="SimSun"/>
                <w:lang w:eastAsia="zh-CN"/>
              </w:rPr>
            </w:pPr>
            <w:r>
              <w:rPr>
                <w:rFonts w:eastAsia="SimSun"/>
                <w:lang w:eastAsia="zh-CN"/>
              </w:rPr>
              <w:t>- объекты инженерной инфраструктуры вспомогательного инженерного назначения;</w:t>
            </w:r>
          </w:p>
          <w:p>
            <w:pPr>
              <w:pStyle w:val="Normal"/>
              <w:rPr>
                <w:rFonts w:eastAsia="SimSun"/>
                <w:lang w:eastAsia="zh-CN"/>
              </w:rPr>
            </w:pPr>
            <w:r>
              <w:rPr>
                <w:rFonts w:eastAsia="SimSun"/>
                <w:lang w:eastAsia="zh-CN"/>
              </w:rPr>
              <w:t>- пункты охраны;</w:t>
            </w:r>
          </w:p>
          <w:p>
            <w:pPr>
              <w:pStyle w:val="Normal"/>
              <w:jc w:val="both"/>
              <w:rPr/>
            </w:pPr>
            <w:r>
              <w:rPr/>
              <w:t>- административные здания;</w:t>
            </w:r>
          </w:p>
          <w:p>
            <w:pPr>
              <w:pStyle w:val="Normal"/>
              <w:jc w:val="both"/>
              <w:rPr/>
            </w:pPr>
            <w:r>
              <w:rPr/>
              <w:t>- сторожки, навесы, беседки;</w:t>
            </w:r>
          </w:p>
          <w:p>
            <w:pPr>
              <w:pStyle w:val="Normal"/>
              <w:jc w:val="both"/>
              <w:rPr/>
            </w:pPr>
            <w:r>
              <w:rPr/>
              <w:t>- сооружения для хранения средств пожаротушения;</w:t>
            </w:r>
          </w:p>
          <w:p>
            <w:pPr>
              <w:pStyle w:val="Normal"/>
              <w:rPr>
                <w:rFonts w:eastAsia="SimSun"/>
                <w:lang w:eastAsia="zh-CN"/>
              </w:rPr>
            </w:pPr>
            <w:r>
              <w:rPr/>
              <w:t>- специализированные технические средства оповещения и информации;</w:t>
            </w:r>
          </w:p>
          <w:p>
            <w:pPr>
              <w:pStyle w:val="Normal"/>
              <w:rPr/>
            </w:pPr>
            <w:r>
              <w:rPr>
                <w:b/>
              </w:rPr>
              <w:t xml:space="preserve">- </w:t>
            </w:r>
            <w:r>
              <w:rPr/>
              <w:t>площадки для мусорных контейнеров;</w:t>
            </w:r>
          </w:p>
          <w:p>
            <w:pPr>
              <w:pStyle w:val="Normal"/>
              <w:rPr>
                <w:rFonts w:eastAsia="SimSun"/>
                <w:lang w:eastAsia="zh-CN"/>
              </w:rPr>
            </w:pPr>
            <w:r>
              <w:rPr>
                <w:rFonts w:eastAsia="SimSun"/>
                <w:lang w:eastAsia="zh-CN"/>
              </w:rPr>
              <w:t>- зеленые насаждения;</w:t>
            </w:r>
          </w:p>
          <w:p>
            <w:pPr>
              <w:pStyle w:val="Normal"/>
              <w:rPr>
                <w:rFonts w:eastAsia="SimSun"/>
                <w:lang w:eastAsia="zh-CN"/>
              </w:rPr>
            </w:pPr>
            <w:r>
              <w:rPr>
                <w:rFonts w:eastAsia="SimSun"/>
                <w:lang w:eastAsia="zh-CN"/>
              </w:rPr>
              <w:t>- защитные зеленые насаждения;</w:t>
            </w:r>
          </w:p>
          <w:p>
            <w:pPr>
              <w:pStyle w:val="Normal"/>
              <w:rPr/>
            </w:pPr>
            <w:r>
              <w:rPr/>
              <w:t>- объекты благоустройства.</w:t>
            </w:r>
          </w:p>
        </w:tc>
        <w:tc>
          <w:tcPr>
            <w:tcW w:w="482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1134" w:leader="none"/>
              </w:tabs>
              <w:ind w:firstLine="459"/>
              <w:rPr/>
            </w:pPr>
            <w:r>
              <w:rPr/>
            </w:r>
          </w:p>
        </w:tc>
      </w:tr>
    </w:tbl>
    <w:p>
      <w:pPr>
        <w:pStyle w:val="Normal"/>
        <w:rPr>
          <w:rFonts w:eastAsia="SimSun"/>
          <w:sz w:val="24"/>
          <w:szCs w:val="24"/>
          <w:u w:val="single"/>
          <w:lang w:eastAsia="zh-CN"/>
        </w:rPr>
      </w:pPr>
      <w:r>
        <w:rPr>
          <w:rFonts w:eastAsia="SimSun"/>
          <w:sz w:val="24"/>
          <w:szCs w:val="24"/>
          <w:u w:val="single"/>
          <w:lang w:eastAsia="zh-CN"/>
        </w:rPr>
      </w:r>
    </w:p>
    <w:p>
      <w:pPr>
        <w:pStyle w:val="Normal"/>
        <w:rPr>
          <w:rFonts w:eastAsia="SimSun"/>
          <w:sz w:val="24"/>
          <w:szCs w:val="24"/>
          <w:u w:val="single"/>
          <w:lang w:eastAsia="zh-CN"/>
        </w:rPr>
      </w:pPr>
      <w:r>
        <w:rPr>
          <w:rFonts w:eastAsia="SimSun"/>
          <w:sz w:val="24"/>
          <w:szCs w:val="24"/>
          <w:u w:val="single"/>
          <w:lang w:eastAsia="zh-CN"/>
        </w:rPr>
        <w:t>Примечание (общее).</w:t>
      </w:r>
    </w:p>
    <w:p>
      <w:pPr>
        <w:pStyle w:val="Normal"/>
        <w:ind w:firstLine="426"/>
        <w:jc w:val="both"/>
        <w:rPr>
          <w:rFonts w:eastAsia="SimSun"/>
          <w:sz w:val="24"/>
          <w:szCs w:val="24"/>
          <w:lang w:eastAsia="zh-CN"/>
        </w:rPr>
      </w:pPr>
      <w:r>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pPr>
        <w:pStyle w:val="Normal"/>
        <w:ind w:firstLine="426"/>
        <w:jc w:val="both"/>
        <w:rPr>
          <w:rFonts w:eastAsia="SimSun"/>
          <w:sz w:val="24"/>
          <w:szCs w:val="24"/>
          <w:lang w:eastAsia="zh-CN"/>
        </w:rPr>
      </w:pPr>
      <w:r>
        <w:rPr>
          <w:rFonts w:eastAsia="SimSu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pPr>
        <w:pStyle w:val="Normal"/>
        <w:ind w:firstLine="426"/>
        <w:jc w:val="both"/>
        <w:rPr>
          <w:rFonts w:eastAsia="SimSun"/>
          <w:sz w:val="24"/>
          <w:szCs w:val="24"/>
          <w:lang w:eastAsia="zh-CN"/>
        </w:rPr>
      </w:pPr>
      <w:r>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pPr>
        <w:pStyle w:val="Normal"/>
        <w:ind w:firstLine="426"/>
        <w:jc w:val="both"/>
        <w:rPr>
          <w:rFonts w:eastAsia="SimSun"/>
          <w:sz w:val="24"/>
          <w:szCs w:val="24"/>
          <w:lang w:eastAsia="zh-CN"/>
        </w:rPr>
      </w:pPr>
      <w:r>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pPr>
        <w:pStyle w:val="Normal"/>
        <w:ind w:firstLine="426"/>
        <w:jc w:val="both"/>
        <w:rPr>
          <w:rFonts w:eastAsia="SimSun"/>
          <w:sz w:val="24"/>
          <w:szCs w:val="24"/>
          <w:lang w:eastAsia="zh-CN"/>
        </w:rPr>
      </w:pPr>
      <w:r>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pPr>
        <w:pStyle w:val="Normal"/>
        <w:ind w:firstLine="426"/>
        <w:jc w:val="both"/>
        <w:rPr>
          <w:rFonts w:eastAsia="SimSun"/>
          <w:sz w:val="24"/>
          <w:szCs w:val="24"/>
          <w:lang w:eastAsia="zh-CN"/>
        </w:rPr>
      </w:pPr>
      <w:r>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pPr>
        <w:pStyle w:val="Normal"/>
        <w:ind w:firstLine="426"/>
        <w:jc w:val="both"/>
        <w:rPr>
          <w:rFonts w:eastAsia="SimSun"/>
          <w:sz w:val="24"/>
          <w:szCs w:val="24"/>
          <w:lang w:eastAsia="zh-CN"/>
        </w:rPr>
      </w:pPr>
      <w:r>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pPr>
        <w:pStyle w:val="Normal"/>
        <w:ind w:firstLine="426"/>
        <w:jc w:val="both"/>
        <w:rPr>
          <w:rFonts w:eastAsia="SimSun"/>
          <w:sz w:val="24"/>
          <w:szCs w:val="24"/>
          <w:lang w:eastAsia="zh-CN"/>
        </w:rPr>
      </w:pPr>
      <w:r>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pPr>
        <w:pStyle w:val="Normal"/>
        <w:ind w:firstLine="426"/>
        <w:jc w:val="both"/>
        <w:rPr>
          <w:rFonts w:eastAsia="SimSun"/>
          <w:sz w:val="24"/>
          <w:szCs w:val="24"/>
          <w:lang w:eastAsia="zh-CN"/>
        </w:rPr>
      </w:pPr>
      <w:r>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pPr>
        <w:pStyle w:val="Normal"/>
        <w:ind w:firstLine="426"/>
        <w:jc w:val="both"/>
        <w:rPr>
          <w:rFonts w:eastAsia="SimSun"/>
          <w:sz w:val="24"/>
          <w:szCs w:val="24"/>
          <w:lang w:eastAsia="zh-CN"/>
        </w:rPr>
      </w:pPr>
      <w:r>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pPr>
        <w:pStyle w:val="Normal"/>
        <w:ind w:firstLine="426"/>
        <w:jc w:val="both"/>
        <w:rPr>
          <w:sz w:val="24"/>
          <w:szCs w:val="24"/>
        </w:rPr>
      </w:pPr>
      <w:r>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pPr>
        <w:pStyle w:val="Normal"/>
        <w:ind w:firstLine="426"/>
        <w:jc w:val="both"/>
        <w:rPr>
          <w:rFonts w:eastAsia="SimSun"/>
          <w:sz w:val="24"/>
          <w:szCs w:val="24"/>
          <w:lang w:eastAsia="zh-CN"/>
        </w:rPr>
      </w:pPr>
      <w:r>
        <w:rPr>
          <w:rFonts w:eastAsia="SimSun"/>
          <w:sz w:val="24"/>
          <w:szCs w:val="24"/>
          <w:lang w:eastAsia="zh-CN"/>
        </w:rPr>
      </w:r>
    </w:p>
    <w:p>
      <w:pPr>
        <w:pStyle w:val="Normal"/>
        <w:keepNext w:val="true"/>
        <w:keepLines/>
        <w:numPr>
          <w:ilvl w:val="0"/>
          <w:numId w:val="0"/>
        </w:numPr>
        <w:spacing w:lineRule="auto" w:line="312" w:before="200" w:after="0"/>
        <w:ind w:firstLine="709"/>
        <w:jc w:val="both"/>
        <w:outlineLvl w:val="2"/>
        <w:rPr>
          <w:rFonts w:ascii="Cambria" w:hAnsi="Cambria"/>
          <w:b/>
          <w:b/>
          <w:sz w:val="24"/>
          <w:szCs w:val="24"/>
        </w:rPr>
      </w:pPr>
      <w:bookmarkStart w:id="257" w:name="_Toc361819821"/>
      <w:bookmarkStart w:id="258" w:name="_Toc344077979"/>
      <w:bookmarkStart w:id="259" w:name="_Toc349045525"/>
      <w:r>
        <w:rPr>
          <w:rFonts w:ascii="Cambria" w:hAnsi="Cambria"/>
          <w:b/>
          <w:sz w:val="24"/>
          <w:szCs w:val="24"/>
        </w:rPr>
        <w:t>Статья 38. Градостроительные регламенты. Зоны рекреационного назначения.</w:t>
      </w:r>
      <w:bookmarkEnd w:id="257"/>
      <w:bookmarkEnd w:id="258"/>
      <w:bookmarkEnd w:id="259"/>
    </w:p>
    <w:p>
      <w:pPr>
        <w:pStyle w:val="Normal"/>
        <w:spacing w:lineRule="auto" w:line="360"/>
        <w:jc w:val="center"/>
        <w:rPr>
          <w:rFonts w:eastAsia="SimSun"/>
          <w:b/>
          <w:b/>
          <w:sz w:val="24"/>
          <w:szCs w:val="24"/>
          <w:u w:val="single"/>
          <w:lang w:eastAsia="zh-CN"/>
        </w:rPr>
      </w:pPr>
      <w:r>
        <w:rPr>
          <w:rFonts w:eastAsia="SimSun"/>
          <w:b/>
          <w:sz w:val="24"/>
          <w:szCs w:val="24"/>
          <w:u w:val="single"/>
          <w:lang w:eastAsia="zh-CN"/>
        </w:rPr>
        <w:t>Р</w:t>
      </w:r>
      <w:r>
        <w:rPr>
          <w:b/>
          <w:sz w:val="24"/>
          <w:szCs w:val="24"/>
          <w:u w:val="single"/>
        </w:rPr>
        <w:t>–1</w:t>
      </w:r>
      <w:r>
        <w:rPr>
          <w:rFonts w:eastAsia="SimSun"/>
          <w:b/>
          <w:sz w:val="24"/>
          <w:szCs w:val="24"/>
          <w:u w:val="single"/>
          <w:lang w:eastAsia="zh-CN"/>
        </w:rPr>
        <w:t>. Зона рекреационного назначения</w:t>
      </w:r>
    </w:p>
    <w:p>
      <w:pPr>
        <w:pStyle w:val="Normal"/>
        <w:ind w:firstLine="567"/>
        <w:jc w:val="both"/>
        <w:rPr>
          <w:i/>
          <w:i/>
          <w:iCs/>
          <w:sz w:val="24"/>
          <w:szCs w:val="24"/>
        </w:rPr>
      </w:pPr>
      <w:r>
        <w:rPr>
          <w:i/>
          <w:iCs/>
          <w:sz w:val="24"/>
          <w:szCs w:val="24"/>
        </w:rPr>
        <w:t>Зона рекреационного назначения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pPr>
        <w:pStyle w:val="Normal"/>
        <w:ind w:firstLine="567"/>
        <w:jc w:val="both"/>
        <w:rPr>
          <w:i/>
          <w:i/>
          <w:iCs/>
          <w:sz w:val="24"/>
          <w:szCs w:val="24"/>
        </w:rPr>
      </w:pPr>
      <w:r>
        <w:rPr>
          <w:i/>
          <w:iCs/>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pPr>
        <w:pStyle w:val="Normal"/>
        <w:ind w:firstLine="567"/>
        <w:jc w:val="both"/>
        <w:rPr>
          <w:i/>
          <w:i/>
          <w:iCs/>
          <w:sz w:val="24"/>
          <w:szCs w:val="24"/>
        </w:rPr>
      </w:pPr>
      <w:r>
        <w:rPr>
          <w:i/>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pPr>
        <w:pStyle w:val="Normal"/>
        <w:ind w:firstLine="567"/>
        <w:jc w:val="both"/>
        <w:rPr>
          <w:i/>
          <w:i/>
          <w:iCs/>
          <w:sz w:val="24"/>
          <w:szCs w:val="24"/>
        </w:rPr>
      </w:pPr>
      <w:r>
        <w:rPr>
          <w:i/>
          <w:iCs/>
          <w:sz w:val="24"/>
          <w:szCs w:val="24"/>
        </w:rPr>
      </w:r>
    </w:p>
    <w:p>
      <w:pPr>
        <w:pStyle w:val="Normal"/>
        <w:numPr>
          <w:ilvl w:val="0"/>
          <w:numId w:val="1"/>
        </w:numPr>
        <w:spacing w:before="0" w:after="0"/>
        <w:ind w:left="0" w:hanging="0"/>
        <w:contextualSpacing/>
        <w:jc w:val="both"/>
        <w:rPr>
          <w:b/>
          <w:b/>
          <w:lang w:bidi="en-US"/>
        </w:rPr>
      </w:pPr>
      <w:bookmarkStart w:id="260" w:name="_Toc339439106"/>
      <w:bookmarkStart w:id="261" w:name="_Toc344035154"/>
      <w:bookmarkStart w:id="262" w:name="_Toc344077981"/>
      <w:r>
        <w:rPr>
          <w:b/>
          <w:lang w:bidi="en-US"/>
        </w:rPr>
        <w:t>ОСНОВНЫЕ ВИДЫ И ПАРАМЕТРЫ РАЗРЕШЕННОГО ИСПОЛЬЗОВАНИЯ</w:t>
      </w:r>
      <w:bookmarkStart w:id="263" w:name="_Toc339439107"/>
      <w:bookmarkStart w:id="264" w:name="_Toc344035155"/>
      <w:bookmarkStart w:id="265" w:name="_Toc344077982"/>
      <w:bookmarkEnd w:id="260"/>
      <w:bookmarkEnd w:id="261"/>
      <w:bookmarkEnd w:id="262"/>
      <w:r>
        <w:rPr>
          <w:b/>
          <w:lang w:bidi="en-US"/>
        </w:rPr>
        <w:t xml:space="preserve"> ЗЕМЕЛЬНЫХ УЧАСТКОВ И ОБЪЕКТОВ КАПИТАЛЬНОГО СТРОИТЕЛЬСТВА</w:t>
      </w:r>
      <w:bookmarkEnd w:id="263"/>
      <w:bookmarkEnd w:id="264"/>
      <w:bookmarkEnd w:id="265"/>
    </w:p>
    <w:tbl>
      <w:tblPr>
        <w:tblW w:w="9606" w:type="dxa"/>
        <w:jc w:val="left"/>
        <w:tblInd w:w="0" w:type="dxa"/>
        <w:tblCellMar>
          <w:top w:w="0" w:type="dxa"/>
          <w:left w:w="103" w:type="dxa"/>
          <w:bottom w:w="0" w:type="dxa"/>
          <w:right w:w="108" w:type="dxa"/>
        </w:tblCellMar>
        <w:tblLook w:val="01e0"/>
      </w:tblPr>
      <w:tblGrid>
        <w:gridCol w:w="1097"/>
        <w:gridCol w:w="3827"/>
        <w:gridCol w:w="4682"/>
      </w:tblGrid>
      <w:tr>
        <w:trPr>
          <w:tblHeader w:val="true"/>
          <w:trHeight w:val="55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82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68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283"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i/>
                <w:i/>
              </w:rPr>
            </w:pPr>
            <w:r>
              <w:rPr>
                <w:b/>
                <w:i/>
              </w:rPr>
              <w:t>5.0</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b/>
                <w:b/>
                <w:i/>
                <w:i/>
              </w:rPr>
            </w:pPr>
            <w:r>
              <w:rPr>
                <w:b/>
                <w:i/>
              </w:rPr>
              <w:t>ОТДЫХ (РЕКРЕАЦИЯ)</w:t>
            </w:r>
          </w:p>
        </w:tc>
        <w:tc>
          <w:tcPr>
            <w:tcW w:w="4682"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t xml:space="preserve">- минимальная площадь земельных участков  – </w:t>
            </w:r>
            <w:r>
              <w:rPr>
                <w:b/>
              </w:rPr>
              <w:t xml:space="preserve"> 10</w:t>
            </w:r>
            <w:r>
              <w:rPr/>
              <w:t>кв. м;</w:t>
            </w:r>
          </w:p>
          <w:p>
            <w:pPr>
              <w:pStyle w:val="Normal"/>
              <w:ind w:firstLine="284"/>
              <w:rPr>
                <w:b/>
                <w:b/>
              </w:rPr>
            </w:pPr>
            <w:r>
              <w:rPr/>
              <w:t xml:space="preserve">- максимальный процент застройки в границах земельного участка - </w:t>
            </w:r>
            <w:r>
              <w:rPr>
                <w:b/>
              </w:rPr>
              <w:t>20;</w:t>
            </w:r>
          </w:p>
          <w:p>
            <w:pPr>
              <w:pStyle w:val="Normal"/>
              <w:ind w:firstLine="284"/>
              <w:rPr>
                <w:b/>
                <w:b/>
              </w:rPr>
            </w:pPr>
            <w:r>
              <w:rPr/>
              <w:t xml:space="preserve">- максимальная высота зданий, строений, сооружений от уровня земли - </w:t>
            </w:r>
            <w:r>
              <w:rPr>
                <w:b/>
              </w:rPr>
              <w:t>50 м;</w:t>
            </w:r>
          </w:p>
          <w:p>
            <w:pPr>
              <w:pStyle w:val="Normal"/>
              <w:ind w:firstLine="284"/>
              <w:rPr/>
            </w:pPr>
            <w:r>
              <w:rPr/>
              <w:t>- минимальный отступ от границ земельного участка, за пределами которых запрещено строительство зданий, строений, сооружений, - 5 м;</w:t>
            </w:r>
          </w:p>
          <w:p>
            <w:pPr>
              <w:pStyle w:val="Normal"/>
              <w:rPr/>
            </w:pPr>
            <w:r>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tc>
      </w:tr>
      <w:tr>
        <w:trPr>
          <w:trHeight w:val="55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b/>
              </w:rPr>
              <w:t>5.1-5.5</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jc w:val="both"/>
              <w:rPr/>
            </w:pPr>
            <w:r>
              <w:rPr/>
              <w:t>-парки, скверы, бульвары, лесопарки,</w:t>
            </w:r>
          </w:p>
          <w:p>
            <w:pPr>
              <w:pStyle w:val="Normal"/>
              <w:jc w:val="both"/>
              <w:rPr/>
            </w:pPr>
            <w:r>
              <w:rPr/>
              <w:t>лесные массивы, и иные зеленые насаждения;</w:t>
            </w:r>
          </w:p>
          <w:p>
            <w:pPr>
              <w:pStyle w:val="Normal"/>
              <w:jc w:val="both"/>
              <w:rPr/>
            </w:pPr>
            <w:r>
              <w:rPr/>
              <w:t>- фонтаны, малые архитектурные формы, мемориальные комплексы (без захоронений);</w:t>
            </w:r>
          </w:p>
          <w:p>
            <w:pPr>
              <w:pStyle w:val="Normal"/>
              <w:jc w:val="both"/>
              <w:rPr/>
            </w:pPr>
            <w:r>
              <w:rPr/>
              <w:t xml:space="preserve">-памятники;  </w:t>
            </w:r>
          </w:p>
          <w:p>
            <w:pPr>
              <w:pStyle w:val="Normal"/>
              <w:jc w:val="both"/>
              <w:rPr/>
            </w:pPr>
            <w:r>
              <w:rPr/>
              <w:t>- естественные и искусственные водоемы;</w:t>
            </w:r>
          </w:p>
          <w:p>
            <w:pPr>
              <w:pStyle w:val="Normal"/>
              <w:jc w:val="both"/>
              <w:rPr/>
            </w:pPr>
            <w:r>
              <w:rPr/>
              <w:t>- гидротехнические сооружения;</w:t>
            </w:r>
          </w:p>
          <w:p>
            <w:pPr>
              <w:pStyle w:val="Normal"/>
              <w:jc w:val="both"/>
              <w:rPr/>
            </w:pPr>
            <w:r>
              <w:rPr/>
              <w:t>- берегоукрепляющие и берегозащитные сооружения;</w:t>
            </w:r>
          </w:p>
          <w:p>
            <w:pPr>
              <w:pStyle w:val="Normal"/>
              <w:jc w:val="both"/>
              <w:rPr/>
            </w:pPr>
            <w:r>
              <w:rPr/>
              <w:t>- спортивные и игровые площадки;</w:t>
            </w:r>
          </w:p>
          <w:p>
            <w:pPr>
              <w:pStyle w:val="Normal"/>
              <w:jc w:val="both"/>
              <w:rPr/>
            </w:pPr>
            <w:r>
              <w:rPr/>
              <w:t>- велосипедные и прогулочные дорожки;</w:t>
            </w:r>
          </w:p>
          <w:p>
            <w:pPr>
              <w:pStyle w:val="Normal"/>
              <w:jc w:val="both"/>
              <w:rPr/>
            </w:pPr>
            <w:r>
              <w:rPr/>
              <w:t>- элементы благоустройства;</w:t>
            </w:r>
          </w:p>
          <w:p>
            <w:pPr>
              <w:pStyle w:val="Normal"/>
              <w:jc w:val="both"/>
              <w:rPr>
                <w:rFonts w:cs="Calibri"/>
                <w:sz w:val="24"/>
                <w:szCs w:val="24"/>
                <w:lang w:eastAsia="ar-SA"/>
              </w:rPr>
            </w:pPr>
            <w:r>
              <w:rPr/>
              <w:t>- площадки для мусоросборников</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r>
    </w:tbl>
    <w:p>
      <w:pPr>
        <w:pStyle w:val="Normal"/>
        <w:tabs>
          <w:tab w:val="clear" w:pos="708"/>
          <w:tab w:val="left" w:pos="2520" w:leader="none"/>
        </w:tabs>
        <w:rPr>
          <w:b/>
          <w:b/>
        </w:rPr>
      </w:pPr>
      <w:r>
        <w:rPr>
          <w:b/>
        </w:rPr>
      </w:r>
    </w:p>
    <w:p>
      <w:pPr>
        <w:pStyle w:val="Normal"/>
        <w:jc w:val="both"/>
        <w:rPr>
          <w:b/>
          <w:b/>
        </w:rPr>
      </w:pPr>
      <w:bookmarkStart w:id="266" w:name="_Toc339439109"/>
      <w:bookmarkStart w:id="267" w:name="_Toc344035157"/>
      <w:bookmarkStart w:id="268" w:name="_Toc344077984"/>
      <w:r>
        <w:rPr>
          <w:b/>
        </w:rPr>
        <w:t>2. УСЛОВНО РАЗРЕШЕННЫЕ ВИДЫ И ПАРАМЕТРЫ ИСПОЛЬЗОВАНИЯ</w:t>
      </w:r>
      <w:bookmarkStart w:id="269" w:name="_Toc339439110"/>
      <w:bookmarkStart w:id="270" w:name="_Toc344035158"/>
      <w:bookmarkStart w:id="271" w:name="_Toc344077985"/>
      <w:bookmarkEnd w:id="266"/>
      <w:bookmarkEnd w:id="267"/>
      <w:bookmarkEnd w:id="268"/>
      <w:r>
        <w:rPr>
          <w:b/>
        </w:rPr>
        <w:t xml:space="preserve"> ЗЕМЕЛЬНЫХ УЧАСТКОВ И ОБЪЕКТОВ КАПИТАЛЬНОГО СТРОИТЕЛЬСТВА</w:t>
      </w:r>
      <w:bookmarkEnd w:id="269"/>
      <w:bookmarkEnd w:id="270"/>
      <w:bookmarkEnd w:id="271"/>
    </w:p>
    <w:tbl>
      <w:tblPr>
        <w:tblW w:w="9606" w:type="dxa"/>
        <w:jc w:val="left"/>
        <w:tblInd w:w="0" w:type="dxa"/>
        <w:tblCellMar>
          <w:top w:w="0" w:type="dxa"/>
          <w:left w:w="98" w:type="dxa"/>
          <w:bottom w:w="0" w:type="dxa"/>
          <w:right w:w="108" w:type="dxa"/>
        </w:tblCellMar>
        <w:tblLook w:val="01e0"/>
      </w:tblPr>
      <w:tblGrid>
        <w:gridCol w:w="1097"/>
        <w:gridCol w:w="3827"/>
        <w:gridCol w:w="4682"/>
      </w:tblGrid>
      <w:tr>
        <w:trPr>
          <w:trHeight w:val="552"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827"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682"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121"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i/>
                <w:i/>
              </w:rPr>
            </w:pPr>
            <w:r>
              <w:rPr>
                <w:b/>
                <w:i/>
              </w:rPr>
              <w:t>4.0</w:t>
            </w:r>
          </w:p>
        </w:tc>
        <w:tc>
          <w:tcPr>
            <w:tcW w:w="3827" w:type="dxa"/>
            <w:tcBorders>
              <w:top w:val="single" w:sz="8" w:space="0" w:color="000001"/>
              <w:left w:val="single" w:sz="8" w:space="0" w:color="000001"/>
              <w:bottom w:val="single" w:sz="8" w:space="0" w:color="000001"/>
              <w:right w:val="single" w:sz="8" w:space="0" w:color="000001"/>
            </w:tcBorders>
            <w:shd w:fill="auto" w:val="clear"/>
          </w:tcPr>
          <w:p>
            <w:pPr>
              <w:pStyle w:val="Normal"/>
              <w:jc w:val="both"/>
              <w:rPr/>
            </w:pPr>
            <w:r>
              <w:rPr>
                <w:b/>
                <w:i/>
              </w:rPr>
              <w:t>ПРЕДПРИНИМАТЕЛЬСТВО:</w:t>
            </w:r>
          </w:p>
        </w:tc>
        <w:tc>
          <w:tcPr>
            <w:tcW w:w="4682" w:type="dxa"/>
            <w:vMerge w:val="restart"/>
            <w:tcBorders>
              <w:top w:val="single" w:sz="8" w:space="0" w:color="000001"/>
              <w:left w:val="single" w:sz="8" w:space="0" w:color="000001"/>
              <w:bottom w:val="single" w:sz="8" w:space="0" w:color="000001"/>
              <w:right w:val="single" w:sz="8" w:space="0" w:color="000001"/>
            </w:tcBorders>
            <w:shd w:fill="auto" w:val="clear"/>
          </w:tcPr>
          <w:p>
            <w:pPr>
              <w:pStyle w:val="Normal"/>
              <w:rPr/>
            </w:pPr>
            <w:r>
              <w:rPr/>
              <w:t xml:space="preserve">- минимальная/максимальная площадь земельных участков  – </w:t>
            </w:r>
            <w:r>
              <w:rPr>
                <w:b/>
              </w:rPr>
              <w:t>300/1000</w:t>
            </w:r>
            <w:r>
              <w:rPr/>
              <w:t xml:space="preserve"> кв. м;</w:t>
            </w:r>
          </w:p>
          <w:p>
            <w:pPr>
              <w:pStyle w:val="Normal"/>
              <w:rPr/>
            </w:pPr>
            <w:r>
              <w:rPr/>
              <w:t xml:space="preserve">- максимальный процент застройки в границах земельного участка – </w:t>
            </w:r>
            <w:r>
              <w:rPr>
                <w:b/>
              </w:rPr>
              <w:t>80</w:t>
            </w:r>
            <w:r>
              <w:rPr/>
              <w:t>;</w:t>
            </w:r>
          </w:p>
          <w:p>
            <w:pPr>
              <w:pStyle w:val="Normal"/>
              <w:rPr/>
            </w:pPr>
            <w:r>
              <w:rPr/>
              <w:t>Максимальное количество надземных этажей –2.</w:t>
            </w:r>
          </w:p>
          <w:p>
            <w:pPr>
              <w:pStyle w:val="Normal"/>
              <w:rPr/>
            </w:pPr>
            <w:r>
              <w:rPr/>
              <w:t>Максимальная высота этажа – 4м.</w:t>
            </w:r>
          </w:p>
          <w:p>
            <w:pPr>
              <w:pStyle w:val="Normal"/>
              <w:rPr/>
            </w:pPr>
            <w:r>
              <w:rPr/>
              <w:t>Высота здания – 12 м.</w:t>
            </w:r>
          </w:p>
          <w:p>
            <w:pPr>
              <w:pStyle w:val="Normal"/>
              <w:jc w:val="both"/>
              <w:rPr/>
            </w:pPr>
            <w:r>
              <w:rPr/>
              <w:t>Здания должны располагаться с отступом от красных линий улиц и проездов не менее чем на 5 м., до границы соседнего земельного участка расстояния должны быть не менее – 3 м.</w:t>
            </w:r>
          </w:p>
          <w:p>
            <w:pPr>
              <w:pStyle w:val="Normal"/>
              <w:rPr>
                <w:color w:val="FF0000"/>
                <w:sz w:val="28"/>
                <w:szCs w:val="28"/>
              </w:rPr>
            </w:pPr>
            <w:r>
              <w:rPr>
                <w:color w:val="FF0000"/>
                <w:sz w:val="28"/>
                <w:szCs w:val="28"/>
              </w:rPr>
              <w:t xml:space="preserve"> </w:t>
            </w:r>
          </w:p>
        </w:tc>
      </w:tr>
      <w:tr>
        <w:trPr>
          <w:trHeight w:val="121"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rPr>
            </w:pPr>
            <w:r>
              <w:rPr>
                <w:b/>
              </w:rPr>
              <w:t>4.4*</w:t>
            </w:r>
          </w:p>
        </w:tc>
        <w:tc>
          <w:tcPr>
            <w:tcW w:w="3827" w:type="dxa"/>
            <w:tcBorders>
              <w:top w:val="single" w:sz="8" w:space="0" w:color="000001"/>
              <w:left w:val="single" w:sz="8" w:space="0" w:color="000001"/>
              <w:bottom w:val="single" w:sz="8" w:space="0" w:color="000001"/>
              <w:right w:val="single" w:sz="8" w:space="0" w:color="000001"/>
            </w:tcBorders>
            <w:shd w:fill="auto" w:val="clear"/>
          </w:tcPr>
          <w:p>
            <w:pPr>
              <w:pStyle w:val="Normal"/>
              <w:jc w:val="both"/>
              <w:rPr>
                <w:b/>
                <w:b/>
              </w:rPr>
            </w:pPr>
            <w:r>
              <w:rPr>
                <w:b/>
              </w:rPr>
              <w:t>Магазины:</w:t>
            </w:r>
          </w:p>
          <w:p>
            <w:pPr>
              <w:pStyle w:val="Normal"/>
              <w:jc w:val="both"/>
              <w:rPr>
                <w:b/>
                <w:b/>
              </w:rPr>
            </w:pPr>
            <w:r>
              <w:rPr/>
              <w:t>-объекты торгового назначения (торговые павильоны, магазины, объекты сезонной торговли);</w:t>
            </w:r>
          </w:p>
        </w:tc>
        <w:tc>
          <w:tcPr>
            <w:tcW w:w="4682"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rPr/>
            </w:pPr>
            <w:r>
              <w:rPr/>
            </w:r>
          </w:p>
        </w:tc>
      </w:tr>
      <w:tr>
        <w:trPr>
          <w:trHeight w:val="121"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rPr>
            </w:pPr>
            <w:r>
              <w:rPr>
                <w:b/>
              </w:rPr>
              <w:t>4.6</w:t>
            </w:r>
          </w:p>
        </w:tc>
        <w:tc>
          <w:tcPr>
            <w:tcW w:w="3827" w:type="dxa"/>
            <w:tcBorders>
              <w:top w:val="single" w:sz="8" w:space="0" w:color="000001"/>
              <w:left w:val="single" w:sz="8" w:space="0" w:color="000001"/>
              <w:bottom w:val="single" w:sz="8" w:space="0" w:color="000001"/>
              <w:right w:val="single" w:sz="8" w:space="0" w:color="000001"/>
            </w:tcBorders>
            <w:shd w:fill="auto" w:val="clear"/>
          </w:tcPr>
          <w:p>
            <w:pPr>
              <w:pStyle w:val="Normal"/>
              <w:jc w:val="both"/>
              <w:rPr>
                <w:b/>
                <w:b/>
              </w:rPr>
            </w:pPr>
            <w:r>
              <w:rPr>
                <w:b/>
              </w:rPr>
              <w:t>Общественное питание:</w:t>
            </w:r>
          </w:p>
          <w:p>
            <w:pPr>
              <w:pStyle w:val="Normal"/>
              <w:jc w:val="both"/>
              <w:rPr>
                <w:b/>
                <w:b/>
              </w:rPr>
            </w:pPr>
            <w:r>
              <w:rPr/>
              <w:t xml:space="preserve">- объекты общественного питания (кафе, бары, рестораны). </w:t>
            </w:r>
          </w:p>
        </w:tc>
        <w:tc>
          <w:tcPr>
            <w:tcW w:w="4682"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rPr/>
            </w:pPr>
            <w:r>
              <w:rPr/>
            </w:r>
          </w:p>
        </w:tc>
      </w:tr>
      <w:tr>
        <w:trPr>
          <w:trHeight w:val="830"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b/>
                <w:b/>
                <w:i/>
                <w:i/>
              </w:rPr>
            </w:pPr>
            <w:r>
              <w:rPr>
                <w:b/>
                <w:i/>
              </w:rPr>
              <w:t>5.0</w:t>
            </w:r>
          </w:p>
        </w:tc>
        <w:tc>
          <w:tcPr>
            <w:tcW w:w="3827" w:type="dxa"/>
            <w:tcBorders>
              <w:top w:val="single" w:sz="8" w:space="0" w:color="000001"/>
              <w:left w:val="single" w:sz="8" w:space="0" w:color="000001"/>
              <w:bottom w:val="single" w:sz="8" w:space="0" w:color="000001"/>
              <w:right w:val="single" w:sz="8" w:space="0" w:color="000001"/>
            </w:tcBorders>
            <w:shd w:fill="auto" w:val="clear"/>
          </w:tcPr>
          <w:p>
            <w:pPr>
              <w:pStyle w:val="Normal"/>
              <w:jc w:val="both"/>
              <w:rPr>
                <w:b/>
                <w:b/>
                <w:i/>
                <w:i/>
              </w:rPr>
            </w:pPr>
            <w:r>
              <w:rPr>
                <w:b/>
                <w:i/>
              </w:rPr>
              <w:t>ОТДЫХ (РЕКРЕАЦИЯ)</w:t>
            </w:r>
          </w:p>
          <w:p>
            <w:pPr>
              <w:pStyle w:val="Normal"/>
              <w:jc w:val="both"/>
              <w:rPr>
                <w:b/>
                <w:b/>
                <w:i/>
                <w:i/>
              </w:rPr>
            </w:pPr>
            <w:r>
              <w:rPr>
                <w:b/>
                <w:i/>
              </w:rPr>
              <w:t xml:space="preserve">- </w:t>
            </w:r>
            <w:r>
              <w:rPr/>
              <w:t>места для пикников;</w:t>
            </w:r>
          </w:p>
          <w:p>
            <w:pPr>
              <w:pStyle w:val="Normal"/>
              <w:jc w:val="both"/>
              <w:rPr>
                <w:b/>
                <w:b/>
                <w:i/>
                <w:i/>
              </w:rPr>
            </w:pPr>
            <w:r>
              <w:rPr/>
              <w:t>- общественные туалеты.</w:t>
            </w:r>
          </w:p>
        </w:tc>
        <w:tc>
          <w:tcPr>
            <w:tcW w:w="4682"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rPr/>
            </w:pPr>
            <w:r>
              <w:rPr/>
            </w:r>
          </w:p>
        </w:tc>
      </w:tr>
    </w:tbl>
    <w:p>
      <w:pPr>
        <w:pStyle w:val="Normal"/>
        <w:ind w:firstLine="567"/>
        <w:jc w:val="both"/>
        <w:rPr>
          <w:b/>
          <w:b/>
        </w:rPr>
      </w:pPr>
      <w:r>
        <w:rPr>
          <w:b/>
        </w:rPr>
      </w:r>
    </w:p>
    <w:p>
      <w:pPr>
        <w:pStyle w:val="Normal"/>
        <w:jc w:val="both"/>
        <w:rPr>
          <w:b/>
          <w:b/>
        </w:rPr>
      </w:pPr>
      <w:r>
        <w:rPr>
          <w:b/>
        </w:rPr>
        <w:t>3. ВСПОМОГАТЕЛЬНЫЕ ВИДЫ И ПАРАМЕТРЫ РАЗРЕШЕННОГО ИСПОЛЬЗОВАНИЯ ЗЕМЕЛЬНЫХ УЧАСТКОВ И ОБЪЕКТОВ КАПИТАЛЬНОГО СТРОИТЕЛЬСТВА</w:t>
      </w:r>
    </w:p>
    <w:tbl>
      <w:tblPr>
        <w:tblW w:w="9606" w:type="dxa"/>
        <w:jc w:val="left"/>
        <w:tblInd w:w="0" w:type="dxa"/>
        <w:tblCellMar>
          <w:top w:w="0" w:type="dxa"/>
          <w:left w:w="103" w:type="dxa"/>
          <w:bottom w:w="0" w:type="dxa"/>
          <w:right w:w="108" w:type="dxa"/>
        </w:tblCellMar>
        <w:tblLook w:val="01e0"/>
      </w:tblPr>
      <w:tblGrid>
        <w:gridCol w:w="1097"/>
        <w:gridCol w:w="3827"/>
        <w:gridCol w:w="4682"/>
      </w:tblGrid>
      <w:tr>
        <w:trPr>
          <w:trHeight w:val="55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b/>
                <w:b/>
              </w:rPr>
            </w:pPr>
            <w:r>
              <w:rPr>
                <w:b/>
              </w:rPr>
              <w:t>вида по класси-фикатору</w:t>
            </w:r>
          </w:p>
        </w:tc>
        <w:tc>
          <w:tcPr>
            <w:tcW w:w="382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68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i/>
                <w:i/>
              </w:rPr>
            </w:pPr>
            <w:r>
              <w:rPr>
                <w:b/>
                <w:i/>
              </w:rPr>
              <w:t>3.0</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i/>
                <w:i/>
              </w:rPr>
            </w:pPr>
            <w:r>
              <w:rPr>
                <w:b/>
                <w:i/>
              </w:rPr>
              <w:t>ОБЩЕСТВЕННОЕ ИСПОЛЬЗОВАНИЕ ОБЪЕКТОВ КАПИТАЛЬНОГО СТРОИТЕЛЬСТВА</w:t>
            </w:r>
          </w:p>
        </w:tc>
        <w:tc>
          <w:tcPr>
            <w:tcW w:w="4682"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317"/>
              <w:rPr/>
            </w:pPr>
            <w:r>
              <w:rPr/>
              <w:t>- минимальная площадь земельных участков  –</w:t>
            </w:r>
            <w:r>
              <w:rPr>
                <w:b/>
              </w:rPr>
              <w:t>100</w:t>
            </w:r>
            <w:r>
              <w:rPr/>
              <w:t xml:space="preserve"> кв. м;</w:t>
            </w:r>
          </w:p>
          <w:p>
            <w:pPr>
              <w:pStyle w:val="Normal"/>
              <w:rPr/>
            </w:pPr>
            <w:r>
              <w:rPr/>
              <w:t xml:space="preserve">       </w:t>
            </w:r>
            <w:r>
              <w:rPr/>
              <w:t>-максимальное количество надземных этажей – не более 1 этажа;</w:t>
            </w:r>
          </w:p>
          <w:p>
            <w:pPr>
              <w:pStyle w:val="Normal"/>
              <w:rPr/>
            </w:pPr>
            <w:r>
              <w:rPr/>
              <w:t xml:space="preserve">       </w:t>
            </w:r>
            <w:r>
              <w:rPr/>
              <w:t>-максимальный процент застройки в границах земельного участка – 40</w:t>
            </w:r>
          </w:p>
          <w:p>
            <w:pPr>
              <w:pStyle w:val="Normal"/>
              <w:rPr/>
            </w:pPr>
            <w:r>
              <w:rPr/>
              <w:t>Максимальная высота объекта –  6 м. (за исключением линейных объектов)</w:t>
            </w:r>
          </w:p>
          <w:p>
            <w:pPr>
              <w:pStyle w:val="Normal"/>
              <w:jc w:val="both"/>
              <w:rPr/>
            </w:pPr>
            <w:r>
              <w:rPr/>
              <w:t xml:space="preserve">  </w:t>
            </w:r>
            <w:r>
              <w:rPr/>
              <w:t>Отступ  от красных линий улиц и проездов не менее чем на 5 м., до границы соседнего земельного участка расстояния должны быть не менее – 3 м.</w:t>
            </w:r>
          </w:p>
          <w:p>
            <w:pPr>
              <w:pStyle w:val="Normal"/>
              <w:rPr/>
            </w:pPr>
            <w:r>
              <w:rPr/>
              <w:t>Отдельно стоящие или встроенно-пристроенные.</w:t>
            </w:r>
          </w:p>
          <w:p>
            <w:pPr>
              <w:pStyle w:val="Normal"/>
              <w:ind w:firstLine="426"/>
              <w:jc w:val="both"/>
              <w:rPr/>
            </w:pPr>
            <w:r>
              <w:rPr/>
              <w:t>Размеры земельных участков для открытых автостоянок для легкового транспорта на отдельных земельных участках определяется из расчета 25 кв.м. на 1 м/м.</w:t>
            </w:r>
          </w:p>
        </w:tc>
      </w:tr>
      <w:tr>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b/>
              </w:rPr>
              <w:t xml:space="preserve">    </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rPr/>
            </w:pPr>
            <w:r>
              <w:rPr>
                <w:b/>
              </w:rPr>
              <w:t>Коммунальное обслуживание:</w:t>
            </w:r>
          </w:p>
          <w:p>
            <w:pPr>
              <w:pStyle w:val="Normal"/>
              <w:rPr/>
            </w:pPr>
            <w:r>
              <w:rPr/>
              <w:t>- объекты инженерной инфраструктуры и линейные объекты вспомогательного инженерного назначения.</w:t>
            </w:r>
          </w:p>
          <w:p>
            <w:pPr>
              <w:pStyle w:val="Normal"/>
              <w:rPr/>
            </w:pPr>
            <w:r>
              <w:rPr/>
              <w:t>- наземные автостоянки</w:t>
            </w:r>
          </w:p>
          <w:p>
            <w:pPr>
              <w:pStyle w:val="Normal"/>
              <w:rPr/>
            </w:pPr>
            <w:r>
              <w:rPr/>
              <w:t>автомобильного транспорта.</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426"/>
              <w:jc w:val="both"/>
              <w:rPr/>
            </w:pPr>
            <w:r>
              <w:rPr/>
            </w:r>
          </w:p>
        </w:tc>
      </w:tr>
    </w:tbl>
    <w:p>
      <w:pPr>
        <w:pStyle w:val="Normal"/>
        <w:jc w:val="center"/>
        <w:rPr>
          <w:rFonts w:eastAsia="SimSun"/>
          <w:b/>
          <w:b/>
          <w:sz w:val="24"/>
          <w:szCs w:val="24"/>
          <w:u w:val="single"/>
          <w:lang w:eastAsia="zh-CN"/>
        </w:rPr>
      </w:pPr>
      <w:r>
        <w:rPr>
          <w:rFonts w:eastAsia="SimSun"/>
          <w:b/>
          <w:sz w:val="24"/>
          <w:szCs w:val="24"/>
          <w:u w:val="single"/>
          <w:lang w:eastAsia="zh-CN"/>
        </w:rPr>
      </w:r>
    </w:p>
    <w:p>
      <w:pPr>
        <w:pStyle w:val="Normal"/>
        <w:jc w:val="center"/>
        <w:rPr>
          <w:rFonts w:eastAsia="SimSun"/>
          <w:b/>
          <w:b/>
          <w:sz w:val="24"/>
          <w:szCs w:val="24"/>
          <w:u w:val="single"/>
          <w:lang w:eastAsia="zh-CN"/>
        </w:rPr>
      </w:pPr>
      <w:r>
        <w:rPr>
          <w:rFonts w:eastAsia="SimSun"/>
          <w:b/>
          <w:sz w:val="24"/>
          <w:szCs w:val="24"/>
          <w:u w:val="single"/>
          <w:lang w:eastAsia="zh-CN"/>
        </w:rPr>
      </w:r>
    </w:p>
    <w:p>
      <w:pPr>
        <w:pStyle w:val="Normal"/>
        <w:jc w:val="center"/>
        <w:rPr>
          <w:rFonts w:eastAsia="SimSun"/>
          <w:b/>
          <w:b/>
          <w:sz w:val="24"/>
          <w:szCs w:val="24"/>
          <w:u w:val="single"/>
          <w:lang w:eastAsia="zh-CN"/>
        </w:rPr>
      </w:pPr>
      <w:r>
        <w:rPr>
          <w:rFonts w:eastAsia="SimSun"/>
          <w:b/>
          <w:sz w:val="24"/>
          <w:szCs w:val="24"/>
          <w:u w:val="single"/>
          <w:lang w:eastAsia="zh-CN"/>
        </w:rPr>
        <w:t>Р</w:t>
      </w:r>
      <w:r>
        <w:rPr>
          <w:b/>
          <w:sz w:val="24"/>
          <w:szCs w:val="24"/>
          <w:u w:val="single"/>
        </w:rPr>
        <w:t>–2</w:t>
      </w:r>
      <w:r>
        <w:rPr>
          <w:rFonts w:eastAsia="SimSun"/>
          <w:b/>
          <w:sz w:val="24"/>
          <w:szCs w:val="24"/>
          <w:u w:val="single"/>
          <w:lang w:eastAsia="zh-CN"/>
        </w:rPr>
        <w:t xml:space="preserve">. Зона </w:t>
      </w:r>
      <w:r>
        <w:rPr>
          <w:b/>
          <w:sz w:val="24"/>
          <w:szCs w:val="24"/>
          <w:u w:val="single"/>
        </w:rPr>
        <w:t>объектов туристско-рекреационного назначения</w:t>
      </w:r>
    </w:p>
    <w:p>
      <w:pPr>
        <w:pStyle w:val="Normal"/>
        <w:rPr>
          <w:bCs/>
          <w:sz w:val="24"/>
          <w:szCs w:val="24"/>
          <w:u w:val="single"/>
          <w:lang w:eastAsia="ar-SA"/>
        </w:rPr>
      </w:pPr>
      <w:r>
        <w:rPr>
          <w:bCs/>
          <w:sz w:val="24"/>
          <w:szCs w:val="24"/>
          <w:u w:val="single"/>
          <w:lang w:eastAsia="ar-SA"/>
        </w:rPr>
      </w:r>
    </w:p>
    <w:p>
      <w:pPr>
        <w:pStyle w:val="Normal"/>
        <w:ind w:firstLine="284"/>
        <w:jc w:val="both"/>
        <w:rPr>
          <w:iCs/>
          <w:sz w:val="24"/>
          <w:szCs w:val="24"/>
          <w:lang w:eastAsia="ar-SA"/>
        </w:rPr>
      </w:pPr>
      <w:r>
        <w:rPr>
          <w:iCs/>
          <w:sz w:val="24"/>
          <w:szCs w:val="24"/>
          <w:lang w:eastAsia="ar-SA"/>
        </w:rPr>
        <w:t>Зона предназначена для размещения объектов</w:t>
      </w:r>
      <w:r>
        <w:rPr>
          <w:rFonts w:cs="Calibri"/>
          <w:sz w:val="24"/>
          <w:szCs w:val="24"/>
          <w:lang w:eastAsia="ar-SA"/>
        </w:rPr>
        <w:t xml:space="preserve"> туристско-рекреационного назначения</w:t>
      </w:r>
      <w:r>
        <w:rPr>
          <w:iCs/>
          <w:sz w:val="24"/>
          <w:szCs w:val="24"/>
          <w:lang w:eastAsia="ar-SA"/>
        </w:rPr>
        <w:t xml:space="preserve"> с сохранением экологически чистой окружающей среды </w:t>
      </w:r>
      <w:r>
        <w:rPr>
          <w:rFonts w:cs="Calibri"/>
          <w:sz w:val="24"/>
          <w:szCs w:val="24"/>
          <w:lang w:eastAsia="ar-SA"/>
        </w:rPr>
        <w:t>и использования существующего природного ландшафта в рекреационных целях</w:t>
      </w:r>
      <w:r>
        <w:rPr>
          <w:iCs/>
          <w:sz w:val="24"/>
          <w:szCs w:val="24"/>
          <w:lang w:eastAsia="ar-SA"/>
        </w:rPr>
        <w:t>.</w:t>
      </w:r>
    </w:p>
    <w:p>
      <w:pPr>
        <w:pStyle w:val="Normal"/>
        <w:tabs>
          <w:tab w:val="clear" w:pos="708"/>
          <w:tab w:val="left" w:pos="2520" w:leader="none"/>
        </w:tabs>
        <w:ind w:firstLine="284"/>
        <w:jc w:val="both"/>
        <w:rPr>
          <w:rFonts w:eastAsia="SimSun"/>
          <w:sz w:val="26"/>
          <w:szCs w:val="26"/>
          <w:lang w:eastAsia="zh-CN"/>
        </w:rPr>
      </w:pPr>
      <w:r>
        <w:rPr>
          <w:rFonts w:eastAsia="SimSun"/>
          <w:sz w:val="26"/>
          <w:szCs w:val="26"/>
          <w:lang w:eastAsia="zh-CN"/>
        </w:rPr>
      </w:r>
    </w:p>
    <w:p>
      <w:pPr>
        <w:pStyle w:val="Normal"/>
        <w:tabs>
          <w:tab w:val="clear" w:pos="708"/>
          <w:tab w:val="left" w:pos="2520" w:leader="none"/>
        </w:tabs>
        <w:ind w:firstLine="284"/>
        <w:jc w:val="both"/>
        <w:rPr>
          <w:rFonts w:eastAsia="SimSun"/>
          <w:b/>
          <w:b/>
          <w:lang w:eastAsia="zh-CN"/>
        </w:rPr>
      </w:pPr>
      <w:r>
        <w:rPr>
          <w:rFonts w:eastAsia="SimSun"/>
          <w:b/>
          <w:lang w:eastAsia="zh-CN"/>
        </w:rPr>
        <w:t>1. ОСНОВНЫЕ ВИДЫ И ПАРАМЕТРЫ РАЗРЕШЕННОГО ИСПОЛЬЗОВАНИЯ ЗЕМЕЛЬНЫХ УЧАСТКОВ И ОБЪЕКТОВ КАПИТАЛЬНОГО СТРОИТЕЛЬСТВА</w:t>
      </w:r>
    </w:p>
    <w:tbl>
      <w:tblPr>
        <w:tblW w:w="9606" w:type="dxa"/>
        <w:jc w:val="left"/>
        <w:tblInd w:w="0" w:type="dxa"/>
        <w:tblCellMar>
          <w:top w:w="0" w:type="dxa"/>
          <w:left w:w="103" w:type="dxa"/>
          <w:bottom w:w="0" w:type="dxa"/>
          <w:right w:w="108" w:type="dxa"/>
        </w:tblCellMar>
        <w:tblLook w:val="01e0"/>
      </w:tblPr>
      <w:tblGrid>
        <w:gridCol w:w="1097"/>
        <w:gridCol w:w="3827"/>
        <w:gridCol w:w="4682"/>
      </w:tblGrid>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jc w:val="center"/>
              <w:rPr>
                <w:rFonts w:eastAsia="SimSun"/>
                <w:b/>
                <w:b/>
                <w:lang w:eastAsia="zh-CN"/>
              </w:rPr>
            </w:pPr>
            <w:r>
              <w:rPr>
                <w:b/>
              </w:rPr>
              <w:t>вида по класси-фикатору</w:t>
            </w:r>
          </w:p>
        </w:tc>
        <w:tc>
          <w:tcPr>
            <w:tcW w:w="382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284"/>
              <w:jc w:val="center"/>
              <w:rPr>
                <w:rFonts w:eastAsia="SimSun"/>
                <w:b/>
                <w:b/>
                <w:lang w:eastAsia="zh-CN"/>
              </w:rPr>
            </w:pPr>
            <w:r>
              <w:rPr>
                <w:rFonts w:eastAsia="SimSun"/>
                <w:b/>
                <w:lang w:eastAsia="zh-CN"/>
              </w:rPr>
              <w:t>ВИДЫ ИСПОЛЬЗОВАНИЯ</w:t>
            </w:r>
          </w:p>
        </w:tc>
        <w:tc>
          <w:tcPr>
            <w:tcW w:w="468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284"/>
              <w:jc w:val="center"/>
              <w:rPr>
                <w:rFonts w:eastAsia="SimSun"/>
                <w:b/>
                <w:b/>
                <w:lang w:eastAsia="zh-CN"/>
              </w:rPr>
            </w:pPr>
            <w:r>
              <w:rPr>
                <w:rFonts w:eastAsia="SimSun"/>
                <w:b/>
                <w:lang w:eastAsia="zh-CN"/>
              </w:rPr>
              <w:t>ПРЕДЕЛЬНЫЕ РАЗМЕРЫ ЗЕМЕЛЬНЫХ УЧАСТКОВ И ПРЕДЕЛЬНЫЕ ПАРАМЕТРЫ РАЗРЕШЕННОГО СТРОИТЕЛЬСТВА</w:t>
            </w:r>
          </w:p>
        </w:tc>
      </w:tr>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i/>
                <w:i/>
              </w:rPr>
            </w:pPr>
            <w:r>
              <w:rPr>
                <w:b/>
                <w:i/>
              </w:rPr>
              <w:t>5.0</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b/>
                <w:b/>
                <w:i/>
                <w:i/>
              </w:rPr>
            </w:pPr>
            <w:r>
              <w:rPr>
                <w:b/>
                <w:i/>
              </w:rPr>
              <w:t>ОТДЫХ (РЕКРЕАЦИЯ):</w:t>
            </w:r>
          </w:p>
          <w:p>
            <w:pPr>
              <w:pStyle w:val="Normal"/>
              <w:widowControl w:val="false"/>
              <w:rPr>
                <w:rFonts w:cs="Calibri"/>
                <w:lang w:eastAsia="ar-SA"/>
              </w:rPr>
            </w:pPr>
            <w:r>
              <w:rPr>
                <w:rFonts w:cs="Calibri"/>
                <w:lang w:eastAsia="ar-SA"/>
              </w:rPr>
              <w:t>- места для пикников.</w:t>
            </w:r>
          </w:p>
          <w:p>
            <w:pPr>
              <w:pStyle w:val="Normal"/>
              <w:widowControl w:val="false"/>
              <w:rPr/>
            </w:pPr>
            <w:r>
              <w:rPr/>
              <w:t xml:space="preserve">    </w:t>
            </w:r>
            <w:r>
              <w:rPr/>
              <w:t xml:space="preserve">Содержание данного вида разрешенного использования включает в себя содержание видов разрешенного использования с </w:t>
            </w:r>
            <w:hyperlink r:id="rId30">
              <w:r>
                <w:rPr>
                  <w:rStyle w:val="Style"/>
                  <w:u w:val="single"/>
                </w:rPr>
                <w:t>кодами 5.1</w:t>
              </w:r>
            </w:hyperlink>
            <w:r>
              <w:rPr/>
              <w:t xml:space="preserve"> - </w:t>
            </w:r>
            <w:hyperlink r:id="rId31">
              <w:r>
                <w:rPr>
                  <w:rStyle w:val="Style"/>
                  <w:u w:val="single"/>
                </w:rPr>
                <w:t>5.5</w:t>
              </w:r>
            </w:hyperlink>
          </w:p>
        </w:tc>
        <w:tc>
          <w:tcPr>
            <w:tcW w:w="4682"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rFonts w:cs="Calibri"/>
                <w:lang w:eastAsia="ar-SA"/>
              </w:rPr>
            </w:pPr>
            <w:r>
              <w:rPr/>
              <w:t xml:space="preserve">- минимальная площадь земельных участков  – </w:t>
            </w:r>
            <w:r>
              <w:rPr>
                <w:b/>
              </w:rPr>
              <w:t xml:space="preserve">300 </w:t>
            </w:r>
            <w:r>
              <w:rPr/>
              <w:t>кв. м;</w:t>
            </w:r>
          </w:p>
          <w:p>
            <w:pPr>
              <w:pStyle w:val="Normal"/>
              <w:widowControl w:val="false"/>
              <w:ind w:firstLine="284"/>
              <w:rPr>
                <w:rFonts w:cs="Calibri"/>
                <w:lang w:eastAsia="ar-SA"/>
              </w:rPr>
            </w:pPr>
            <w:r>
              <w:rPr>
                <w:rFonts w:cs="Calibri"/>
                <w:lang w:eastAsia="ar-SA"/>
              </w:rPr>
              <w:t>- минимальные отступы от границ участка - 1 м с учетом соблюдения требований технических регламентов;</w:t>
            </w:r>
          </w:p>
          <w:p>
            <w:pPr>
              <w:pStyle w:val="Normal"/>
              <w:widowControl w:val="false"/>
              <w:ind w:firstLine="284"/>
              <w:rPr>
                <w:rFonts w:cs="Calibri"/>
                <w:lang w:eastAsia="ar-SA"/>
              </w:rPr>
            </w:pPr>
            <w:r>
              <w:rPr>
                <w:rFonts w:cs="Calibri"/>
                <w:lang w:eastAsia="ar-SA"/>
              </w:rPr>
              <w:t>- максимальная высота капитальных зданий - 15 м от планировочной отметки земли;</w:t>
            </w:r>
          </w:p>
          <w:p>
            <w:pPr>
              <w:pStyle w:val="Normal"/>
              <w:widowControl w:val="false"/>
              <w:ind w:firstLine="284"/>
              <w:rPr/>
            </w:pPr>
            <w:r>
              <w:rPr>
                <w:rFonts w:cs="Calibri"/>
                <w:lang w:eastAsia="ar-SA"/>
              </w:rPr>
              <w:t>- максимальный процент застройки в границах земельного участка - 40.</w:t>
            </w:r>
          </w:p>
        </w:tc>
      </w:tr>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center"/>
              <w:rPr>
                <w:b/>
                <w:b/>
              </w:rPr>
            </w:pPr>
            <w:r>
              <w:rPr>
                <w:b/>
              </w:rPr>
              <w:t>5.1</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rFonts w:cs="Calibri"/>
                <w:b/>
                <w:b/>
                <w:lang w:eastAsia="ar-SA"/>
              </w:rPr>
            </w:pPr>
            <w:r>
              <w:rPr>
                <w:rFonts w:cs="Calibri"/>
                <w:b/>
                <w:lang w:eastAsia="ar-SA"/>
              </w:rPr>
              <w:t>Спорт:</w:t>
            </w:r>
          </w:p>
          <w:p>
            <w:pPr>
              <w:pStyle w:val="Normal"/>
              <w:widowControl w:val="false"/>
              <w:rPr>
                <w:rFonts w:cs="Calibri"/>
                <w:lang w:eastAsia="ar-SA"/>
              </w:rPr>
            </w:pPr>
            <w:r>
              <w:rPr>
                <w:rFonts w:cs="Calibri"/>
                <w:lang w:eastAsia="ar-SA"/>
              </w:rPr>
              <w:t>- открытые и крытые стадионы, спортивные арены с трибунами и без;</w:t>
            </w:r>
          </w:p>
          <w:p>
            <w:pPr>
              <w:pStyle w:val="Normal"/>
              <w:widowControl w:val="false"/>
              <w:rPr>
                <w:rFonts w:cs="Calibri"/>
                <w:lang w:eastAsia="ar-SA"/>
              </w:rPr>
            </w:pPr>
            <w:r>
              <w:rPr>
                <w:rFonts w:cs="Calibri"/>
                <w:lang w:eastAsia="ar-SA"/>
              </w:rPr>
              <w:t>- спортзалы, тренажерные залы, бассейны;</w:t>
            </w:r>
          </w:p>
          <w:p>
            <w:pPr>
              <w:pStyle w:val="Normal"/>
              <w:widowControl w:val="false"/>
              <w:rPr>
                <w:lang w:eastAsia="ar-SA"/>
              </w:rPr>
            </w:pPr>
            <w:r>
              <w:rPr>
                <w:rFonts w:eastAsia="SimSun"/>
                <w:lang w:eastAsia="zh-CN"/>
              </w:rPr>
              <w:t xml:space="preserve">- </w:t>
            </w:r>
            <w:r>
              <w:rPr>
                <w:lang w:eastAsia="ar-SA"/>
              </w:rPr>
              <w:t>крытые теннисные корты, спортивные  комплексы и клубы;</w:t>
            </w:r>
          </w:p>
          <w:p>
            <w:pPr>
              <w:pStyle w:val="Normal"/>
              <w:widowControl w:val="false"/>
              <w:rPr>
                <w:rFonts w:cs="Calibri"/>
                <w:lang w:eastAsia="ar-SA"/>
              </w:rPr>
            </w:pPr>
            <w:r>
              <w:rPr>
                <w:rFonts w:cs="Calibri"/>
                <w:lang w:eastAsia="ar-SA"/>
              </w:rPr>
              <w:t>- спортивные и игровые площадки;</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rFonts w:eastAsia="SimSun"/>
                <w:lang w:eastAsia="zh-CN"/>
              </w:rPr>
            </w:pPr>
            <w:r>
              <w:rPr>
                <w:rFonts w:eastAsia="SimSun"/>
                <w:lang w:eastAsia="zh-CN"/>
              </w:rPr>
            </w:r>
          </w:p>
        </w:tc>
      </w:tr>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center"/>
              <w:rPr>
                <w:b/>
                <w:b/>
                <w:i/>
                <w:i/>
              </w:rPr>
            </w:pPr>
            <w:r>
              <w:rPr>
                <w:b/>
                <w:i/>
              </w:rPr>
              <w:t>12.0</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rFonts w:cs="Calibri"/>
                <w:b/>
                <w:b/>
                <w:i/>
                <w:i/>
                <w:lang w:eastAsia="ar-SA"/>
              </w:rPr>
            </w:pPr>
            <w:r>
              <w:rPr>
                <w:rFonts w:cs="Calibri"/>
                <w:b/>
                <w:i/>
                <w:lang w:eastAsia="ar-SA"/>
              </w:rPr>
              <w:t>ЗЕМЕЛЬНЫЕ УЧАСТКИ (ТЕРРИТОРИИ) ОБЩЕГО ПОЛЬЗОВАНИЯ:</w:t>
            </w:r>
          </w:p>
          <w:p>
            <w:pPr>
              <w:pStyle w:val="Normal"/>
              <w:jc w:val="both"/>
              <w:rPr/>
            </w:pPr>
            <w:r>
              <w:rPr/>
              <w:t>- парки, скверы, бульвары, иные виды озеленения общего пользования;</w:t>
            </w:r>
          </w:p>
          <w:p>
            <w:pPr>
              <w:pStyle w:val="Normal"/>
              <w:tabs>
                <w:tab w:val="clear" w:pos="708"/>
                <w:tab w:val="left" w:pos="2520" w:leader="none"/>
              </w:tabs>
              <w:rPr>
                <w:b/>
                <w:b/>
                <w:i/>
                <w:i/>
              </w:rPr>
            </w:pPr>
            <w:r>
              <w:rPr/>
              <w:t>- объекты благоустройства, фонтаны, малые архитектурные формы, скульптуры;</w:t>
            </w:r>
          </w:p>
          <w:p>
            <w:pPr>
              <w:pStyle w:val="Normal"/>
              <w:tabs>
                <w:tab w:val="clear" w:pos="708"/>
                <w:tab w:val="left" w:pos="2520" w:leader="none"/>
              </w:tabs>
              <w:rPr>
                <w:b/>
                <w:b/>
                <w:i/>
                <w:i/>
              </w:rPr>
            </w:pPr>
            <w:r>
              <w:rPr/>
              <w:t>- автомобильные дороги и пешеходные тротуары</w:t>
            </w:r>
            <w:r>
              <w:rPr>
                <w:b/>
                <w:i/>
              </w:rPr>
              <w:t>.</w:t>
            </w:r>
          </w:p>
          <w:p>
            <w:pPr>
              <w:pStyle w:val="Normal"/>
              <w:widowControl w:val="false"/>
              <w:rPr>
                <w:rFonts w:cs="Calibri"/>
                <w:i/>
                <w:i/>
                <w:lang w:eastAsia="ar-SA"/>
              </w:rPr>
            </w:pPr>
            <w:r>
              <w:rPr>
                <w:rFonts w:cs="Calibri"/>
                <w:i/>
                <w:lang w:eastAsia="ar-SA"/>
              </w:rPr>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rFonts w:eastAsia="SimSun"/>
                <w:lang w:eastAsia="zh-CN"/>
              </w:rPr>
            </w:pPr>
            <w:r>
              <w:rPr>
                <w:rFonts w:eastAsia="SimSun"/>
                <w:lang w:eastAsia="zh-CN"/>
              </w:rPr>
            </w:r>
          </w:p>
        </w:tc>
      </w:tr>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center"/>
              <w:rPr>
                <w:b/>
                <w:b/>
                <w:i/>
                <w:i/>
              </w:rPr>
            </w:pPr>
            <w:r>
              <w:rPr>
                <w:b/>
                <w:i/>
              </w:rPr>
              <w:t>3.0</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rFonts w:cs="Calibri"/>
                <w:b/>
                <w:b/>
                <w:i/>
                <w:i/>
                <w:lang w:eastAsia="ar-SA"/>
              </w:rPr>
            </w:pPr>
            <w:r>
              <w:rPr>
                <w:rFonts w:cs="Calibri"/>
                <w:b/>
                <w:i/>
                <w:lang w:eastAsia="ar-SA"/>
              </w:rPr>
              <w:t>ОБЩЕСТВЕННОЕ ИСПОЛЬЗОВАНИЕ ОБЪЕКТОВ КАПИТАЛЬНОГО СТРОИТЕЛЬСТВА</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rFonts w:eastAsia="SimSun"/>
                <w:lang w:eastAsia="zh-CN"/>
              </w:rPr>
            </w:pPr>
            <w:r>
              <w:rPr>
                <w:rFonts w:eastAsia="SimSun"/>
                <w:lang w:eastAsia="zh-CN"/>
              </w:rPr>
            </w:r>
          </w:p>
        </w:tc>
      </w:tr>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center"/>
              <w:rPr>
                <w:b/>
                <w:b/>
              </w:rPr>
            </w:pPr>
            <w:r>
              <w:rPr>
                <w:b/>
              </w:rPr>
              <w:t>3.1</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rFonts w:cs="Calibri"/>
                <w:b/>
                <w:b/>
                <w:lang w:eastAsia="ar-SA"/>
              </w:rPr>
            </w:pPr>
            <w:r>
              <w:rPr>
                <w:rFonts w:cs="Calibri"/>
                <w:b/>
                <w:lang w:eastAsia="ar-SA"/>
              </w:rPr>
              <w:t>Коммунальное обслуживание:</w:t>
            </w:r>
          </w:p>
          <w:p>
            <w:pPr>
              <w:pStyle w:val="Normal"/>
              <w:widowControl w:val="false"/>
              <w:rPr>
                <w:rFonts w:cs="Calibri"/>
                <w:lang w:eastAsia="ar-SA"/>
              </w:rPr>
            </w:pPr>
            <w:r>
              <w:rPr>
                <w:rFonts w:cs="Calibri"/>
                <w:lang w:eastAsia="ar-SA"/>
              </w:rPr>
              <w:t>- объекты пожарной охраны (гидранты, резервуары).</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rFonts w:eastAsia="SimSun"/>
                <w:lang w:eastAsia="zh-CN"/>
              </w:rPr>
            </w:pPr>
            <w:r>
              <w:rPr>
                <w:rFonts w:eastAsia="SimSun"/>
                <w:lang w:eastAsia="zh-CN"/>
              </w:rPr>
            </w:r>
          </w:p>
        </w:tc>
      </w:tr>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center"/>
              <w:rPr>
                <w:b/>
                <w:b/>
              </w:rPr>
            </w:pPr>
            <w:r>
              <w:rPr>
                <w:b/>
              </w:rPr>
              <w:t>3.7</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rFonts w:cs="Calibri"/>
                <w:b/>
                <w:b/>
                <w:lang w:eastAsia="ar-SA"/>
              </w:rPr>
            </w:pPr>
            <w:r>
              <w:rPr>
                <w:rFonts w:cs="Calibri"/>
                <w:b/>
                <w:lang w:eastAsia="ar-SA"/>
              </w:rPr>
              <w:t>Религиозное использование</w:t>
            </w:r>
          </w:p>
          <w:p>
            <w:pPr>
              <w:pStyle w:val="Normal"/>
              <w:widowControl w:val="false"/>
              <w:rPr>
                <w:rFonts w:cs="Calibri"/>
                <w:lang w:eastAsia="ar-SA"/>
              </w:rPr>
            </w:pPr>
            <w:r>
              <w:rPr>
                <w:rFonts w:cs="Calibri"/>
                <w:lang w:eastAsia="ar-SA"/>
              </w:rPr>
              <w:t>-религиозные здания;</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rFonts w:eastAsia="SimSun"/>
                <w:lang w:eastAsia="zh-CN"/>
              </w:rPr>
            </w:pPr>
            <w:r>
              <w:rPr>
                <w:rFonts w:eastAsia="SimSun"/>
                <w:lang w:eastAsia="zh-CN"/>
              </w:rPr>
            </w:r>
          </w:p>
        </w:tc>
      </w:tr>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center"/>
              <w:rPr>
                <w:b/>
                <w:b/>
                <w:i/>
                <w:i/>
              </w:rPr>
            </w:pPr>
            <w:r>
              <w:rPr>
                <w:b/>
                <w:i/>
              </w:rPr>
              <w:t>4.0</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rFonts w:cs="Calibri"/>
                <w:b/>
                <w:b/>
                <w:i/>
                <w:i/>
                <w:lang w:eastAsia="ar-SA"/>
              </w:rPr>
            </w:pPr>
            <w:r>
              <w:rPr>
                <w:rFonts w:cs="Calibri"/>
                <w:b/>
                <w:i/>
                <w:lang w:eastAsia="ar-SA"/>
              </w:rPr>
              <w:t>ПРЕДПРИНИМАТЕЛЬСТВО</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rFonts w:eastAsia="SimSun"/>
                <w:lang w:eastAsia="zh-CN"/>
              </w:rPr>
            </w:pPr>
            <w:r>
              <w:rPr>
                <w:rFonts w:eastAsia="SimSun"/>
                <w:lang w:eastAsia="zh-CN"/>
              </w:rPr>
            </w:r>
          </w:p>
        </w:tc>
      </w:tr>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center"/>
              <w:rPr>
                <w:b/>
                <w:b/>
              </w:rPr>
            </w:pPr>
            <w:r>
              <w:rPr>
                <w:b/>
              </w:rPr>
              <w:t>4.4</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rFonts w:cs="Calibri"/>
                <w:b/>
                <w:b/>
                <w:lang w:eastAsia="ar-SA"/>
              </w:rPr>
            </w:pPr>
            <w:r>
              <w:rPr>
                <w:rFonts w:cs="Calibri"/>
                <w:b/>
                <w:lang w:eastAsia="ar-SA"/>
              </w:rPr>
              <w:t>Магазины:</w:t>
            </w:r>
          </w:p>
          <w:p>
            <w:pPr>
              <w:pStyle w:val="Normal"/>
              <w:widowControl w:val="false"/>
              <w:rPr>
                <w:rFonts w:cs="Calibri"/>
                <w:lang w:eastAsia="ar-SA"/>
              </w:rPr>
            </w:pPr>
            <w:r>
              <w:rPr>
                <w:rFonts w:cs="Calibri"/>
                <w:lang w:eastAsia="ar-SA"/>
              </w:rPr>
              <w:t>- объекты мелкорозничной торговли;</w:t>
            </w:r>
          </w:p>
          <w:p>
            <w:pPr>
              <w:pStyle w:val="Normal"/>
              <w:rPr>
                <w:rFonts w:cs="Calibri"/>
                <w:lang w:eastAsia="ar-SA"/>
              </w:rPr>
            </w:pPr>
            <w:r>
              <w:rPr>
                <w:rFonts w:eastAsia="SimSun"/>
                <w:lang w:eastAsia="zh-CN"/>
              </w:rPr>
              <w:t>- магазины продовольственных, промышленных и смешанных товаров, торговые комплексы, торговые центры (до 1500 кв. м общей площади);</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rFonts w:eastAsia="SimSun"/>
                <w:lang w:eastAsia="zh-CN"/>
              </w:rPr>
            </w:pPr>
            <w:r>
              <w:rPr>
                <w:rFonts w:eastAsia="SimSun"/>
                <w:lang w:eastAsia="zh-CN"/>
              </w:rPr>
            </w:r>
          </w:p>
        </w:tc>
      </w:tr>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center"/>
              <w:rPr>
                <w:b/>
                <w:b/>
              </w:rPr>
            </w:pPr>
            <w:r>
              <w:rPr>
                <w:b/>
              </w:rPr>
              <w:t>4.6</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rFonts w:cs="Calibri"/>
                <w:b/>
                <w:b/>
                <w:lang w:eastAsia="ar-SA"/>
              </w:rPr>
            </w:pPr>
            <w:r>
              <w:rPr>
                <w:rFonts w:cs="Calibri"/>
                <w:b/>
                <w:lang w:eastAsia="ar-SA"/>
              </w:rPr>
              <w:t>Общественное питание</w:t>
            </w:r>
          </w:p>
          <w:p>
            <w:pPr>
              <w:pStyle w:val="Normal"/>
              <w:widowControl w:val="false"/>
              <w:rPr>
                <w:rFonts w:cs="Calibri"/>
                <w:b/>
                <w:b/>
                <w:lang w:eastAsia="ar-SA"/>
              </w:rPr>
            </w:pPr>
            <w:r>
              <w:rPr>
                <w:rFonts w:cs="Calibri"/>
                <w:lang w:eastAsia="ar-SA"/>
              </w:rPr>
              <w:t>- предприятия общественного питания.</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rFonts w:eastAsia="SimSun"/>
                <w:lang w:eastAsia="zh-CN"/>
              </w:rPr>
            </w:pPr>
            <w:r>
              <w:rPr>
                <w:rFonts w:eastAsia="SimSun"/>
                <w:lang w:eastAsia="zh-CN"/>
              </w:rPr>
            </w:r>
          </w:p>
        </w:tc>
      </w:tr>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center"/>
              <w:rPr>
                <w:b/>
                <w:b/>
              </w:rPr>
            </w:pPr>
            <w:r>
              <w:rPr>
                <w:b/>
              </w:rPr>
              <w:t>4.8</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rFonts w:cs="Calibri"/>
                <w:b/>
                <w:b/>
                <w:lang w:eastAsia="ar-SA"/>
              </w:rPr>
            </w:pPr>
            <w:r>
              <w:rPr>
                <w:rFonts w:cs="Calibri"/>
                <w:b/>
                <w:lang w:eastAsia="ar-SA"/>
              </w:rPr>
              <w:t>Развлечения:</w:t>
            </w:r>
          </w:p>
          <w:p>
            <w:pPr>
              <w:pStyle w:val="Normal"/>
              <w:widowControl w:val="false"/>
              <w:rPr>
                <w:rFonts w:cs="Calibri"/>
                <w:b/>
                <w:b/>
                <w:lang w:eastAsia="ar-SA"/>
              </w:rPr>
            </w:pPr>
            <w:r>
              <w:rPr>
                <w:rFonts w:cs="Calibri"/>
                <w:lang w:eastAsia="ar-SA"/>
              </w:rPr>
              <w:t>- летние эстрады.</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rFonts w:eastAsia="SimSun"/>
                <w:lang w:eastAsia="zh-CN"/>
              </w:rPr>
            </w:pPr>
            <w:r>
              <w:rPr>
                <w:rFonts w:eastAsia="SimSun"/>
                <w:lang w:eastAsia="zh-CN"/>
              </w:rPr>
            </w:r>
          </w:p>
        </w:tc>
      </w:tr>
    </w:tbl>
    <w:p>
      <w:pPr>
        <w:pStyle w:val="Normal"/>
        <w:tabs>
          <w:tab w:val="clear" w:pos="708"/>
          <w:tab w:val="left" w:pos="2520" w:leader="none"/>
        </w:tabs>
        <w:jc w:val="both"/>
        <w:rPr>
          <w:rFonts w:eastAsia="SimSun"/>
          <w:b/>
          <w:b/>
          <w:lang w:eastAsia="zh-CN"/>
        </w:rPr>
      </w:pPr>
      <w:r>
        <w:rPr>
          <w:rFonts w:eastAsia="SimSun"/>
          <w:b/>
          <w:lang w:eastAsia="zh-CN"/>
        </w:rPr>
      </w:r>
    </w:p>
    <w:p>
      <w:pPr>
        <w:pStyle w:val="Normal"/>
        <w:tabs>
          <w:tab w:val="clear" w:pos="708"/>
          <w:tab w:val="left" w:pos="2520" w:leader="none"/>
        </w:tabs>
        <w:ind w:firstLine="284"/>
        <w:jc w:val="both"/>
        <w:rPr>
          <w:rFonts w:eastAsia="SimSun"/>
          <w:b/>
          <w:b/>
          <w:lang w:eastAsia="zh-CN"/>
        </w:rPr>
      </w:pPr>
      <w:r>
        <w:rPr>
          <w:rFonts w:eastAsia="SimSun"/>
          <w:b/>
          <w:lang w:eastAsia="zh-CN"/>
        </w:rPr>
        <w:t>2. УСЛОВНО РАЗРЕШЕННЫЕ ВИДЫ И ПАРАМЕТРЫ ИСПОЛЬЗОВАНИЯ ЗЕМЕЛЬНЫХ УЧАСТКОВ И ОБЪЕКТОВ КАПИТАЛЬНОГО СТРОИТЕЛЬСТВА</w:t>
      </w:r>
    </w:p>
    <w:tbl>
      <w:tblPr>
        <w:tblW w:w="9606" w:type="dxa"/>
        <w:jc w:val="left"/>
        <w:tblInd w:w="0" w:type="dxa"/>
        <w:tblCellMar>
          <w:top w:w="0" w:type="dxa"/>
          <w:left w:w="98" w:type="dxa"/>
          <w:bottom w:w="0" w:type="dxa"/>
          <w:right w:w="108" w:type="dxa"/>
        </w:tblCellMar>
        <w:tblLook w:val="01e0"/>
      </w:tblPr>
      <w:tblGrid>
        <w:gridCol w:w="1097"/>
        <w:gridCol w:w="3827"/>
        <w:gridCol w:w="4682"/>
      </w:tblGrid>
      <w:tr>
        <w:trPr>
          <w:trHeight w:val="20"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rFonts w:eastAsia="SimSun"/>
                <w:b/>
                <w:b/>
                <w:lang w:eastAsia="zh-CN"/>
              </w:rPr>
            </w:pPr>
            <w:r>
              <w:rPr>
                <w:b/>
              </w:rPr>
              <w:t>вида по класси-фикатору</w:t>
            </w:r>
          </w:p>
        </w:tc>
        <w:tc>
          <w:tcPr>
            <w:tcW w:w="3827"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ind w:firstLine="284"/>
              <w:jc w:val="center"/>
              <w:rPr>
                <w:rFonts w:eastAsia="SimSun"/>
                <w:b/>
                <w:b/>
                <w:lang w:eastAsia="zh-CN"/>
              </w:rPr>
            </w:pPr>
            <w:r>
              <w:rPr>
                <w:rFonts w:eastAsia="SimSun"/>
                <w:b/>
                <w:lang w:eastAsia="zh-CN"/>
              </w:rPr>
              <w:t>ВИДЫ ИСПОЛЬЗОВАНИЯ</w:t>
            </w:r>
          </w:p>
        </w:tc>
        <w:tc>
          <w:tcPr>
            <w:tcW w:w="4682"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284"/>
              <w:jc w:val="center"/>
              <w:rPr>
                <w:rFonts w:eastAsia="SimSun"/>
                <w:b/>
                <w:b/>
                <w:lang w:eastAsia="zh-CN"/>
              </w:rPr>
            </w:pPr>
            <w:r>
              <w:rPr>
                <w:rFonts w:eastAsia="SimSun"/>
                <w:b/>
                <w:lang w:eastAsia="zh-CN"/>
              </w:rPr>
              <w:t>ПРЕДЕЛЬНЫЕ РАЗМЕРЫ ЗЕМЕЛЬНЫХ УЧАСТКОВ И ПРЕДЕЛЬНЫЕ ПАРАМЕТРЫ РАЗРЕШЕННОГО СТРОИТЕЛЬСТВА</w:t>
            </w:r>
          </w:p>
        </w:tc>
      </w:tr>
      <w:tr>
        <w:trPr>
          <w:trHeight w:val="20" w:hRule="atLeast"/>
        </w:trPr>
        <w:tc>
          <w:tcPr>
            <w:tcW w:w="1097"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widowControl w:val="false"/>
              <w:jc w:val="center"/>
              <w:rPr>
                <w:rFonts w:cs="Calibri"/>
                <w:lang w:eastAsia="ar-SA"/>
              </w:rPr>
            </w:pPr>
            <w:r>
              <w:rPr>
                <w:rFonts w:cs="Calibri"/>
                <w:lang w:eastAsia="ar-SA"/>
              </w:rPr>
              <w:t>-</w:t>
            </w:r>
          </w:p>
        </w:tc>
        <w:tc>
          <w:tcPr>
            <w:tcW w:w="3827"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ind w:firstLine="284"/>
              <w:jc w:val="center"/>
              <w:rPr>
                <w:rFonts w:cs="Calibri"/>
                <w:lang w:eastAsia="ar-SA"/>
              </w:rPr>
            </w:pPr>
            <w:r>
              <w:rPr>
                <w:rFonts w:cs="Calibri"/>
                <w:lang w:eastAsia="ar-SA"/>
              </w:rPr>
              <w:t>-</w:t>
            </w:r>
          </w:p>
        </w:tc>
        <w:tc>
          <w:tcPr>
            <w:tcW w:w="4682"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ind w:firstLine="284"/>
              <w:jc w:val="center"/>
              <w:rPr>
                <w:rFonts w:cs="Calibri"/>
                <w:lang w:eastAsia="ar-SA"/>
              </w:rPr>
            </w:pPr>
            <w:r>
              <w:rPr>
                <w:rFonts w:cs="Calibri"/>
                <w:lang w:eastAsia="ar-SA"/>
              </w:rPr>
              <w:t>-</w:t>
            </w:r>
          </w:p>
        </w:tc>
      </w:tr>
    </w:tbl>
    <w:p>
      <w:pPr>
        <w:pStyle w:val="Normal"/>
        <w:tabs>
          <w:tab w:val="clear" w:pos="708"/>
          <w:tab w:val="left" w:pos="2520" w:leader="none"/>
        </w:tabs>
        <w:jc w:val="both"/>
        <w:rPr>
          <w:rFonts w:eastAsia="SimSun"/>
          <w:b/>
          <w:b/>
          <w:lang w:eastAsia="zh-CN"/>
        </w:rPr>
      </w:pPr>
      <w:r>
        <w:rPr>
          <w:rFonts w:eastAsia="SimSun"/>
          <w:b/>
          <w:lang w:eastAsia="zh-CN"/>
        </w:rPr>
      </w:r>
    </w:p>
    <w:p>
      <w:pPr>
        <w:pStyle w:val="Normal"/>
        <w:tabs>
          <w:tab w:val="clear" w:pos="708"/>
          <w:tab w:val="left" w:pos="2520" w:leader="none"/>
        </w:tabs>
        <w:jc w:val="both"/>
        <w:rPr>
          <w:rFonts w:eastAsia="SimSun"/>
          <w:b/>
          <w:b/>
          <w:lang w:eastAsia="zh-CN"/>
        </w:rPr>
      </w:pPr>
      <w:r>
        <w:rPr>
          <w:rFonts w:eastAsia="SimSun"/>
          <w:b/>
          <w:lang w:eastAsia="zh-CN"/>
        </w:rPr>
        <w:t>3. ВСПОМОГАТЕЛЬНЫЕ ВИДЫ И ПАРАМЕТРЫ РАЗРЕШЕННОГО ИСПОЛЬЗОВАНИЯ ЗЕМЕЛЬНЫХ УЧАСТКОВ И ОБЪЕКТОВ КАПИТАЛЬНОГО СТРОИТЕЛЬСТВА</w:t>
      </w:r>
    </w:p>
    <w:tbl>
      <w:tblPr>
        <w:tblW w:w="9606" w:type="dxa"/>
        <w:jc w:val="left"/>
        <w:tblInd w:w="0" w:type="dxa"/>
        <w:tblCellMar>
          <w:top w:w="0" w:type="dxa"/>
          <w:left w:w="103" w:type="dxa"/>
          <w:bottom w:w="0" w:type="dxa"/>
          <w:right w:w="108" w:type="dxa"/>
        </w:tblCellMar>
        <w:tblLook w:val="01e0"/>
      </w:tblPr>
      <w:tblGrid>
        <w:gridCol w:w="1097"/>
        <w:gridCol w:w="3827"/>
        <w:gridCol w:w="4682"/>
      </w:tblGrid>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Код</w:t>
            </w:r>
          </w:p>
          <w:p>
            <w:pPr>
              <w:pStyle w:val="Normal"/>
              <w:tabs>
                <w:tab w:val="clear" w:pos="708"/>
                <w:tab w:val="left" w:pos="2520" w:leader="none"/>
              </w:tabs>
              <w:jc w:val="center"/>
              <w:rPr>
                <w:rFonts w:eastAsia="SimSun"/>
                <w:b/>
                <w:b/>
                <w:lang w:eastAsia="zh-CN"/>
              </w:rPr>
            </w:pPr>
            <w:r>
              <w:rPr>
                <w:b/>
              </w:rPr>
              <w:t>вида по класси-фикатору</w:t>
            </w:r>
          </w:p>
        </w:tc>
        <w:tc>
          <w:tcPr>
            <w:tcW w:w="382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ind w:firstLine="284"/>
              <w:jc w:val="center"/>
              <w:rPr>
                <w:rFonts w:eastAsia="SimSun"/>
                <w:b/>
                <w:b/>
                <w:lang w:eastAsia="zh-CN"/>
              </w:rPr>
            </w:pPr>
            <w:r>
              <w:rPr>
                <w:rFonts w:eastAsia="SimSun"/>
                <w:b/>
                <w:lang w:eastAsia="zh-CN"/>
              </w:rPr>
              <w:t>ВИДЫ ИСПОЛЬЗОВАНИЯ</w:t>
            </w:r>
          </w:p>
        </w:tc>
        <w:tc>
          <w:tcPr>
            <w:tcW w:w="468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284"/>
              <w:jc w:val="center"/>
              <w:rPr>
                <w:rFonts w:eastAsia="SimSun"/>
                <w:b/>
                <w:b/>
                <w:lang w:eastAsia="zh-CN"/>
              </w:rPr>
            </w:pPr>
            <w:r>
              <w:rPr>
                <w:rFonts w:eastAsia="SimSun"/>
                <w:b/>
                <w:lang w:eastAsia="zh-CN"/>
              </w:rPr>
              <w:t>ПРЕДЕЛЬНЫЕ ПАРАМЕТРЫ РАЗРЕШЕННОГО СТРОИТЕЛЬСТВА</w:t>
            </w:r>
          </w:p>
        </w:tc>
      </w:tr>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i/>
                <w:i/>
              </w:rPr>
            </w:pPr>
            <w:r>
              <w:rPr>
                <w:b/>
                <w:i/>
              </w:rPr>
              <w:t>3.0</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i/>
                <w:i/>
              </w:rPr>
            </w:pPr>
            <w:r>
              <w:rPr>
                <w:b/>
                <w:i/>
              </w:rPr>
              <w:t>ОБЩЕСТВЕННОЕ ИСПОЛЬЗОВАНИЕ ОБЪЕКТОВ КАПИТАЛЬНОГО СТРОИТЕЛЬСТВА</w:t>
            </w:r>
          </w:p>
        </w:tc>
        <w:tc>
          <w:tcPr>
            <w:tcW w:w="4682"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t xml:space="preserve">- минимальная/максимальная площадь земельных участков  – </w:t>
            </w:r>
            <w:r>
              <w:rPr>
                <w:b/>
              </w:rPr>
              <w:t>300/2500</w:t>
            </w:r>
            <w:r>
              <w:rPr/>
              <w:t xml:space="preserve"> кв. м;</w:t>
            </w:r>
          </w:p>
          <w:p>
            <w:pPr>
              <w:pStyle w:val="Normal"/>
              <w:ind w:firstLine="284"/>
              <w:rPr>
                <w:b/>
                <w:b/>
              </w:rPr>
            </w:pPr>
            <w:r>
              <w:rPr/>
              <w:t xml:space="preserve">- максимальный процент застройки в границах земельного участка – </w:t>
            </w:r>
            <w:r>
              <w:rPr>
                <w:b/>
              </w:rPr>
              <w:t>40;</w:t>
            </w:r>
          </w:p>
          <w:p>
            <w:pPr>
              <w:pStyle w:val="Normal"/>
              <w:ind w:firstLine="284"/>
              <w:rPr>
                <w:b/>
                <w:b/>
              </w:rPr>
            </w:pPr>
            <w:r>
              <w:rPr/>
              <w:t xml:space="preserve">- максимальная высота зданий, строений, сооружений от уровня земли - </w:t>
            </w:r>
            <w:r>
              <w:rPr>
                <w:b/>
              </w:rPr>
              <w:t>25 м;</w:t>
            </w:r>
          </w:p>
          <w:p>
            <w:pPr>
              <w:pStyle w:val="Normal"/>
              <w:ind w:firstLine="284"/>
              <w:rPr/>
            </w:pPr>
            <w:r>
              <w:rPr/>
              <w:t>- минимальный отступ от границ земельного участка, за пределами которых запрещено строительство зданий, строений, сооружений, - 5 м;</w:t>
            </w:r>
          </w:p>
          <w:p>
            <w:pPr>
              <w:pStyle w:val="Normal"/>
              <w:ind w:firstLine="284"/>
              <w:rPr>
                <w:rFonts w:eastAsia="SimSun"/>
                <w:lang w:eastAsia="zh-CN"/>
              </w:rPr>
            </w:pPr>
            <w:r>
              <w:rPr>
                <w:rFonts w:eastAsia="SimSun"/>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pPr>
              <w:pStyle w:val="Normal"/>
              <w:ind w:firstLine="318"/>
              <w:rPr>
                <w:lang w:eastAsia="ar-SA"/>
              </w:rPr>
            </w:pPr>
            <w:r>
              <w:rPr/>
              <w:t xml:space="preserve">Минимальный отступ зданий, строений и сооружений от красной линии улиц, проездов - </w:t>
            </w:r>
            <w:r>
              <w:rPr>
                <w:b/>
              </w:rPr>
              <w:t>5м</w:t>
            </w:r>
            <w:r>
              <w:rPr/>
              <w:t>;</w:t>
            </w:r>
          </w:p>
          <w:p>
            <w:pPr>
              <w:pStyle w:val="Normal"/>
              <w:ind w:firstLine="284"/>
              <w:rPr/>
            </w:pPr>
            <w:r>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i/>
                <w:i/>
              </w:rPr>
            </w:pPr>
            <w:r>
              <w:rPr>
                <w:b/>
              </w:rPr>
              <w:t>3.1</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b/>
                <w:b/>
              </w:rPr>
            </w:pPr>
            <w:r>
              <w:rPr>
                <w:b/>
              </w:rPr>
              <w:t>Коммунальное обслуживание:</w:t>
            </w:r>
          </w:p>
          <w:p>
            <w:pPr>
              <w:pStyle w:val="Normal"/>
              <w:widowControl w:val="false"/>
              <w:rPr>
                <w:lang w:eastAsia="ar-SA"/>
              </w:rPr>
            </w:pPr>
            <w:r>
              <w:rPr>
                <w:lang w:eastAsia="ar-SA"/>
              </w:rPr>
              <w:t>-трансформаторные подстанции, распределительные пункты, тепловые пункты, котельные, насосные станции, канализационные насосные станции, локальные очистные сооружения ливневой канализации, автоматические телефонные станции, сооружения связи (кроме антенн сотовой связи);</w:t>
            </w:r>
          </w:p>
          <w:p>
            <w:pPr>
              <w:pStyle w:val="Normal"/>
              <w:widowControl w:val="false"/>
              <w:rPr>
                <w:rFonts w:cs="Calibri"/>
                <w:lang w:eastAsia="ar-SA"/>
              </w:rPr>
            </w:pPr>
            <w:r>
              <w:rPr>
                <w:rFonts w:cs="Calibri"/>
                <w:lang w:eastAsia="ar-SA"/>
              </w:rPr>
              <w:t>- объекты пожарной охраны (гидранты, резервуары);</w:t>
            </w:r>
          </w:p>
          <w:p>
            <w:pPr>
              <w:pStyle w:val="Normal"/>
              <w:widowControl w:val="false"/>
              <w:rPr>
                <w:rFonts w:cs="Calibri"/>
                <w:lang w:eastAsia="ar-SA"/>
              </w:rPr>
            </w:pPr>
            <w:r>
              <w:rPr>
                <w:rFonts w:cs="Calibri"/>
                <w:lang w:eastAsia="ar-SA"/>
              </w:rPr>
              <w:t>- открытые стоянки краткосрочного хранения автомобилей;</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rFonts w:eastAsia="SimSun"/>
                <w:lang w:eastAsia="zh-CN"/>
              </w:rPr>
            </w:pPr>
            <w:r>
              <w:rPr>
                <w:rFonts w:eastAsia="SimSun"/>
                <w:lang w:eastAsia="zh-CN"/>
              </w:rPr>
            </w:r>
          </w:p>
        </w:tc>
      </w:tr>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3.8</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b/>
                <w:b/>
              </w:rPr>
            </w:pPr>
            <w:r>
              <w:rPr>
                <w:b/>
              </w:rPr>
              <w:t>Общественное управление:</w:t>
            </w:r>
          </w:p>
          <w:p>
            <w:pPr>
              <w:pStyle w:val="Normal"/>
              <w:widowControl w:val="false"/>
              <w:rPr/>
            </w:pPr>
            <w:r>
              <w:rPr/>
              <w:t>- административно-служебные здания.</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r>
          </w:p>
        </w:tc>
      </w:tr>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i/>
                <w:i/>
              </w:rPr>
            </w:pPr>
            <w:r>
              <w:rPr>
                <w:b/>
                <w:i/>
              </w:rPr>
              <w:t>4.0</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b/>
                <w:b/>
                <w:i/>
                <w:i/>
              </w:rPr>
            </w:pPr>
            <w:r>
              <w:rPr>
                <w:b/>
                <w:i/>
              </w:rPr>
              <w:t>ПРЕДПРИНИМАТЕЛЬСТВО:</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r>
          </w:p>
        </w:tc>
      </w:tr>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i/>
                <w:i/>
              </w:rPr>
            </w:pPr>
            <w:r>
              <w:rPr>
                <w:b/>
              </w:rPr>
              <w:t>4.1-4.9</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b/>
                <w:b/>
              </w:rPr>
            </w:pPr>
            <w:r>
              <w:rPr>
                <w:b/>
              </w:rPr>
              <w:t>Общественное питание:</w:t>
            </w:r>
          </w:p>
          <w:p>
            <w:pPr>
              <w:pStyle w:val="Normal"/>
              <w:widowControl w:val="false"/>
              <w:rPr>
                <w:rFonts w:cs="Calibri"/>
                <w:lang w:eastAsia="ar-SA"/>
              </w:rPr>
            </w:pPr>
            <w:r>
              <w:rPr>
                <w:rFonts w:cs="Calibri"/>
                <w:lang w:eastAsia="ar-SA"/>
              </w:rPr>
              <w:t>- столовые, буфеты;</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r>
          </w:p>
        </w:tc>
      </w:tr>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4.7</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b/>
                <w:b/>
              </w:rPr>
            </w:pPr>
            <w:r>
              <w:rPr>
                <w:b/>
              </w:rPr>
              <w:t>Гостиничное обслуживание:</w:t>
            </w:r>
          </w:p>
          <w:p>
            <w:pPr>
              <w:pStyle w:val="Normal"/>
              <w:widowControl w:val="false"/>
              <w:rPr>
                <w:b/>
                <w:b/>
                <w:i/>
                <w:i/>
              </w:rPr>
            </w:pPr>
            <w:r>
              <w:rPr>
                <w:rFonts w:cs="Calibri"/>
                <w:lang w:eastAsia="ar-SA"/>
              </w:rPr>
              <w:t>-туристические базы.</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r>
          </w:p>
        </w:tc>
      </w:tr>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4.8</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b/>
                <w:b/>
              </w:rPr>
            </w:pPr>
            <w:r>
              <w:rPr>
                <w:b/>
              </w:rPr>
              <w:t>Развлечения:</w:t>
            </w:r>
          </w:p>
          <w:p>
            <w:pPr>
              <w:pStyle w:val="Normal"/>
              <w:widowControl w:val="false"/>
              <w:rPr>
                <w:b/>
                <w:b/>
              </w:rPr>
            </w:pPr>
            <w:r>
              <w:rPr>
                <w:rFonts w:cs="Calibri"/>
                <w:lang w:eastAsia="ar-SA"/>
              </w:rPr>
              <w:t>- прокат игрового и спортивного инвентаря.</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r>
          </w:p>
        </w:tc>
      </w:tr>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5.0</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b/>
                <w:b/>
              </w:rPr>
            </w:pPr>
            <w:r>
              <w:rPr>
                <w:b/>
              </w:rPr>
              <w:t>ОТДЫХ (РЕКРЕАЦИЯ)</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r>
          </w:p>
        </w:tc>
      </w:tr>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5.1</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b/>
                <w:b/>
              </w:rPr>
            </w:pPr>
            <w:r>
              <w:rPr>
                <w:b/>
              </w:rPr>
              <w:t>Спорт:</w:t>
            </w:r>
          </w:p>
          <w:p>
            <w:pPr>
              <w:pStyle w:val="Normal"/>
              <w:widowControl w:val="false"/>
              <w:rPr>
                <w:b/>
                <w:b/>
              </w:rPr>
            </w:pPr>
            <w:r>
              <w:rPr>
                <w:rFonts w:cs="Calibri"/>
                <w:lang w:eastAsia="ar-SA"/>
              </w:rPr>
              <w:t>- спортивные и игровые площадки.</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r>
          </w:p>
        </w:tc>
      </w:tr>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i/>
                <w:i/>
              </w:rPr>
            </w:pPr>
            <w:r>
              <w:rPr>
                <w:b/>
                <w:i/>
              </w:rPr>
              <w:t>3.0</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shd w:val="clear" w:color="auto" w:fill="FFFFFF"/>
              <w:rPr>
                <w:b/>
                <w:b/>
                <w:i/>
                <w:i/>
              </w:rPr>
            </w:pPr>
            <w:r>
              <w:rPr>
                <w:b/>
                <w:i/>
              </w:rPr>
              <w:t>ОБЩЕСТВЕННОЕ ИСПОЛЬЗОВАНИЕ ОБЪЕКТОВ КАПИТАЛЬНОГО СТРОИТЕЛЬСТВА</w:t>
            </w:r>
          </w:p>
        </w:tc>
        <w:tc>
          <w:tcPr>
            <w:tcW w:w="4682"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t xml:space="preserve">- максимальная площадь земельных участков  – </w:t>
            </w:r>
            <w:r>
              <w:rPr>
                <w:b/>
              </w:rPr>
              <w:t>100</w:t>
            </w:r>
            <w:r>
              <w:rPr/>
              <w:t xml:space="preserve"> кв. м;</w:t>
            </w:r>
          </w:p>
          <w:p>
            <w:pPr>
              <w:pStyle w:val="Normal"/>
              <w:ind w:firstLine="284"/>
              <w:rPr/>
            </w:pPr>
            <w:r>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r>
              <w:rPr>
                <w:b/>
              </w:rPr>
              <w:t>20 м</w:t>
            </w:r>
            <w:r>
              <w:rPr/>
              <w:t xml:space="preserve">, и не более </w:t>
            </w:r>
            <w:r>
              <w:rPr>
                <w:b/>
              </w:rPr>
              <w:t>100 м</w:t>
            </w:r>
            <w:r>
              <w:rPr/>
              <w:t>.</w:t>
            </w:r>
          </w:p>
        </w:tc>
      </w:tr>
      <w:tr>
        <w:trPr>
          <w:trHeight w:val="2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ind w:firstLine="284"/>
              <w:rPr>
                <w:rFonts w:cs="Calibri"/>
                <w:lang w:eastAsia="ar-SA"/>
              </w:rPr>
            </w:pPr>
            <w:r>
              <w:rPr>
                <w:b/>
              </w:rPr>
              <w:t>3.1</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b/>
                <w:b/>
              </w:rPr>
            </w:pPr>
            <w:r>
              <w:rPr>
                <w:b/>
              </w:rPr>
              <w:t>Коммунальное обслуживание:</w:t>
            </w:r>
          </w:p>
          <w:p>
            <w:pPr>
              <w:pStyle w:val="Normal"/>
              <w:widowControl w:val="false"/>
              <w:ind w:firstLine="284"/>
              <w:rPr>
                <w:rFonts w:cs="Calibri"/>
                <w:lang w:eastAsia="ar-SA"/>
              </w:rPr>
            </w:pPr>
            <w:r>
              <w:rPr>
                <w:rFonts w:cs="Calibri"/>
                <w:lang w:eastAsia="ar-SA"/>
              </w:rPr>
              <w:t>- площадки для мусоросборников;</w:t>
            </w:r>
          </w:p>
          <w:p>
            <w:pPr>
              <w:pStyle w:val="Normal"/>
              <w:widowControl w:val="false"/>
              <w:ind w:firstLine="284"/>
              <w:rPr>
                <w:rFonts w:cs="Calibri"/>
                <w:lang w:eastAsia="ar-SA"/>
              </w:rPr>
            </w:pPr>
            <w:r>
              <w:rPr>
                <w:rFonts w:cs="Calibri"/>
                <w:lang w:eastAsia="ar-SA"/>
              </w:rPr>
              <w:t>- общественные туалеты</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284"/>
              <w:rPr/>
            </w:pPr>
            <w:r>
              <w:rPr/>
            </w:r>
          </w:p>
        </w:tc>
      </w:tr>
    </w:tbl>
    <w:p>
      <w:pPr>
        <w:pStyle w:val="Normal"/>
        <w:ind w:firstLine="284"/>
        <w:jc w:val="both"/>
        <w:rPr>
          <w:rFonts w:eastAsia="SimSun"/>
          <w:lang w:eastAsia="zh-CN"/>
        </w:rPr>
      </w:pPr>
      <w:r>
        <w:rPr>
          <w:rFonts w:eastAsia="SimSun"/>
          <w:lang w:eastAsia="zh-CN"/>
        </w:rPr>
      </w:r>
    </w:p>
    <w:p>
      <w:pPr>
        <w:pStyle w:val="Normal"/>
        <w:ind w:firstLine="284"/>
        <w:jc w:val="both"/>
        <w:rPr>
          <w:rFonts w:eastAsia="SimSun"/>
          <w:sz w:val="24"/>
          <w:szCs w:val="24"/>
          <w:lang w:eastAsia="zh-CN"/>
        </w:rPr>
      </w:pPr>
      <w:r>
        <w:rPr>
          <w:rFonts w:eastAsia="SimSun"/>
          <w:sz w:val="24"/>
          <w:szCs w:val="24"/>
          <w:lang w:eastAsia="zh-CN"/>
        </w:rPr>
        <w:t>Примечание (общее):</w:t>
      </w:r>
    </w:p>
    <w:p>
      <w:pPr>
        <w:pStyle w:val="Normal"/>
        <w:ind w:firstLine="284"/>
        <w:jc w:val="both"/>
        <w:rPr>
          <w:rFonts w:eastAsia="SimSun"/>
          <w:sz w:val="24"/>
          <w:szCs w:val="24"/>
          <w:lang w:eastAsia="zh-CN"/>
        </w:rPr>
      </w:pPr>
      <w:r>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pPr>
        <w:pStyle w:val="Normal"/>
        <w:ind w:firstLine="284"/>
        <w:jc w:val="both"/>
        <w:rPr>
          <w:rFonts w:eastAsia="SimSun"/>
          <w:sz w:val="24"/>
          <w:szCs w:val="24"/>
          <w:lang w:eastAsia="zh-CN"/>
        </w:rPr>
      </w:pPr>
      <w:r>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pStyle w:val="Normal"/>
        <w:ind w:firstLine="284"/>
        <w:jc w:val="both"/>
        <w:rPr>
          <w:rFonts w:eastAsia="SimSun"/>
          <w:sz w:val="24"/>
          <w:szCs w:val="24"/>
          <w:lang w:eastAsia="zh-CN"/>
        </w:rPr>
      </w:pPr>
      <w:r>
        <w:rPr>
          <w:rFonts w:eastAsia="SimSun"/>
          <w:sz w:val="24"/>
          <w:szCs w:val="24"/>
          <w:lang w:eastAsia="zh-CN"/>
        </w:rPr>
      </w:r>
    </w:p>
    <w:p>
      <w:pPr>
        <w:pStyle w:val="Normal"/>
        <w:jc w:val="center"/>
        <w:rPr>
          <w:rFonts w:eastAsia="SimSun"/>
          <w:b/>
          <w:b/>
          <w:sz w:val="24"/>
          <w:szCs w:val="24"/>
          <w:u w:val="single"/>
          <w:lang w:eastAsia="zh-CN"/>
        </w:rPr>
      </w:pPr>
      <w:r>
        <w:rPr>
          <w:rFonts w:eastAsia="SimSun"/>
          <w:b/>
          <w:sz w:val="24"/>
          <w:szCs w:val="24"/>
          <w:u w:val="single"/>
          <w:lang w:eastAsia="zh-CN"/>
        </w:rPr>
        <w:t>Р</w:t>
      </w:r>
      <w:r>
        <w:rPr>
          <w:b/>
          <w:sz w:val="24"/>
          <w:szCs w:val="24"/>
          <w:u w:val="single"/>
        </w:rPr>
        <w:t>–3</w:t>
      </w:r>
      <w:r>
        <w:rPr>
          <w:rFonts w:eastAsia="SimSun"/>
          <w:b/>
          <w:sz w:val="24"/>
          <w:szCs w:val="24"/>
          <w:u w:val="single"/>
          <w:lang w:eastAsia="zh-CN"/>
        </w:rPr>
        <w:t>. Зона объектов спортивного назначения</w:t>
      </w:r>
    </w:p>
    <w:p>
      <w:pPr>
        <w:pStyle w:val="Normal"/>
        <w:jc w:val="center"/>
        <w:rPr>
          <w:rFonts w:eastAsia="SimSun"/>
          <w:b/>
          <w:b/>
          <w:sz w:val="24"/>
          <w:szCs w:val="24"/>
          <w:u w:val="single"/>
          <w:lang w:eastAsia="zh-CN"/>
        </w:rPr>
      </w:pPr>
      <w:r>
        <w:rPr>
          <w:rFonts w:eastAsia="SimSun"/>
          <w:b/>
          <w:sz w:val="24"/>
          <w:szCs w:val="24"/>
          <w:u w:val="single"/>
          <w:lang w:eastAsia="zh-CN"/>
        </w:rPr>
      </w:r>
    </w:p>
    <w:p>
      <w:pPr>
        <w:pStyle w:val="Normal"/>
        <w:ind w:firstLine="284"/>
        <w:jc w:val="both"/>
        <w:rPr>
          <w:iCs/>
          <w:sz w:val="24"/>
          <w:szCs w:val="24"/>
          <w:lang w:eastAsia="ar-SA"/>
        </w:rPr>
      </w:pPr>
      <w:r>
        <w:rPr>
          <w:iCs/>
          <w:sz w:val="24"/>
          <w:szCs w:val="24"/>
          <w:lang w:eastAsia="ar-SA"/>
        </w:rPr>
        <w:t>Зона предназначена для размещения объектов</w:t>
      </w:r>
      <w:r>
        <w:rPr>
          <w:rFonts w:cs="Calibri"/>
          <w:sz w:val="24"/>
          <w:szCs w:val="24"/>
          <w:lang w:eastAsia="ar-SA"/>
        </w:rPr>
        <w:t xml:space="preserve"> спортивного назначения</w:t>
      </w:r>
      <w:r>
        <w:rPr>
          <w:iCs/>
          <w:sz w:val="24"/>
          <w:szCs w:val="24"/>
          <w:lang w:eastAsia="ar-SA"/>
        </w:rPr>
        <w:t xml:space="preserve"> с сохранением экологически чистой окружающей среды.</w:t>
      </w:r>
    </w:p>
    <w:p>
      <w:pPr>
        <w:pStyle w:val="Normal"/>
        <w:tabs>
          <w:tab w:val="clear" w:pos="708"/>
          <w:tab w:val="left" w:pos="2520" w:leader="none"/>
        </w:tabs>
        <w:ind w:firstLine="284"/>
        <w:jc w:val="both"/>
        <w:rPr>
          <w:rFonts w:eastAsia="SimSun"/>
          <w:sz w:val="26"/>
          <w:szCs w:val="26"/>
          <w:lang w:eastAsia="zh-CN"/>
        </w:rPr>
      </w:pPr>
      <w:r>
        <w:rPr>
          <w:rFonts w:eastAsia="SimSun"/>
          <w:sz w:val="26"/>
          <w:szCs w:val="26"/>
          <w:lang w:eastAsia="zh-CN"/>
        </w:rPr>
      </w:r>
    </w:p>
    <w:p>
      <w:pPr>
        <w:pStyle w:val="Normal"/>
        <w:tabs>
          <w:tab w:val="clear" w:pos="708"/>
          <w:tab w:val="left" w:pos="2520" w:leader="none"/>
        </w:tabs>
        <w:ind w:firstLine="284"/>
        <w:jc w:val="both"/>
        <w:rPr>
          <w:rFonts w:eastAsia="SimSun"/>
          <w:b/>
          <w:b/>
          <w:lang w:eastAsia="zh-CN"/>
        </w:rPr>
      </w:pPr>
      <w:r>
        <w:rPr>
          <w:rFonts w:eastAsia="SimSun"/>
          <w:b/>
          <w:lang w:eastAsia="zh-CN"/>
        </w:rPr>
        <w:t>1. ОСНОВНЫЕ ВИДЫ И ПАРАМЕТРЫ РАЗРЕШЕННОГО ИСПОЛЬЗОВАНИЯ ЗЕМЕЛЬНЫХ УЧАСТКОВ И ОБЪЕКТОВ КАПИТАЛЬНОГО СТРОИТЕЛЬСТВА</w:t>
      </w:r>
    </w:p>
    <w:tbl>
      <w:tblPr>
        <w:tblW w:w="9576" w:type="dxa"/>
        <w:jc w:val="left"/>
        <w:tblInd w:w="0" w:type="dxa"/>
        <w:tblCellMar>
          <w:top w:w="0" w:type="dxa"/>
          <w:left w:w="103" w:type="dxa"/>
          <w:bottom w:w="0" w:type="dxa"/>
          <w:right w:w="108" w:type="dxa"/>
        </w:tblCellMar>
        <w:tblLook w:val="01e0"/>
      </w:tblPr>
      <w:tblGrid>
        <w:gridCol w:w="1100"/>
        <w:gridCol w:w="3823"/>
        <w:gridCol w:w="4653"/>
      </w:tblGrid>
      <w:tr>
        <w:trPr>
          <w:trHeight w:val="20" w:hRule="atLeast"/>
        </w:trPr>
        <w:tc>
          <w:tcPr>
            <w:tcW w:w="110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 xml:space="preserve">Код </w:t>
            </w:r>
          </w:p>
          <w:p>
            <w:pPr>
              <w:pStyle w:val="Normal"/>
              <w:jc w:val="center"/>
              <w:rPr>
                <w:rFonts w:eastAsia="SimSun"/>
                <w:b/>
                <w:b/>
                <w:lang w:eastAsia="zh-CN"/>
              </w:rPr>
            </w:pPr>
            <w:r>
              <w:rPr>
                <w:b/>
              </w:rPr>
              <w:t>вида по класси-фикатору</w:t>
            </w:r>
          </w:p>
        </w:tc>
        <w:tc>
          <w:tcPr>
            <w:tcW w:w="382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284"/>
              <w:jc w:val="center"/>
              <w:rPr>
                <w:rFonts w:eastAsia="SimSun"/>
                <w:b/>
                <w:b/>
                <w:lang w:eastAsia="zh-CN"/>
              </w:rPr>
            </w:pPr>
            <w:r>
              <w:rPr>
                <w:rFonts w:eastAsia="SimSun"/>
                <w:b/>
                <w:lang w:eastAsia="zh-CN"/>
              </w:rPr>
              <w:t>ВИДЫ ИСПОЛЬЗОВАНИЯ</w:t>
            </w:r>
          </w:p>
        </w:tc>
        <w:tc>
          <w:tcPr>
            <w:tcW w:w="465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284"/>
              <w:jc w:val="center"/>
              <w:rPr>
                <w:rFonts w:eastAsia="SimSun"/>
                <w:b/>
                <w:b/>
                <w:lang w:eastAsia="zh-CN"/>
              </w:rPr>
            </w:pPr>
            <w:r>
              <w:rPr>
                <w:rFonts w:eastAsia="SimSun"/>
                <w:b/>
                <w:lang w:eastAsia="zh-CN"/>
              </w:rPr>
              <w:t>ПРЕДЕЛЬНЫЕ РАЗМЕРЫ ЗЕМЕЛЬНЫХ УЧАСТКОВ И ПРЕДЕЛЬНЫЕ ПАРАМЕТРЫ РАЗРЕШЕННОГО СТРОИТЕЛЬСТВА</w:t>
            </w:r>
          </w:p>
        </w:tc>
      </w:tr>
      <w:tr>
        <w:trPr>
          <w:trHeight w:val="20" w:hRule="atLeast"/>
        </w:trPr>
        <w:tc>
          <w:tcPr>
            <w:tcW w:w="1100"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284" w:hanging="0"/>
              <w:rPr>
                <w:rFonts w:ascii="Times New Roman" w:hAnsi="Times New Roman" w:cs="Times New Roman"/>
                <w:b/>
                <w:b/>
                <w:i/>
                <w:i/>
                <w:sz w:val="20"/>
                <w:szCs w:val="20"/>
              </w:rPr>
            </w:pPr>
            <w:r>
              <w:rPr>
                <w:rFonts w:cs="Times New Roman" w:ascii="Times New Roman" w:hAnsi="Times New Roman"/>
                <w:b/>
                <w:i/>
                <w:sz w:val="20"/>
                <w:szCs w:val="20"/>
              </w:rPr>
              <w:t>5.0</w:t>
            </w:r>
          </w:p>
        </w:tc>
        <w:tc>
          <w:tcPr>
            <w:tcW w:w="3823" w:type="dxa"/>
            <w:tcBorders>
              <w:top w:val="single" w:sz="4" w:space="0" w:color="000001"/>
              <w:left w:val="single" w:sz="4" w:space="0" w:color="000001"/>
              <w:bottom w:val="single" w:sz="4" w:space="0" w:color="000001"/>
              <w:right w:val="single" w:sz="4" w:space="0" w:color="000001"/>
            </w:tcBorders>
            <w:shd w:fill="auto" w:val="clear"/>
            <w:vAlign w:val="center"/>
          </w:tcPr>
          <w:p>
            <w:pPr>
              <w:pStyle w:val="Nienie"/>
              <w:keepLines w:val="false"/>
              <w:tabs>
                <w:tab w:val="clear" w:pos="708"/>
                <w:tab w:val="left" w:pos="426" w:leader="none"/>
              </w:tabs>
              <w:ind w:left="0" w:hanging="0"/>
              <w:rPr>
                <w:rFonts w:ascii="Times New Roman" w:hAnsi="Times New Roman" w:cs="Times New Roman"/>
                <w:b/>
                <w:b/>
                <w:i/>
                <w:i/>
                <w:sz w:val="20"/>
                <w:szCs w:val="20"/>
              </w:rPr>
            </w:pPr>
            <w:r>
              <w:rPr>
                <w:rFonts w:cs="Times New Roman" w:ascii="Times New Roman" w:hAnsi="Times New Roman"/>
                <w:b/>
                <w:i/>
                <w:sz w:val="20"/>
                <w:szCs w:val="20"/>
              </w:rPr>
              <w:t>ОТДЫХ (РЕКРЕАЦИЯ)</w:t>
            </w:r>
          </w:p>
        </w:tc>
        <w:tc>
          <w:tcPr>
            <w:tcW w:w="4653"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r>
          </w:p>
        </w:tc>
      </w:tr>
      <w:tr>
        <w:trPr>
          <w:trHeight w:val="20" w:hRule="atLeast"/>
        </w:trPr>
        <w:tc>
          <w:tcPr>
            <w:tcW w:w="1100"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284" w:hanging="0"/>
              <w:rPr>
                <w:rFonts w:ascii="Times New Roman" w:hAnsi="Times New Roman" w:cs="Times New Roman"/>
                <w:b/>
                <w:b/>
                <w:sz w:val="20"/>
                <w:szCs w:val="20"/>
              </w:rPr>
            </w:pPr>
            <w:r>
              <w:rPr>
                <w:rFonts w:cs="Times New Roman" w:ascii="Times New Roman" w:hAnsi="Times New Roman"/>
                <w:b/>
                <w:sz w:val="20"/>
                <w:szCs w:val="20"/>
              </w:rPr>
              <w:t>5.1</w:t>
            </w:r>
          </w:p>
        </w:tc>
        <w:tc>
          <w:tcPr>
            <w:tcW w:w="3823" w:type="dxa"/>
            <w:tcBorders>
              <w:top w:val="single" w:sz="4" w:space="0" w:color="000001"/>
              <w:left w:val="single" w:sz="4" w:space="0" w:color="000001"/>
              <w:bottom w:val="single" w:sz="4" w:space="0" w:color="000001"/>
              <w:right w:val="single" w:sz="4" w:space="0" w:color="000001"/>
            </w:tcBorders>
            <w:shd w:fill="auto" w:val="clear"/>
            <w:vAlign w:val="center"/>
          </w:tcPr>
          <w:p>
            <w:pPr>
              <w:pStyle w:val="Nienie"/>
              <w:keepLines w:val="false"/>
              <w:tabs>
                <w:tab w:val="clear" w:pos="708"/>
                <w:tab w:val="left" w:pos="426" w:leader="none"/>
              </w:tabs>
              <w:ind w:left="0" w:hanging="0"/>
              <w:rPr>
                <w:rFonts w:ascii="Times New Roman" w:hAnsi="Times New Roman" w:cs="Times New Roman"/>
                <w:b/>
                <w:b/>
                <w:sz w:val="20"/>
                <w:szCs w:val="20"/>
              </w:rPr>
            </w:pPr>
            <w:r>
              <w:rPr>
                <w:rFonts w:cs="Times New Roman" w:ascii="Times New Roman" w:hAnsi="Times New Roman"/>
                <w:b/>
                <w:sz w:val="20"/>
                <w:szCs w:val="20"/>
              </w:rPr>
              <w:t>Спорт:</w:t>
            </w:r>
          </w:p>
          <w:p>
            <w:pPr>
              <w:pStyle w:val="Nienie"/>
              <w:keepLines w:val="false"/>
              <w:numPr>
                <w:ilvl w:val="0"/>
                <w:numId w:val="6"/>
              </w:numPr>
              <w:tabs>
                <w:tab w:val="clear" w:pos="708"/>
                <w:tab w:val="left" w:pos="284" w:leader="none"/>
                <w:tab w:val="left" w:pos="426" w:leader="none"/>
              </w:tabs>
              <w:ind w:left="0" w:hanging="0"/>
              <w:rPr>
                <w:rFonts w:ascii="Times New Roman" w:hAnsi="Times New Roman" w:cs="Times New Roman"/>
                <w:sz w:val="20"/>
                <w:szCs w:val="20"/>
              </w:rPr>
            </w:pPr>
            <w:r>
              <w:rPr>
                <w:rFonts w:cs="Times New Roman" w:ascii="Times New Roman" w:hAnsi="Times New Roman"/>
                <w:sz w:val="20"/>
                <w:szCs w:val="20"/>
              </w:rPr>
              <w:t>универсальные спортивные и зрелищные залы или комплексы (с трибунами);</w:t>
            </w:r>
          </w:p>
          <w:p>
            <w:pPr>
              <w:pStyle w:val="Nienie"/>
              <w:keepLines w:val="false"/>
              <w:numPr>
                <w:ilvl w:val="0"/>
                <w:numId w:val="6"/>
              </w:numPr>
              <w:tabs>
                <w:tab w:val="clear" w:pos="708"/>
                <w:tab w:val="left" w:pos="284" w:leader="none"/>
                <w:tab w:val="left" w:pos="426" w:leader="none"/>
              </w:tabs>
              <w:ind w:left="0" w:hanging="0"/>
              <w:rPr>
                <w:rFonts w:ascii="Times New Roman" w:hAnsi="Times New Roman" w:cs="Times New Roman"/>
                <w:sz w:val="20"/>
                <w:szCs w:val="20"/>
              </w:rPr>
            </w:pPr>
            <w:r>
              <w:rPr>
                <w:rFonts w:cs="Times New Roman" w:ascii="Times New Roman" w:hAnsi="Times New Roman"/>
                <w:sz w:val="20"/>
                <w:szCs w:val="20"/>
              </w:rPr>
              <w:t>спортивные арены (с трибунами);</w:t>
            </w:r>
          </w:p>
          <w:p>
            <w:pPr>
              <w:pStyle w:val="Nienie"/>
              <w:keepLines w:val="false"/>
              <w:numPr>
                <w:ilvl w:val="0"/>
                <w:numId w:val="6"/>
              </w:numPr>
              <w:tabs>
                <w:tab w:val="clear" w:pos="708"/>
                <w:tab w:val="left" w:pos="284" w:leader="none"/>
                <w:tab w:val="left" w:pos="426" w:leader="none"/>
              </w:tabs>
              <w:ind w:left="0" w:hanging="0"/>
              <w:rPr>
                <w:rFonts w:ascii="Times New Roman" w:hAnsi="Times New Roman" w:cs="Times New Roman"/>
                <w:sz w:val="20"/>
                <w:szCs w:val="20"/>
              </w:rPr>
            </w:pPr>
            <w:r>
              <w:rPr>
                <w:rFonts w:cs="Times New Roman" w:ascii="Times New Roman" w:hAnsi="Times New Roman"/>
                <w:sz w:val="20"/>
                <w:szCs w:val="20"/>
              </w:rPr>
              <w:t>велотреки;</w:t>
            </w:r>
          </w:p>
          <w:p>
            <w:pPr>
              <w:pStyle w:val="Nienie"/>
              <w:keepLines w:val="false"/>
              <w:numPr>
                <w:ilvl w:val="0"/>
                <w:numId w:val="6"/>
              </w:numPr>
              <w:tabs>
                <w:tab w:val="clear" w:pos="708"/>
                <w:tab w:val="left" w:pos="284" w:leader="none"/>
                <w:tab w:val="left" w:pos="426" w:leader="none"/>
              </w:tabs>
              <w:ind w:left="0" w:hanging="0"/>
              <w:rPr>
                <w:rFonts w:ascii="Times New Roman" w:hAnsi="Times New Roman" w:cs="Times New Roman"/>
                <w:sz w:val="20"/>
                <w:szCs w:val="20"/>
              </w:rPr>
            </w:pPr>
            <w:r>
              <w:rPr>
                <w:rFonts w:cs="Times New Roman" w:ascii="Times New Roman" w:hAnsi="Times New Roman"/>
                <w:sz w:val="20"/>
                <w:szCs w:val="20"/>
              </w:rPr>
              <w:t>ипподромы, мотодромы, картинги;</w:t>
            </w:r>
          </w:p>
          <w:p>
            <w:pPr>
              <w:pStyle w:val="Nienie"/>
              <w:keepLines w:val="false"/>
              <w:numPr>
                <w:ilvl w:val="0"/>
                <w:numId w:val="6"/>
              </w:numPr>
              <w:tabs>
                <w:tab w:val="clear" w:pos="708"/>
                <w:tab w:val="left" w:pos="284" w:leader="none"/>
                <w:tab w:val="left" w:pos="426" w:leader="none"/>
              </w:tabs>
              <w:ind w:left="0" w:hanging="0"/>
              <w:rPr>
                <w:rFonts w:ascii="Times New Roman" w:hAnsi="Times New Roman" w:cs="Times New Roman"/>
                <w:sz w:val="20"/>
                <w:szCs w:val="20"/>
              </w:rPr>
            </w:pPr>
            <w:r>
              <w:rPr>
                <w:rFonts w:cs="Times New Roman" w:ascii="Times New Roman" w:hAnsi="Times New Roman"/>
                <w:sz w:val="20"/>
                <w:szCs w:val="20"/>
              </w:rPr>
              <w:t>спортивные школы;</w:t>
            </w:r>
          </w:p>
          <w:p>
            <w:pPr>
              <w:pStyle w:val="Nienie"/>
              <w:keepLines w:val="false"/>
              <w:numPr>
                <w:ilvl w:val="0"/>
                <w:numId w:val="6"/>
              </w:numPr>
              <w:tabs>
                <w:tab w:val="clear" w:pos="708"/>
                <w:tab w:val="left" w:pos="284" w:leader="none"/>
                <w:tab w:val="left" w:pos="426" w:leader="none"/>
              </w:tabs>
              <w:ind w:left="0" w:hanging="0"/>
              <w:rPr>
                <w:rFonts w:ascii="Times New Roman" w:hAnsi="Times New Roman" w:cs="Times New Roman"/>
                <w:b/>
                <w:b/>
                <w:bCs/>
                <w:sz w:val="20"/>
                <w:szCs w:val="20"/>
              </w:rPr>
            </w:pPr>
            <w:r>
              <w:rPr>
                <w:rFonts w:cs="Times New Roman" w:ascii="Times New Roman" w:hAnsi="Times New Roman"/>
                <w:sz w:val="20"/>
                <w:szCs w:val="20"/>
              </w:rPr>
              <w:t>спортзалы, залы рекреации (с бассейном или без), бассейны;</w:t>
            </w:r>
          </w:p>
          <w:p>
            <w:pPr>
              <w:pStyle w:val="Nienie"/>
              <w:keepLines w:val="false"/>
              <w:numPr>
                <w:ilvl w:val="0"/>
                <w:numId w:val="6"/>
              </w:numPr>
              <w:tabs>
                <w:tab w:val="clear" w:pos="708"/>
                <w:tab w:val="left" w:pos="284" w:leader="none"/>
                <w:tab w:val="left" w:pos="426" w:leader="none"/>
              </w:tabs>
              <w:ind w:left="0" w:hanging="0"/>
              <w:rPr>
                <w:rFonts w:ascii="Times New Roman" w:hAnsi="Times New Roman" w:cs="Times New Roman"/>
                <w:sz w:val="20"/>
                <w:szCs w:val="20"/>
              </w:rPr>
            </w:pPr>
            <w:r>
              <w:rPr>
                <w:rFonts w:cs="Times New Roman" w:ascii="Times New Roman" w:hAnsi="Times New Roman"/>
                <w:sz w:val="20"/>
                <w:szCs w:val="20"/>
              </w:rPr>
              <w:t>клубы многоцелевого и специализированного назначения;</w:t>
            </w:r>
          </w:p>
          <w:p>
            <w:pPr>
              <w:pStyle w:val="Iauiue"/>
              <w:numPr>
                <w:ilvl w:val="0"/>
                <w:numId w:val="6"/>
              </w:numPr>
              <w:tabs>
                <w:tab w:val="clear" w:pos="708"/>
                <w:tab w:val="left" w:pos="284" w:leader="none"/>
                <w:tab w:val="left" w:pos="426" w:leader="none"/>
              </w:tabs>
              <w:overflowPunct w:val="false"/>
              <w:ind w:left="0" w:hanging="0"/>
              <w:jc w:val="both"/>
              <w:textAlignment w:val="baseline"/>
              <w:rPr/>
            </w:pPr>
            <w:r>
              <w:rPr/>
              <w:t xml:space="preserve">спортклубы; </w:t>
            </w:r>
          </w:p>
          <w:p>
            <w:pPr>
              <w:pStyle w:val="Nienie"/>
              <w:keepLines w:val="false"/>
              <w:tabs>
                <w:tab w:val="clear" w:pos="708"/>
                <w:tab w:val="left" w:pos="426" w:leader="none"/>
              </w:tabs>
              <w:ind w:left="0" w:hanging="0"/>
              <w:rPr>
                <w:rFonts w:ascii="Times New Roman" w:hAnsi="Times New Roman" w:cs="Times New Roman"/>
                <w:b/>
                <w:b/>
                <w:sz w:val="20"/>
                <w:szCs w:val="20"/>
              </w:rPr>
            </w:pPr>
            <w:r>
              <w:rPr>
                <w:rFonts w:cs="Times New Roman" w:ascii="Times New Roman" w:hAnsi="Times New Roman"/>
                <w:sz w:val="20"/>
                <w:szCs w:val="20"/>
              </w:rPr>
              <w:t>- спортплощадки, теннисные корты;</w:t>
            </w:r>
          </w:p>
        </w:tc>
        <w:tc>
          <w:tcPr>
            <w:tcW w:w="4653"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t xml:space="preserve">- минимальная/максимальная площадь земельных участков  – </w:t>
            </w:r>
            <w:r>
              <w:rPr>
                <w:b/>
              </w:rPr>
              <w:t>300/50000</w:t>
            </w:r>
            <w:r>
              <w:rPr/>
              <w:t xml:space="preserve"> кв. м;</w:t>
            </w:r>
          </w:p>
          <w:p>
            <w:pPr>
              <w:pStyle w:val="Normal"/>
              <w:ind w:firstLine="284"/>
              <w:rPr>
                <w:b/>
                <w:b/>
              </w:rPr>
            </w:pPr>
            <w:r>
              <w:rPr/>
              <w:t xml:space="preserve">- максимальный процент застройки в границах земельного участка - </w:t>
            </w:r>
            <w:r>
              <w:rPr>
                <w:b/>
              </w:rPr>
              <w:t>40;</w:t>
            </w:r>
          </w:p>
          <w:p>
            <w:pPr>
              <w:pStyle w:val="Normal"/>
              <w:ind w:firstLine="284"/>
              <w:rPr/>
            </w:pPr>
            <w:r>
              <w:rPr/>
              <w:t xml:space="preserve">максимальное количество надземных этажей зданий – 3 этажа (или 2 этажа с возможностью использования мансардного этажа); </w:t>
            </w:r>
          </w:p>
          <w:p>
            <w:pPr>
              <w:pStyle w:val="Normal"/>
              <w:ind w:firstLine="284"/>
              <w:rPr>
                <w:b/>
                <w:b/>
              </w:rPr>
            </w:pPr>
            <w:r>
              <w:rPr/>
              <w:t xml:space="preserve">максимальная высота зданий от уровня земли до верха перекрытия последнего этажа (или конька кровли) - </w:t>
            </w:r>
            <w:r>
              <w:rPr>
                <w:b/>
              </w:rPr>
              <w:t>12 м</w:t>
            </w:r>
          </w:p>
          <w:p>
            <w:pPr>
              <w:pStyle w:val="Normal"/>
              <w:ind w:firstLine="284"/>
              <w:rPr>
                <w:b/>
                <w:b/>
              </w:rPr>
            </w:pPr>
            <w:r>
              <w:rPr/>
              <w:t>- максимальная высота зданий, строений, сооружений от уровня земли определяется проектом строительства</w:t>
            </w:r>
            <w:r>
              <w:rPr>
                <w:b/>
              </w:rPr>
              <w:t>;</w:t>
            </w:r>
          </w:p>
          <w:p>
            <w:pPr>
              <w:pStyle w:val="Normal"/>
              <w:ind w:firstLine="284"/>
              <w:rPr/>
            </w:pPr>
            <w:r>
              <w:rPr/>
              <w:t>- минимальный отступ от границ земельного участка, за пределами которых запрещено строительство зданий, строений, сооружений, - 5 м</w:t>
            </w:r>
          </w:p>
        </w:tc>
      </w:tr>
      <w:tr>
        <w:trPr>
          <w:trHeight w:val="20" w:hRule="atLeast"/>
        </w:trPr>
        <w:tc>
          <w:tcPr>
            <w:tcW w:w="1100"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284" w:hanging="0"/>
              <w:rPr>
                <w:rFonts w:ascii="Times New Roman" w:hAnsi="Times New Roman" w:cs="Times New Roman"/>
                <w:b/>
                <w:b/>
                <w:i/>
                <w:i/>
                <w:sz w:val="20"/>
                <w:szCs w:val="20"/>
              </w:rPr>
            </w:pPr>
            <w:r>
              <w:rPr>
                <w:rFonts w:cs="Times New Roman" w:ascii="Times New Roman" w:hAnsi="Times New Roman"/>
                <w:b/>
                <w:i/>
                <w:sz w:val="20"/>
                <w:szCs w:val="20"/>
              </w:rPr>
              <w:t>3.0</w:t>
            </w:r>
          </w:p>
        </w:tc>
        <w:tc>
          <w:tcPr>
            <w:tcW w:w="3823" w:type="dxa"/>
            <w:tcBorders>
              <w:top w:val="single" w:sz="4" w:space="0" w:color="000001"/>
              <w:left w:val="single" w:sz="4" w:space="0" w:color="000001"/>
              <w:bottom w:val="single" w:sz="4" w:space="0" w:color="000001"/>
              <w:right w:val="single" w:sz="4" w:space="0" w:color="000001"/>
            </w:tcBorders>
            <w:shd w:fill="auto" w:val="clear"/>
            <w:vAlign w:val="center"/>
          </w:tcPr>
          <w:p>
            <w:pPr>
              <w:pStyle w:val="Nienie"/>
              <w:keepLines w:val="false"/>
              <w:tabs>
                <w:tab w:val="clear" w:pos="708"/>
                <w:tab w:val="left" w:pos="426" w:leader="none"/>
              </w:tabs>
              <w:ind w:left="0" w:hanging="0"/>
              <w:rPr>
                <w:rFonts w:ascii="Times New Roman" w:hAnsi="Times New Roman" w:cs="Times New Roman"/>
                <w:b/>
                <w:b/>
                <w:i/>
                <w:i/>
                <w:sz w:val="20"/>
                <w:szCs w:val="20"/>
              </w:rPr>
            </w:pPr>
            <w:r>
              <w:rPr>
                <w:rFonts w:cs="Times New Roman" w:ascii="Times New Roman" w:hAnsi="Times New Roman"/>
                <w:b/>
                <w:i/>
                <w:sz w:val="20"/>
                <w:szCs w:val="20"/>
              </w:rPr>
              <w:t>ОБЩЕСТВЕННОЕ ИСПОЛЬЗОВАНИЕ ОБЪЕКТОВ КАПИТАЛЬНОГО СТРОИТЕЛЬСТВА</w:t>
            </w:r>
          </w:p>
        </w:tc>
        <w:tc>
          <w:tcPr>
            <w:tcW w:w="4653"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r>
          </w:p>
        </w:tc>
      </w:tr>
      <w:tr>
        <w:trPr>
          <w:trHeight w:val="20" w:hRule="atLeast"/>
        </w:trPr>
        <w:tc>
          <w:tcPr>
            <w:tcW w:w="1100"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284" w:hanging="0"/>
              <w:rPr>
                <w:rFonts w:ascii="Times New Roman" w:hAnsi="Times New Roman" w:cs="Times New Roman"/>
                <w:b/>
                <w:b/>
                <w:sz w:val="20"/>
                <w:szCs w:val="20"/>
              </w:rPr>
            </w:pPr>
            <w:r>
              <w:rPr>
                <w:rFonts w:cs="Times New Roman" w:ascii="Times New Roman" w:hAnsi="Times New Roman"/>
                <w:b/>
                <w:sz w:val="20"/>
                <w:szCs w:val="20"/>
              </w:rPr>
              <w:t>3.1</w:t>
            </w:r>
          </w:p>
        </w:tc>
        <w:tc>
          <w:tcPr>
            <w:tcW w:w="3823" w:type="dxa"/>
            <w:tcBorders>
              <w:top w:val="single" w:sz="4" w:space="0" w:color="000001"/>
              <w:left w:val="single" w:sz="4" w:space="0" w:color="000001"/>
              <w:bottom w:val="single" w:sz="4" w:space="0" w:color="000001"/>
              <w:right w:val="single" w:sz="4" w:space="0" w:color="000001"/>
            </w:tcBorders>
            <w:shd w:fill="auto" w:val="clear"/>
            <w:vAlign w:val="center"/>
          </w:tcPr>
          <w:p>
            <w:pPr>
              <w:pStyle w:val="Nienie"/>
              <w:keepLines w:val="false"/>
              <w:tabs>
                <w:tab w:val="clear" w:pos="708"/>
                <w:tab w:val="left" w:pos="426" w:leader="none"/>
              </w:tabs>
              <w:ind w:left="0" w:hanging="0"/>
              <w:rPr>
                <w:rFonts w:ascii="Times New Roman" w:hAnsi="Times New Roman" w:cs="Times New Roman"/>
                <w:b/>
                <w:b/>
                <w:sz w:val="20"/>
                <w:szCs w:val="20"/>
              </w:rPr>
            </w:pPr>
            <w:r>
              <w:rPr>
                <w:rFonts w:cs="Times New Roman" w:ascii="Times New Roman" w:hAnsi="Times New Roman"/>
                <w:b/>
                <w:sz w:val="20"/>
                <w:szCs w:val="20"/>
              </w:rPr>
              <w:t>Коммунальное обслуживание:</w:t>
            </w:r>
          </w:p>
          <w:p>
            <w:pPr>
              <w:pStyle w:val="Nienie"/>
              <w:keepLines w:val="false"/>
              <w:tabs>
                <w:tab w:val="clear" w:pos="708"/>
                <w:tab w:val="left" w:pos="426" w:leader="none"/>
              </w:tabs>
              <w:ind w:left="0" w:hanging="0"/>
              <w:rPr>
                <w:rFonts w:ascii="Times New Roman" w:hAnsi="Times New Roman" w:cs="Times New Roman"/>
                <w:b/>
                <w:b/>
                <w:sz w:val="20"/>
                <w:szCs w:val="20"/>
              </w:rPr>
            </w:pPr>
            <w:r>
              <w:rPr>
                <w:rFonts w:ascii="Calibri" w:hAnsi="Calibri" w:asciiTheme="minorHAnsi" w:hAnsiTheme="minorHAnsi"/>
                <w:sz w:val="20"/>
                <w:szCs w:val="20"/>
              </w:rPr>
              <w:t xml:space="preserve">- </w:t>
            </w:r>
            <w:r>
              <w:rPr>
                <w:sz w:val="20"/>
                <w:szCs w:val="20"/>
              </w:rPr>
              <w:t>общественные туалеты;</w:t>
            </w:r>
          </w:p>
        </w:tc>
        <w:tc>
          <w:tcPr>
            <w:tcW w:w="4653"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r>
          </w:p>
        </w:tc>
      </w:tr>
      <w:tr>
        <w:trPr>
          <w:trHeight w:val="20" w:hRule="atLeast"/>
        </w:trPr>
        <w:tc>
          <w:tcPr>
            <w:tcW w:w="1100"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284" w:hanging="0"/>
              <w:rPr>
                <w:rFonts w:ascii="Times New Roman" w:hAnsi="Times New Roman" w:cs="Times New Roman"/>
                <w:b/>
                <w:b/>
                <w:sz w:val="20"/>
                <w:szCs w:val="20"/>
              </w:rPr>
            </w:pPr>
            <w:r>
              <w:rPr>
                <w:rFonts w:cs="Times New Roman" w:ascii="Times New Roman" w:hAnsi="Times New Roman"/>
                <w:b/>
                <w:sz w:val="20"/>
                <w:szCs w:val="20"/>
              </w:rPr>
              <w:t>3.4</w:t>
            </w:r>
          </w:p>
        </w:tc>
        <w:tc>
          <w:tcPr>
            <w:tcW w:w="3823" w:type="dxa"/>
            <w:tcBorders>
              <w:top w:val="single" w:sz="4" w:space="0" w:color="000001"/>
              <w:left w:val="single" w:sz="4" w:space="0" w:color="000001"/>
              <w:bottom w:val="single" w:sz="4" w:space="0" w:color="000001"/>
              <w:right w:val="single" w:sz="4" w:space="0" w:color="000001"/>
            </w:tcBorders>
            <w:shd w:fill="auto" w:val="clear"/>
            <w:vAlign w:val="center"/>
          </w:tcPr>
          <w:p>
            <w:pPr>
              <w:pStyle w:val="Nienie"/>
              <w:keepLines w:val="false"/>
              <w:tabs>
                <w:tab w:val="clear" w:pos="708"/>
                <w:tab w:val="left" w:pos="426" w:leader="none"/>
              </w:tabs>
              <w:ind w:left="0" w:hanging="0"/>
              <w:rPr>
                <w:rFonts w:ascii="Times New Roman" w:hAnsi="Times New Roman" w:cs="Times New Roman"/>
                <w:b/>
                <w:b/>
                <w:sz w:val="20"/>
                <w:szCs w:val="20"/>
              </w:rPr>
            </w:pPr>
            <w:r>
              <w:rPr>
                <w:rFonts w:cs="Times New Roman" w:ascii="Times New Roman" w:hAnsi="Times New Roman"/>
                <w:b/>
                <w:sz w:val="20"/>
                <w:szCs w:val="20"/>
              </w:rPr>
              <w:t>Здравоохранение:</w:t>
            </w:r>
          </w:p>
          <w:p>
            <w:pPr>
              <w:pStyle w:val="Nienie"/>
              <w:keepLines w:val="false"/>
              <w:numPr>
                <w:ilvl w:val="0"/>
                <w:numId w:val="6"/>
              </w:numPr>
              <w:tabs>
                <w:tab w:val="clear" w:pos="708"/>
                <w:tab w:val="left" w:pos="284" w:leader="none"/>
                <w:tab w:val="left" w:pos="426" w:leader="none"/>
              </w:tabs>
              <w:ind w:left="0" w:hanging="0"/>
              <w:rPr>
                <w:rFonts w:ascii="Times New Roman" w:hAnsi="Times New Roman" w:cs="Times New Roman"/>
                <w:sz w:val="20"/>
                <w:szCs w:val="20"/>
              </w:rPr>
            </w:pPr>
            <w:r>
              <w:rPr>
                <w:rFonts w:cs="Times New Roman" w:ascii="Times New Roman" w:hAnsi="Times New Roman"/>
                <w:sz w:val="20"/>
                <w:szCs w:val="20"/>
              </w:rPr>
              <w:t>аптеки;</w:t>
            </w:r>
          </w:p>
          <w:p>
            <w:pPr>
              <w:pStyle w:val="Nienie"/>
              <w:keepLines w:val="false"/>
              <w:numPr>
                <w:ilvl w:val="0"/>
                <w:numId w:val="6"/>
              </w:numPr>
              <w:tabs>
                <w:tab w:val="clear" w:pos="708"/>
                <w:tab w:val="left" w:pos="284" w:leader="none"/>
                <w:tab w:val="left" w:pos="426" w:leader="none"/>
              </w:tabs>
              <w:ind w:left="0" w:hanging="0"/>
              <w:rPr>
                <w:rFonts w:ascii="Times New Roman" w:hAnsi="Times New Roman" w:cs="Times New Roman"/>
                <w:b/>
                <w:b/>
                <w:sz w:val="20"/>
                <w:szCs w:val="20"/>
              </w:rPr>
            </w:pPr>
            <w:r>
              <w:rPr>
                <w:rFonts w:cs="Times New Roman" w:ascii="Times New Roman" w:hAnsi="Times New Roman"/>
                <w:sz w:val="20"/>
                <w:szCs w:val="20"/>
              </w:rPr>
              <w:t>пункты оказания первой медицинской помощи;</w:t>
            </w:r>
          </w:p>
        </w:tc>
        <w:tc>
          <w:tcPr>
            <w:tcW w:w="4653"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r>
          </w:p>
        </w:tc>
      </w:tr>
      <w:tr>
        <w:trPr>
          <w:trHeight w:val="20" w:hRule="atLeast"/>
        </w:trPr>
        <w:tc>
          <w:tcPr>
            <w:tcW w:w="1100"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284" w:hanging="0"/>
              <w:rPr>
                <w:rFonts w:ascii="Times New Roman" w:hAnsi="Times New Roman" w:cs="Times New Roman"/>
                <w:b/>
                <w:b/>
                <w:sz w:val="20"/>
                <w:szCs w:val="20"/>
              </w:rPr>
            </w:pPr>
            <w:r>
              <w:rPr>
                <w:rFonts w:cs="Times New Roman" w:ascii="Times New Roman" w:hAnsi="Times New Roman"/>
                <w:b/>
                <w:sz w:val="20"/>
                <w:szCs w:val="20"/>
              </w:rPr>
              <w:t>3.6</w:t>
            </w:r>
          </w:p>
        </w:tc>
        <w:tc>
          <w:tcPr>
            <w:tcW w:w="3823" w:type="dxa"/>
            <w:tcBorders>
              <w:top w:val="single" w:sz="4" w:space="0" w:color="000001"/>
              <w:left w:val="single" w:sz="4" w:space="0" w:color="000001"/>
              <w:bottom w:val="single" w:sz="4" w:space="0" w:color="000001"/>
              <w:right w:val="single" w:sz="4" w:space="0" w:color="000001"/>
            </w:tcBorders>
            <w:shd w:fill="auto" w:val="clear"/>
            <w:vAlign w:val="center"/>
          </w:tcPr>
          <w:p>
            <w:pPr>
              <w:pStyle w:val="Nienie"/>
              <w:keepLines w:val="false"/>
              <w:tabs>
                <w:tab w:val="clear" w:pos="708"/>
                <w:tab w:val="left" w:pos="426" w:leader="none"/>
              </w:tabs>
              <w:ind w:left="0" w:hanging="0"/>
              <w:rPr>
                <w:rFonts w:ascii="Times New Roman" w:hAnsi="Times New Roman" w:cs="Times New Roman"/>
                <w:b/>
                <w:b/>
                <w:sz w:val="20"/>
                <w:szCs w:val="20"/>
              </w:rPr>
            </w:pPr>
            <w:r>
              <w:rPr>
                <w:rFonts w:cs="Times New Roman" w:ascii="Times New Roman" w:hAnsi="Times New Roman"/>
                <w:b/>
                <w:sz w:val="20"/>
                <w:szCs w:val="20"/>
              </w:rPr>
              <w:t>Культурное развитие</w:t>
            </w:r>
          </w:p>
          <w:p>
            <w:pPr>
              <w:pStyle w:val="Nienie"/>
              <w:keepLines w:val="false"/>
              <w:numPr>
                <w:ilvl w:val="0"/>
                <w:numId w:val="6"/>
              </w:numPr>
              <w:tabs>
                <w:tab w:val="clear" w:pos="708"/>
                <w:tab w:val="left" w:pos="284" w:leader="none"/>
                <w:tab w:val="left" w:pos="426" w:leader="none"/>
              </w:tabs>
              <w:ind w:left="0" w:hanging="0"/>
              <w:rPr>
                <w:rFonts w:ascii="Times New Roman" w:hAnsi="Times New Roman" w:cs="Times New Roman"/>
                <w:sz w:val="20"/>
                <w:szCs w:val="20"/>
              </w:rPr>
            </w:pPr>
            <w:r>
              <w:rPr>
                <w:rFonts w:cs="Times New Roman" w:ascii="Times New Roman" w:hAnsi="Times New Roman"/>
                <w:sz w:val="20"/>
                <w:szCs w:val="20"/>
              </w:rPr>
              <w:t>выставочные залы;</w:t>
            </w:r>
          </w:p>
          <w:p>
            <w:pPr>
              <w:pStyle w:val="Nienie"/>
              <w:keepLines w:val="false"/>
              <w:numPr>
                <w:ilvl w:val="0"/>
                <w:numId w:val="6"/>
              </w:numPr>
              <w:tabs>
                <w:tab w:val="clear" w:pos="708"/>
                <w:tab w:val="left" w:pos="284" w:leader="none"/>
                <w:tab w:val="left" w:pos="426" w:leader="none"/>
              </w:tabs>
              <w:ind w:left="0" w:hanging="0"/>
              <w:rPr>
                <w:rFonts w:ascii="Times New Roman" w:hAnsi="Times New Roman" w:cs="Times New Roman"/>
                <w:b/>
                <w:b/>
                <w:bCs/>
                <w:sz w:val="20"/>
                <w:szCs w:val="20"/>
              </w:rPr>
            </w:pPr>
            <w:r>
              <w:rPr>
                <w:rFonts w:cs="Times New Roman" w:ascii="Times New Roman" w:hAnsi="Times New Roman"/>
                <w:sz w:val="20"/>
                <w:szCs w:val="20"/>
              </w:rPr>
              <w:t>танцзалы, дискотеки;</w:t>
            </w:r>
          </w:p>
          <w:p>
            <w:pPr>
              <w:pStyle w:val="Nienie"/>
              <w:keepLines w:val="false"/>
              <w:numPr>
                <w:ilvl w:val="0"/>
                <w:numId w:val="6"/>
              </w:numPr>
              <w:tabs>
                <w:tab w:val="clear" w:pos="708"/>
                <w:tab w:val="left" w:pos="284" w:leader="none"/>
                <w:tab w:val="left" w:pos="426" w:leader="none"/>
              </w:tabs>
              <w:ind w:left="0" w:hanging="0"/>
              <w:rPr>
                <w:rFonts w:ascii="Times New Roman" w:hAnsi="Times New Roman" w:cs="Times New Roman"/>
                <w:b/>
                <w:b/>
                <w:sz w:val="20"/>
                <w:szCs w:val="20"/>
              </w:rPr>
            </w:pPr>
            <w:r>
              <w:rPr>
                <w:rFonts w:cs="Times New Roman" w:ascii="Times New Roman" w:hAnsi="Times New Roman"/>
                <w:sz w:val="20"/>
                <w:szCs w:val="20"/>
              </w:rPr>
              <w:t>кинотеатры, видео салоны;</w:t>
            </w:r>
          </w:p>
        </w:tc>
        <w:tc>
          <w:tcPr>
            <w:tcW w:w="4653"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r>
          </w:p>
        </w:tc>
      </w:tr>
      <w:tr>
        <w:trPr>
          <w:trHeight w:val="20" w:hRule="atLeast"/>
        </w:trPr>
        <w:tc>
          <w:tcPr>
            <w:tcW w:w="1100"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284" w:hanging="0"/>
              <w:rPr>
                <w:rFonts w:ascii="Times New Roman" w:hAnsi="Times New Roman" w:cs="Times New Roman"/>
                <w:b/>
                <w:b/>
                <w:i/>
                <w:i/>
                <w:sz w:val="20"/>
                <w:szCs w:val="20"/>
              </w:rPr>
            </w:pPr>
            <w:r>
              <w:rPr>
                <w:rFonts w:cs="Times New Roman" w:ascii="Times New Roman" w:hAnsi="Times New Roman"/>
                <w:b/>
                <w:i/>
                <w:sz w:val="20"/>
                <w:szCs w:val="20"/>
              </w:rPr>
              <w:t>4.0</w:t>
            </w:r>
          </w:p>
        </w:tc>
        <w:tc>
          <w:tcPr>
            <w:tcW w:w="3823" w:type="dxa"/>
            <w:tcBorders>
              <w:top w:val="single" w:sz="4" w:space="0" w:color="000001"/>
              <w:left w:val="single" w:sz="4" w:space="0" w:color="000001"/>
              <w:bottom w:val="single" w:sz="4" w:space="0" w:color="000001"/>
              <w:right w:val="single" w:sz="4" w:space="0" w:color="000001"/>
            </w:tcBorders>
            <w:shd w:fill="auto" w:val="clear"/>
            <w:vAlign w:val="center"/>
          </w:tcPr>
          <w:p>
            <w:pPr>
              <w:pStyle w:val="Nienie"/>
              <w:keepLines w:val="false"/>
              <w:tabs>
                <w:tab w:val="clear" w:pos="708"/>
                <w:tab w:val="left" w:pos="426" w:leader="none"/>
              </w:tabs>
              <w:ind w:left="0" w:hanging="0"/>
              <w:rPr>
                <w:rFonts w:ascii="Times New Roman" w:hAnsi="Times New Roman" w:cs="Times New Roman"/>
                <w:b/>
                <w:b/>
                <w:i/>
                <w:i/>
                <w:sz w:val="20"/>
                <w:szCs w:val="20"/>
              </w:rPr>
            </w:pPr>
            <w:r>
              <w:rPr>
                <w:rFonts w:cs="Times New Roman" w:ascii="Times New Roman" w:hAnsi="Times New Roman"/>
                <w:b/>
                <w:i/>
                <w:sz w:val="20"/>
                <w:szCs w:val="20"/>
              </w:rPr>
              <w:t>ПРЕДПРИНИМАТЕЛЬСТВО</w:t>
            </w:r>
          </w:p>
        </w:tc>
        <w:tc>
          <w:tcPr>
            <w:tcW w:w="4653"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r>
          </w:p>
        </w:tc>
      </w:tr>
      <w:tr>
        <w:trPr>
          <w:trHeight w:val="20" w:hRule="atLeast"/>
        </w:trPr>
        <w:tc>
          <w:tcPr>
            <w:tcW w:w="1100"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284" w:hanging="0"/>
              <w:rPr>
                <w:rFonts w:ascii="Times New Roman" w:hAnsi="Times New Roman" w:cs="Times New Roman"/>
                <w:b/>
                <w:b/>
                <w:sz w:val="20"/>
                <w:szCs w:val="20"/>
              </w:rPr>
            </w:pPr>
            <w:r>
              <w:rPr>
                <w:rFonts w:cs="Times New Roman" w:ascii="Times New Roman" w:hAnsi="Times New Roman"/>
                <w:b/>
                <w:sz w:val="20"/>
                <w:szCs w:val="20"/>
              </w:rPr>
              <w:t>4.6</w:t>
            </w:r>
          </w:p>
        </w:tc>
        <w:tc>
          <w:tcPr>
            <w:tcW w:w="3823" w:type="dxa"/>
            <w:tcBorders>
              <w:top w:val="single" w:sz="4" w:space="0" w:color="000001"/>
              <w:left w:val="single" w:sz="4" w:space="0" w:color="000001"/>
              <w:bottom w:val="single" w:sz="4" w:space="0" w:color="000001"/>
              <w:right w:val="single" w:sz="4" w:space="0" w:color="000001"/>
            </w:tcBorders>
            <w:shd w:fill="auto" w:val="clear"/>
            <w:vAlign w:val="center"/>
          </w:tcPr>
          <w:p>
            <w:pPr>
              <w:pStyle w:val="Nienie"/>
              <w:keepLines w:val="false"/>
              <w:tabs>
                <w:tab w:val="clear" w:pos="708"/>
                <w:tab w:val="left" w:pos="426" w:leader="none"/>
              </w:tabs>
              <w:ind w:left="0" w:hanging="0"/>
              <w:rPr>
                <w:rFonts w:ascii="Times New Roman" w:hAnsi="Times New Roman" w:cs="Times New Roman"/>
                <w:b/>
                <w:b/>
                <w:sz w:val="20"/>
                <w:szCs w:val="20"/>
              </w:rPr>
            </w:pPr>
            <w:r>
              <w:rPr>
                <w:rFonts w:cs="Times New Roman" w:ascii="Times New Roman" w:hAnsi="Times New Roman"/>
                <w:b/>
                <w:sz w:val="20"/>
                <w:szCs w:val="20"/>
              </w:rPr>
              <w:t>Общественное питание:</w:t>
            </w:r>
          </w:p>
          <w:p>
            <w:pPr>
              <w:pStyle w:val="Nienie"/>
              <w:keepLines w:val="false"/>
              <w:numPr>
                <w:ilvl w:val="0"/>
                <w:numId w:val="6"/>
              </w:numPr>
              <w:tabs>
                <w:tab w:val="clear" w:pos="708"/>
                <w:tab w:val="left" w:pos="284" w:leader="none"/>
                <w:tab w:val="left" w:pos="426" w:leader="none"/>
              </w:tabs>
              <w:ind w:left="0" w:hanging="0"/>
              <w:rPr>
                <w:rFonts w:ascii="Times New Roman" w:hAnsi="Times New Roman" w:cs="Times New Roman"/>
                <w:b/>
                <w:b/>
                <w:sz w:val="20"/>
                <w:szCs w:val="20"/>
              </w:rPr>
            </w:pPr>
            <w:r>
              <w:rPr>
                <w:rFonts w:cs="Times New Roman" w:ascii="Times New Roman" w:hAnsi="Times New Roman"/>
                <w:sz w:val="20"/>
                <w:szCs w:val="20"/>
              </w:rPr>
              <w:t>предприятия общественного питания (кафе, закусочные, рестораны, бары);</w:t>
            </w:r>
          </w:p>
        </w:tc>
        <w:tc>
          <w:tcPr>
            <w:tcW w:w="4653"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r>
          </w:p>
        </w:tc>
      </w:tr>
      <w:tr>
        <w:trPr>
          <w:trHeight w:val="20" w:hRule="atLeast"/>
        </w:trPr>
        <w:tc>
          <w:tcPr>
            <w:tcW w:w="1100"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284" w:hanging="0"/>
              <w:rPr>
                <w:rFonts w:ascii="Times New Roman" w:hAnsi="Times New Roman" w:cs="Times New Roman"/>
                <w:b/>
                <w:b/>
                <w:i/>
                <w:i/>
                <w:sz w:val="20"/>
                <w:szCs w:val="20"/>
              </w:rPr>
            </w:pPr>
            <w:r>
              <w:rPr>
                <w:rFonts w:cs="Times New Roman" w:ascii="Times New Roman" w:hAnsi="Times New Roman"/>
                <w:b/>
                <w:i/>
                <w:sz w:val="20"/>
                <w:szCs w:val="20"/>
              </w:rPr>
              <w:t>6.0</w:t>
            </w:r>
          </w:p>
        </w:tc>
        <w:tc>
          <w:tcPr>
            <w:tcW w:w="3823" w:type="dxa"/>
            <w:tcBorders>
              <w:top w:val="single" w:sz="4" w:space="0" w:color="000001"/>
              <w:left w:val="single" w:sz="4" w:space="0" w:color="000001"/>
              <w:bottom w:val="single" w:sz="4" w:space="0" w:color="000001"/>
              <w:right w:val="single" w:sz="4" w:space="0" w:color="000001"/>
            </w:tcBorders>
            <w:shd w:fill="auto" w:val="clear"/>
            <w:vAlign w:val="center"/>
          </w:tcPr>
          <w:p>
            <w:pPr>
              <w:pStyle w:val="Nienie"/>
              <w:keepLines w:val="false"/>
              <w:tabs>
                <w:tab w:val="clear" w:pos="708"/>
                <w:tab w:val="left" w:pos="426" w:leader="none"/>
              </w:tabs>
              <w:ind w:left="0" w:hanging="0"/>
              <w:rPr>
                <w:rFonts w:ascii="Times New Roman" w:hAnsi="Times New Roman" w:cs="Times New Roman"/>
                <w:b/>
                <w:b/>
                <w:i/>
                <w:i/>
                <w:sz w:val="20"/>
                <w:szCs w:val="20"/>
              </w:rPr>
            </w:pPr>
            <w:r>
              <w:rPr>
                <w:rFonts w:cs="Times New Roman" w:ascii="Times New Roman" w:hAnsi="Times New Roman"/>
                <w:b/>
                <w:i/>
                <w:sz w:val="20"/>
                <w:szCs w:val="20"/>
              </w:rPr>
              <w:t>ПРОИЗВОДСТВЕННАЯ ДЕЯТЕЛЬНОСТЬ</w:t>
            </w:r>
          </w:p>
        </w:tc>
        <w:tc>
          <w:tcPr>
            <w:tcW w:w="4653"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r>
          </w:p>
        </w:tc>
      </w:tr>
      <w:tr>
        <w:trPr>
          <w:trHeight w:val="20" w:hRule="atLeast"/>
        </w:trPr>
        <w:tc>
          <w:tcPr>
            <w:tcW w:w="1100"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284" w:hanging="0"/>
              <w:rPr>
                <w:rFonts w:ascii="Times New Roman" w:hAnsi="Times New Roman" w:cs="Times New Roman"/>
                <w:b/>
                <w:b/>
                <w:sz w:val="20"/>
                <w:szCs w:val="20"/>
              </w:rPr>
            </w:pPr>
            <w:r>
              <w:rPr>
                <w:rFonts w:cs="Times New Roman" w:ascii="Times New Roman" w:hAnsi="Times New Roman"/>
                <w:b/>
                <w:sz w:val="20"/>
                <w:szCs w:val="20"/>
              </w:rPr>
              <w:t>6.8</w:t>
            </w:r>
          </w:p>
        </w:tc>
        <w:tc>
          <w:tcPr>
            <w:tcW w:w="3823" w:type="dxa"/>
            <w:tcBorders>
              <w:top w:val="single" w:sz="4" w:space="0" w:color="000001"/>
              <w:left w:val="single" w:sz="4" w:space="0" w:color="000001"/>
              <w:bottom w:val="single" w:sz="4" w:space="0" w:color="000001"/>
              <w:right w:val="single" w:sz="4" w:space="0" w:color="000001"/>
            </w:tcBorders>
            <w:shd w:fill="auto" w:val="clear"/>
            <w:vAlign w:val="center"/>
          </w:tcPr>
          <w:p>
            <w:pPr>
              <w:pStyle w:val="Nienie"/>
              <w:keepLines w:val="false"/>
              <w:tabs>
                <w:tab w:val="clear" w:pos="708"/>
                <w:tab w:val="left" w:pos="426" w:leader="none"/>
              </w:tabs>
              <w:ind w:left="0" w:hanging="0"/>
              <w:rPr>
                <w:rFonts w:ascii="Times New Roman" w:hAnsi="Times New Roman" w:cs="Times New Roman"/>
                <w:b/>
                <w:b/>
                <w:sz w:val="20"/>
                <w:szCs w:val="20"/>
              </w:rPr>
            </w:pPr>
            <w:r>
              <w:rPr>
                <w:rFonts w:cs="Times New Roman" w:ascii="Times New Roman" w:hAnsi="Times New Roman"/>
                <w:b/>
                <w:sz w:val="20"/>
                <w:szCs w:val="20"/>
              </w:rPr>
              <w:t>Связь</w:t>
            </w:r>
          </w:p>
          <w:p>
            <w:pPr>
              <w:pStyle w:val="Nienie"/>
              <w:keepLines w:val="false"/>
              <w:numPr>
                <w:ilvl w:val="0"/>
                <w:numId w:val="6"/>
              </w:numPr>
              <w:tabs>
                <w:tab w:val="clear" w:pos="708"/>
                <w:tab w:val="left" w:pos="284" w:leader="none"/>
                <w:tab w:val="left" w:pos="426" w:leader="none"/>
              </w:tabs>
              <w:ind w:left="0" w:hanging="0"/>
              <w:rPr>
                <w:rFonts w:ascii="Times New Roman" w:hAnsi="Times New Roman" w:cs="Times New Roman"/>
                <w:sz w:val="20"/>
                <w:szCs w:val="20"/>
              </w:rPr>
            </w:pPr>
            <w:r>
              <w:rPr>
                <w:rFonts w:cs="Times New Roman" w:ascii="Times New Roman" w:hAnsi="Times New Roman"/>
                <w:sz w:val="20"/>
                <w:szCs w:val="20"/>
              </w:rPr>
              <w:t>телевизионные и радио студии;</w:t>
            </w:r>
          </w:p>
          <w:p>
            <w:pPr>
              <w:pStyle w:val="Nienie"/>
              <w:keepLines w:val="false"/>
              <w:numPr>
                <w:ilvl w:val="0"/>
                <w:numId w:val="6"/>
              </w:numPr>
              <w:tabs>
                <w:tab w:val="clear" w:pos="708"/>
                <w:tab w:val="left" w:pos="284" w:leader="none"/>
                <w:tab w:val="left" w:pos="426" w:leader="none"/>
              </w:tabs>
              <w:ind w:left="0" w:hanging="0"/>
              <w:rPr>
                <w:rFonts w:cs="Calibri"/>
                <w:lang w:eastAsia="ar-SA"/>
              </w:rPr>
            </w:pPr>
            <w:r>
              <w:rPr>
                <w:rFonts w:cs="Times New Roman" w:ascii="Times New Roman" w:hAnsi="Times New Roman"/>
                <w:sz w:val="20"/>
                <w:szCs w:val="20"/>
              </w:rPr>
              <w:t>отделения связи, почтовые отделения, телефонные и телеграфные станции;</w:t>
            </w:r>
          </w:p>
        </w:tc>
        <w:tc>
          <w:tcPr>
            <w:tcW w:w="4653"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r>
          </w:p>
        </w:tc>
      </w:tr>
      <w:tr>
        <w:trPr>
          <w:trHeight w:val="465" w:hRule="atLeast"/>
        </w:trPr>
        <w:tc>
          <w:tcPr>
            <w:tcW w:w="1100"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284" w:hanging="0"/>
              <w:rPr>
                <w:rFonts w:ascii="Times New Roman" w:hAnsi="Times New Roman" w:cs="Times New Roman"/>
                <w:b/>
                <w:b/>
                <w:sz w:val="20"/>
                <w:szCs w:val="20"/>
              </w:rPr>
            </w:pPr>
            <w:r>
              <w:rPr>
                <w:rFonts w:cs="Times New Roman" w:ascii="Times New Roman" w:hAnsi="Times New Roman"/>
                <w:b/>
                <w:sz w:val="20"/>
                <w:szCs w:val="20"/>
              </w:rPr>
              <w:t>8.0</w:t>
            </w:r>
          </w:p>
        </w:tc>
        <w:tc>
          <w:tcPr>
            <w:tcW w:w="3823"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0" w:hanging="0"/>
              <w:jc w:val="left"/>
              <w:rPr>
                <w:rFonts w:ascii="Times New Roman" w:hAnsi="Times New Roman" w:cs="Times New Roman"/>
                <w:b/>
                <w:b/>
                <w:bCs/>
                <w:sz w:val="20"/>
                <w:szCs w:val="20"/>
              </w:rPr>
            </w:pPr>
            <w:r>
              <w:rPr>
                <w:rFonts w:cs="Times New Roman" w:ascii="Times New Roman" w:hAnsi="Times New Roman"/>
                <w:b/>
                <w:bCs/>
                <w:sz w:val="20"/>
                <w:szCs w:val="20"/>
              </w:rPr>
              <w:t>ОБЕСПЕЧЕНИЕ ОБОРОНЫ И БЕЗОПАСНОСТИ</w:t>
            </w:r>
          </w:p>
        </w:tc>
        <w:tc>
          <w:tcPr>
            <w:tcW w:w="4653"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r>
          </w:p>
        </w:tc>
      </w:tr>
      <w:tr>
        <w:trPr>
          <w:trHeight w:val="930" w:hRule="atLeast"/>
        </w:trPr>
        <w:tc>
          <w:tcPr>
            <w:tcW w:w="1100"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284" w:hanging="0"/>
              <w:rPr>
                <w:rFonts w:ascii="Times New Roman" w:hAnsi="Times New Roman" w:cs="Times New Roman"/>
                <w:b/>
                <w:b/>
                <w:sz w:val="20"/>
                <w:szCs w:val="20"/>
              </w:rPr>
            </w:pPr>
            <w:r>
              <w:rPr>
                <w:rFonts w:cs="Times New Roman" w:ascii="Times New Roman" w:hAnsi="Times New Roman"/>
                <w:b/>
                <w:sz w:val="20"/>
                <w:szCs w:val="20"/>
              </w:rPr>
              <w:t>8.3</w:t>
            </w:r>
          </w:p>
        </w:tc>
        <w:tc>
          <w:tcPr>
            <w:tcW w:w="3823" w:type="dxa"/>
            <w:tcBorders>
              <w:top w:val="single" w:sz="4" w:space="0" w:color="000001"/>
              <w:left w:val="single" w:sz="4" w:space="0" w:color="000001"/>
              <w:bottom w:val="single" w:sz="4" w:space="0" w:color="000001"/>
              <w:right w:val="single" w:sz="4" w:space="0" w:color="000001"/>
            </w:tcBorders>
            <w:shd w:fill="auto" w:val="clear"/>
            <w:vAlign w:val="center"/>
          </w:tcPr>
          <w:p>
            <w:pPr>
              <w:pStyle w:val="Nienie"/>
              <w:keepLines w:val="false"/>
              <w:tabs>
                <w:tab w:val="clear" w:pos="708"/>
                <w:tab w:val="left" w:pos="426" w:leader="none"/>
              </w:tabs>
              <w:ind w:left="0" w:hanging="0"/>
              <w:jc w:val="left"/>
              <w:rPr>
                <w:rFonts w:ascii="Times New Roman" w:hAnsi="Times New Roman" w:cs="Times New Roman"/>
                <w:b/>
                <w:b/>
                <w:bCs/>
                <w:sz w:val="20"/>
                <w:szCs w:val="20"/>
              </w:rPr>
            </w:pPr>
            <w:r>
              <w:rPr>
                <w:rFonts w:cs="Times New Roman" w:ascii="Times New Roman" w:hAnsi="Times New Roman"/>
                <w:b/>
                <w:bCs/>
                <w:sz w:val="20"/>
                <w:szCs w:val="20"/>
              </w:rPr>
              <w:t>Обеспечение внутреннего правопорядка:</w:t>
            </w:r>
          </w:p>
          <w:p>
            <w:pPr>
              <w:pStyle w:val="Nienie"/>
              <w:keepLines w:val="false"/>
              <w:numPr>
                <w:ilvl w:val="0"/>
                <w:numId w:val="6"/>
              </w:numPr>
              <w:tabs>
                <w:tab w:val="clear" w:pos="708"/>
                <w:tab w:val="left" w:pos="284" w:leader="none"/>
                <w:tab w:val="left" w:pos="426" w:leader="none"/>
              </w:tabs>
              <w:ind w:left="0" w:hanging="0"/>
              <w:rPr>
                <w:rFonts w:ascii="Times New Roman" w:hAnsi="Times New Roman" w:cs="Times New Roman"/>
                <w:b/>
                <w:b/>
                <w:sz w:val="20"/>
                <w:szCs w:val="20"/>
              </w:rPr>
            </w:pPr>
            <w:r>
              <w:rPr>
                <w:rFonts w:cs="Times New Roman" w:ascii="Times New Roman" w:hAnsi="Times New Roman"/>
                <w:sz w:val="20"/>
                <w:szCs w:val="20"/>
              </w:rPr>
              <w:t>отделения, участковые пункты милиции;</w:t>
            </w:r>
          </w:p>
        </w:tc>
        <w:tc>
          <w:tcPr>
            <w:tcW w:w="4653"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r>
          </w:p>
        </w:tc>
      </w:tr>
    </w:tbl>
    <w:p>
      <w:pPr>
        <w:pStyle w:val="Normal"/>
        <w:tabs>
          <w:tab w:val="clear" w:pos="708"/>
          <w:tab w:val="left" w:pos="2520" w:leader="none"/>
        </w:tabs>
        <w:ind w:firstLine="284"/>
        <w:jc w:val="both"/>
        <w:rPr>
          <w:rFonts w:eastAsia="SimSun"/>
          <w:b/>
          <w:b/>
          <w:lang w:eastAsia="zh-CN"/>
        </w:rPr>
      </w:pPr>
      <w:r>
        <w:rPr>
          <w:rFonts w:eastAsia="SimSun"/>
          <w:b/>
          <w:lang w:eastAsia="zh-CN"/>
        </w:rPr>
      </w:r>
    </w:p>
    <w:p>
      <w:pPr>
        <w:pStyle w:val="Normal"/>
        <w:tabs>
          <w:tab w:val="clear" w:pos="708"/>
          <w:tab w:val="left" w:pos="2520" w:leader="none"/>
        </w:tabs>
        <w:ind w:firstLine="284"/>
        <w:jc w:val="both"/>
        <w:rPr>
          <w:rFonts w:eastAsia="SimSun"/>
          <w:b/>
          <w:b/>
          <w:lang w:eastAsia="zh-CN"/>
        </w:rPr>
      </w:pPr>
      <w:r>
        <w:rPr>
          <w:rFonts w:eastAsia="SimSun"/>
          <w:b/>
          <w:lang w:eastAsia="zh-CN"/>
        </w:rPr>
        <w:t>2. УСЛОВНО РАЗРЕШЕННЫЕ ВИДЫ И ПАРАМЕТРЫ ИСПОЛЬЗОВАНИЯ ЗЕМЕЛЬНЫХ УЧАСТКОВ И ОБЪЕКТОВ КАПИТАЛЬНОГО СТРОИТЕЛЬСТВА</w:t>
      </w:r>
    </w:p>
    <w:tbl>
      <w:tblPr>
        <w:tblW w:w="9576" w:type="dxa"/>
        <w:jc w:val="left"/>
        <w:tblInd w:w="0" w:type="dxa"/>
        <w:tblCellMar>
          <w:top w:w="0" w:type="dxa"/>
          <w:left w:w="98" w:type="dxa"/>
          <w:bottom w:w="0" w:type="dxa"/>
          <w:right w:w="108" w:type="dxa"/>
        </w:tblCellMar>
        <w:tblLook w:val="01e0"/>
      </w:tblPr>
      <w:tblGrid>
        <w:gridCol w:w="1100"/>
        <w:gridCol w:w="3823"/>
        <w:gridCol w:w="4653"/>
      </w:tblGrid>
      <w:tr>
        <w:trPr>
          <w:tblHeader w:val="true"/>
          <w:trHeight w:val="20" w:hRule="atLeast"/>
        </w:trPr>
        <w:tc>
          <w:tcPr>
            <w:tcW w:w="1100"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jc w:val="center"/>
              <w:rPr>
                <w:b/>
                <w:b/>
              </w:rPr>
            </w:pPr>
            <w:r>
              <w:rPr>
                <w:b/>
              </w:rPr>
              <w:t xml:space="preserve">Код </w:t>
            </w:r>
          </w:p>
          <w:p>
            <w:pPr>
              <w:pStyle w:val="Normal"/>
              <w:tabs>
                <w:tab w:val="clear" w:pos="708"/>
                <w:tab w:val="left" w:pos="2520" w:leader="none"/>
              </w:tabs>
              <w:jc w:val="center"/>
              <w:rPr>
                <w:rFonts w:eastAsia="SimSun"/>
                <w:b/>
                <w:b/>
                <w:lang w:eastAsia="zh-CN"/>
              </w:rPr>
            </w:pPr>
            <w:r>
              <w:rPr>
                <w:b/>
              </w:rPr>
              <w:t>вида по класси-фикатору</w:t>
            </w:r>
          </w:p>
        </w:tc>
        <w:tc>
          <w:tcPr>
            <w:tcW w:w="3823"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ind w:firstLine="284"/>
              <w:jc w:val="center"/>
              <w:rPr>
                <w:rFonts w:eastAsia="SimSun"/>
                <w:b/>
                <w:b/>
                <w:lang w:eastAsia="zh-CN"/>
              </w:rPr>
            </w:pPr>
            <w:r>
              <w:rPr>
                <w:rFonts w:eastAsia="SimSun"/>
                <w:b/>
                <w:lang w:eastAsia="zh-CN"/>
              </w:rPr>
              <w:t>ВИДЫ ИСПОЛЬЗОВАНИЯ</w:t>
            </w:r>
          </w:p>
        </w:tc>
        <w:tc>
          <w:tcPr>
            <w:tcW w:w="4653"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284"/>
              <w:jc w:val="center"/>
              <w:rPr>
                <w:rFonts w:eastAsia="SimSun"/>
                <w:b/>
                <w:b/>
                <w:lang w:eastAsia="zh-CN"/>
              </w:rPr>
            </w:pPr>
            <w:r>
              <w:rPr>
                <w:rFonts w:eastAsia="SimSun"/>
                <w:b/>
                <w:lang w:eastAsia="zh-CN"/>
              </w:rPr>
              <w:t>ПРЕДЕЛЬНЫЕ РАЗМЕРЫ ЗЕМЕЛЬНЫХ УЧАСТКОВ И ПРЕДЕЛЬНЫЕ ПАРАМЕТРЫ РАЗРЕШЕННОГО СТРОИТЕЛЬСТВА</w:t>
            </w:r>
          </w:p>
        </w:tc>
      </w:tr>
      <w:tr>
        <w:trPr>
          <w:trHeight w:val="20" w:hRule="atLeast"/>
        </w:trPr>
        <w:tc>
          <w:tcPr>
            <w:tcW w:w="1100"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ind w:left="0" w:hanging="0"/>
              <w:jc w:val="center"/>
              <w:rPr>
                <w:rFonts w:ascii="Times New Roman" w:hAnsi="Times New Roman" w:cs="Times New Roman"/>
                <w:b/>
                <w:b/>
                <w:i/>
                <w:i/>
                <w:sz w:val="20"/>
                <w:szCs w:val="20"/>
              </w:rPr>
            </w:pPr>
            <w:r>
              <w:rPr>
                <w:rFonts w:cs="Times New Roman" w:ascii="Times New Roman" w:hAnsi="Times New Roman"/>
                <w:b/>
                <w:i/>
                <w:sz w:val="20"/>
                <w:szCs w:val="20"/>
              </w:rPr>
              <w:t>3.0</w:t>
            </w:r>
          </w:p>
        </w:tc>
        <w:tc>
          <w:tcPr>
            <w:tcW w:w="3823"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ind w:left="0" w:hanging="0"/>
              <w:rPr>
                <w:rFonts w:ascii="Times New Roman" w:hAnsi="Times New Roman" w:cs="Times New Roman"/>
                <w:b/>
                <w:b/>
                <w:i/>
                <w:i/>
                <w:sz w:val="20"/>
                <w:szCs w:val="20"/>
              </w:rPr>
            </w:pPr>
            <w:r>
              <w:rPr>
                <w:rFonts w:cs="Times New Roman" w:ascii="Times New Roman" w:hAnsi="Times New Roman"/>
                <w:b/>
                <w:i/>
                <w:sz w:val="20"/>
                <w:szCs w:val="20"/>
              </w:rPr>
              <w:t>ОБЩЕСТВЕННОЕ ИСПОЛЬЗОВАНИЕ ОБЪЕКТОВ КАПИТАЛЬНОГО СТРОИТЕЛЬСТВА</w:t>
            </w:r>
          </w:p>
        </w:tc>
        <w:tc>
          <w:tcPr>
            <w:tcW w:w="4653" w:type="dxa"/>
            <w:vMerge w:val="restart"/>
            <w:tcBorders>
              <w:top w:val="single" w:sz="8" w:space="0" w:color="000001"/>
              <w:left w:val="single" w:sz="8" w:space="0" w:color="000001"/>
              <w:bottom w:val="single" w:sz="8" w:space="0" w:color="000001"/>
              <w:right w:val="single" w:sz="8" w:space="0" w:color="000001"/>
            </w:tcBorders>
            <w:shd w:fill="auto" w:val="clear"/>
          </w:tcPr>
          <w:p>
            <w:pPr>
              <w:pStyle w:val="Normal"/>
              <w:ind w:firstLine="317"/>
              <w:rPr/>
            </w:pPr>
            <w:r>
              <w:rPr/>
              <w:t>- площадь земельных участков  –</w:t>
            </w:r>
            <w:r>
              <w:rPr>
                <w:b/>
              </w:rPr>
              <w:t>100/5000</w:t>
            </w:r>
            <w:r>
              <w:rPr/>
              <w:t xml:space="preserve"> кв. м;</w:t>
            </w:r>
          </w:p>
          <w:p>
            <w:pPr>
              <w:pStyle w:val="Normal"/>
              <w:ind w:firstLine="317"/>
              <w:rPr>
                <w:b/>
                <w:b/>
              </w:rPr>
            </w:pPr>
            <w:r>
              <w:rPr/>
              <w:t xml:space="preserve">- максимальный процент застройки в границах земельного участка - </w:t>
            </w:r>
            <w:r>
              <w:rPr>
                <w:b/>
              </w:rPr>
              <w:t>50;</w:t>
            </w:r>
          </w:p>
          <w:p>
            <w:pPr>
              <w:pStyle w:val="Normal"/>
              <w:widowControl w:val="false"/>
              <w:ind w:firstLine="284"/>
              <w:rPr/>
            </w:pPr>
            <w:r>
              <w:rPr/>
              <w:t xml:space="preserve">- максимальное количество надземных этажей зданий – </w:t>
            </w:r>
            <w:r>
              <w:rPr>
                <w:b/>
              </w:rPr>
              <w:t>3этажа</w:t>
            </w:r>
            <w:r>
              <w:rPr/>
              <w:t>(включая мансардный этаж);</w:t>
            </w:r>
          </w:p>
          <w:p>
            <w:pPr>
              <w:pStyle w:val="Normal"/>
              <w:widowControl w:val="false"/>
              <w:ind w:firstLine="284"/>
              <w:rPr/>
            </w:pPr>
            <w:r>
              <w:rPr>
                <w:rFonts w:cs="Calibri"/>
                <w:lang w:eastAsia="ar-SA"/>
              </w:rPr>
              <w:t>-</w:t>
            </w:r>
            <w:r>
              <w:rPr/>
              <w:t xml:space="preserve"> минимальный отступ от границ земельного участка, за пределами которых запрещено строительство зданий, строений, сооружений -5 м</w:t>
            </w:r>
          </w:p>
        </w:tc>
      </w:tr>
      <w:tr>
        <w:trPr>
          <w:trHeight w:val="20" w:hRule="atLeast"/>
        </w:trPr>
        <w:tc>
          <w:tcPr>
            <w:tcW w:w="1100"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ind w:left="0" w:hanging="0"/>
              <w:jc w:val="center"/>
              <w:rPr>
                <w:rFonts w:ascii="Times New Roman" w:hAnsi="Times New Roman" w:cs="Times New Roman"/>
                <w:b/>
                <w:b/>
                <w:sz w:val="20"/>
                <w:szCs w:val="20"/>
              </w:rPr>
            </w:pPr>
            <w:r>
              <w:rPr>
                <w:rFonts w:cs="Times New Roman" w:ascii="Times New Roman" w:hAnsi="Times New Roman"/>
                <w:b/>
                <w:sz w:val="20"/>
                <w:szCs w:val="20"/>
              </w:rPr>
              <w:t>3.3</w:t>
            </w:r>
          </w:p>
        </w:tc>
        <w:tc>
          <w:tcPr>
            <w:tcW w:w="3823"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ind w:left="0" w:hanging="0"/>
              <w:rPr>
                <w:rFonts w:ascii="Times New Roman" w:hAnsi="Times New Roman" w:cs="Times New Roman"/>
                <w:b/>
                <w:b/>
                <w:sz w:val="20"/>
                <w:szCs w:val="20"/>
              </w:rPr>
            </w:pPr>
            <w:r>
              <w:rPr>
                <w:rFonts w:cs="Times New Roman" w:ascii="Times New Roman" w:hAnsi="Times New Roman"/>
                <w:b/>
                <w:sz w:val="20"/>
                <w:szCs w:val="20"/>
              </w:rPr>
              <w:t>Бытовое обслуживание:</w:t>
            </w:r>
          </w:p>
          <w:p>
            <w:pPr>
              <w:pStyle w:val="Nienie"/>
              <w:keepLines w:val="false"/>
              <w:ind w:left="0" w:hanging="0"/>
              <w:rPr>
                <w:rFonts w:ascii="Times New Roman" w:hAnsi="Times New Roman" w:cs="Times New Roman"/>
                <w:b/>
                <w:b/>
                <w:sz w:val="20"/>
                <w:szCs w:val="20"/>
              </w:rPr>
            </w:pPr>
            <w:r>
              <w:rPr>
                <w:rFonts w:cs="Times New Roman" w:ascii="Times New Roman" w:hAnsi="Times New Roman"/>
                <w:sz w:val="20"/>
                <w:szCs w:val="20"/>
              </w:rPr>
              <w:t>- бани; сауны;</w:t>
            </w:r>
          </w:p>
        </w:tc>
        <w:tc>
          <w:tcPr>
            <w:tcW w:w="4653"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ind w:firstLine="284"/>
              <w:rPr/>
            </w:pPr>
            <w:r>
              <w:rPr/>
            </w:r>
          </w:p>
        </w:tc>
      </w:tr>
      <w:tr>
        <w:trPr>
          <w:trHeight w:val="20" w:hRule="atLeast"/>
        </w:trPr>
        <w:tc>
          <w:tcPr>
            <w:tcW w:w="1100"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ind w:left="0" w:hanging="0"/>
              <w:jc w:val="center"/>
              <w:rPr>
                <w:rFonts w:ascii="Times New Roman" w:hAnsi="Times New Roman" w:cs="Times New Roman"/>
                <w:b/>
                <w:b/>
                <w:i/>
                <w:i/>
                <w:sz w:val="20"/>
                <w:szCs w:val="20"/>
              </w:rPr>
            </w:pPr>
            <w:r>
              <w:rPr>
                <w:rFonts w:cs="Times New Roman" w:ascii="Times New Roman" w:hAnsi="Times New Roman"/>
                <w:b/>
                <w:i/>
                <w:sz w:val="20"/>
                <w:szCs w:val="20"/>
              </w:rPr>
              <w:t>4.0</w:t>
            </w:r>
          </w:p>
        </w:tc>
        <w:tc>
          <w:tcPr>
            <w:tcW w:w="3823"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ind w:left="0" w:hanging="0"/>
              <w:rPr>
                <w:rFonts w:ascii="Times New Roman" w:hAnsi="Times New Roman" w:cs="Times New Roman"/>
                <w:b/>
                <w:b/>
                <w:i/>
                <w:i/>
                <w:sz w:val="20"/>
                <w:szCs w:val="20"/>
              </w:rPr>
            </w:pPr>
            <w:r>
              <w:rPr>
                <w:rFonts w:cs="Times New Roman" w:ascii="Times New Roman" w:hAnsi="Times New Roman"/>
                <w:b/>
                <w:i/>
                <w:sz w:val="20"/>
                <w:szCs w:val="20"/>
              </w:rPr>
              <w:t>ПРЕДПРИНИМАТЕЛЬСТВО</w:t>
            </w:r>
          </w:p>
        </w:tc>
        <w:tc>
          <w:tcPr>
            <w:tcW w:w="4653" w:type="dxa"/>
            <w:vMerge w:val="continue"/>
            <w:tcBorders>
              <w:top w:val="single" w:sz="8" w:space="0" w:color="000001"/>
              <w:left w:val="single" w:sz="8" w:space="0" w:color="000001"/>
              <w:bottom w:val="single" w:sz="8" w:space="0" w:color="000001"/>
              <w:right w:val="single" w:sz="8" w:space="0" w:color="000001"/>
            </w:tcBorders>
            <w:shd w:fill="auto" w:val="clear"/>
            <w:vAlign w:val="center"/>
          </w:tcPr>
          <w:p>
            <w:pPr>
              <w:pStyle w:val="Normal"/>
              <w:widowControl w:val="false"/>
              <w:ind w:firstLine="284"/>
              <w:jc w:val="center"/>
              <w:rPr>
                <w:rFonts w:cs="Calibri"/>
                <w:lang w:eastAsia="ar-SA"/>
              </w:rPr>
            </w:pPr>
            <w:r>
              <w:rPr>
                <w:rFonts w:cs="Calibri"/>
                <w:lang w:eastAsia="ar-SA"/>
              </w:rPr>
            </w:r>
          </w:p>
        </w:tc>
      </w:tr>
      <w:tr>
        <w:trPr>
          <w:trHeight w:val="20" w:hRule="atLeast"/>
        </w:trPr>
        <w:tc>
          <w:tcPr>
            <w:tcW w:w="1100"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ind w:left="0" w:hanging="0"/>
              <w:jc w:val="center"/>
              <w:rPr>
                <w:rFonts w:ascii="Times New Roman" w:hAnsi="Times New Roman" w:cs="Times New Roman"/>
                <w:b/>
                <w:b/>
                <w:sz w:val="20"/>
                <w:szCs w:val="20"/>
              </w:rPr>
            </w:pPr>
            <w:r>
              <w:rPr>
                <w:rFonts w:cs="Times New Roman" w:ascii="Times New Roman" w:hAnsi="Times New Roman"/>
                <w:b/>
                <w:sz w:val="20"/>
                <w:szCs w:val="20"/>
              </w:rPr>
              <w:t>4.4</w:t>
            </w:r>
          </w:p>
        </w:tc>
        <w:tc>
          <w:tcPr>
            <w:tcW w:w="3823" w:type="dxa"/>
            <w:tcBorders>
              <w:top w:val="single" w:sz="8" w:space="0" w:color="000001"/>
              <w:left w:val="single" w:sz="8" w:space="0" w:color="000001"/>
              <w:bottom w:val="single" w:sz="8" w:space="0" w:color="000001"/>
              <w:right w:val="single" w:sz="8" w:space="0" w:color="000001"/>
            </w:tcBorders>
            <w:shd w:fill="auto" w:val="clear"/>
          </w:tcPr>
          <w:p>
            <w:pPr>
              <w:pStyle w:val="Nienie"/>
              <w:keepLines w:val="false"/>
              <w:ind w:left="0" w:hanging="0"/>
              <w:rPr>
                <w:rFonts w:ascii="Times New Roman" w:hAnsi="Times New Roman" w:cs="Times New Roman"/>
                <w:b/>
                <w:b/>
                <w:sz w:val="20"/>
                <w:szCs w:val="20"/>
              </w:rPr>
            </w:pPr>
            <w:r>
              <w:rPr>
                <w:rFonts w:cs="Times New Roman" w:ascii="Times New Roman" w:hAnsi="Times New Roman"/>
                <w:b/>
                <w:sz w:val="20"/>
                <w:szCs w:val="20"/>
              </w:rPr>
              <w:t>Магазины:</w:t>
            </w:r>
          </w:p>
          <w:p>
            <w:pPr>
              <w:pStyle w:val="Nienie"/>
              <w:keepLines w:val="false"/>
              <w:ind w:left="0" w:hanging="0"/>
              <w:rPr>
                <w:rFonts w:ascii="Times New Roman" w:hAnsi="Times New Roman" w:cs="Times New Roman"/>
                <w:sz w:val="20"/>
                <w:szCs w:val="20"/>
              </w:rPr>
            </w:pPr>
            <w:r>
              <w:rPr>
                <w:rFonts w:cs="Times New Roman" w:ascii="Times New Roman" w:hAnsi="Times New Roman"/>
                <w:sz w:val="20"/>
                <w:szCs w:val="20"/>
              </w:rPr>
              <w:t xml:space="preserve">- магазины; </w:t>
            </w:r>
          </w:p>
          <w:p>
            <w:pPr>
              <w:pStyle w:val="Nienie"/>
              <w:keepLines w:val="false"/>
              <w:ind w:left="0" w:hanging="0"/>
              <w:rPr>
                <w:rFonts w:cs="Calibri"/>
                <w:lang w:eastAsia="ar-SA"/>
              </w:rPr>
            </w:pPr>
            <w:r>
              <w:rPr>
                <w:rFonts w:cs="Times New Roman" w:ascii="Times New Roman" w:hAnsi="Times New Roman"/>
                <w:sz w:val="20"/>
                <w:szCs w:val="20"/>
              </w:rPr>
              <w:t>- киоски, временные павильоны розничной торговли;</w:t>
            </w:r>
          </w:p>
        </w:tc>
        <w:tc>
          <w:tcPr>
            <w:tcW w:w="4653" w:type="dxa"/>
            <w:vMerge w:val="continue"/>
            <w:tcBorders>
              <w:top w:val="single" w:sz="8" w:space="0" w:color="000001"/>
              <w:left w:val="single" w:sz="8" w:space="0" w:color="000001"/>
              <w:bottom w:val="single" w:sz="8" w:space="0" w:color="000001"/>
              <w:right w:val="single" w:sz="8" w:space="0" w:color="000001"/>
            </w:tcBorders>
            <w:shd w:fill="auto" w:val="clear"/>
            <w:vAlign w:val="center"/>
          </w:tcPr>
          <w:p>
            <w:pPr>
              <w:pStyle w:val="Normal"/>
              <w:widowControl w:val="false"/>
              <w:ind w:firstLine="284"/>
              <w:jc w:val="center"/>
              <w:rPr>
                <w:rFonts w:cs="Calibri"/>
                <w:lang w:eastAsia="ar-SA"/>
              </w:rPr>
            </w:pPr>
            <w:r>
              <w:rPr>
                <w:rFonts w:cs="Calibri"/>
                <w:lang w:eastAsia="ar-SA"/>
              </w:rPr>
            </w:r>
          </w:p>
        </w:tc>
      </w:tr>
      <w:tr>
        <w:trPr>
          <w:trHeight w:val="494" w:hRule="atLeast"/>
        </w:trPr>
        <w:tc>
          <w:tcPr>
            <w:tcW w:w="1100" w:type="dxa"/>
            <w:tcBorders>
              <w:top w:val="single" w:sz="8" w:space="0" w:color="000001"/>
              <w:left w:val="single" w:sz="8" w:space="0" w:color="000001"/>
              <w:bottom w:val="single" w:sz="4" w:space="0" w:color="000001"/>
              <w:right w:val="single" w:sz="8" w:space="0" w:color="000001"/>
            </w:tcBorders>
            <w:shd w:fill="auto" w:val="clear"/>
          </w:tcPr>
          <w:p>
            <w:pPr>
              <w:pStyle w:val="Nienie"/>
              <w:keepLines w:val="false"/>
              <w:ind w:left="0" w:hanging="0"/>
              <w:jc w:val="center"/>
              <w:rPr>
                <w:rFonts w:ascii="Times New Roman" w:hAnsi="Times New Roman" w:cs="Times New Roman"/>
                <w:b/>
                <w:b/>
                <w:sz w:val="20"/>
                <w:szCs w:val="20"/>
              </w:rPr>
            </w:pPr>
            <w:r>
              <w:rPr>
                <w:rFonts w:cs="Times New Roman" w:ascii="Times New Roman" w:hAnsi="Times New Roman"/>
                <w:b/>
                <w:sz w:val="20"/>
                <w:szCs w:val="20"/>
              </w:rPr>
              <w:t>4.7</w:t>
            </w:r>
          </w:p>
        </w:tc>
        <w:tc>
          <w:tcPr>
            <w:tcW w:w="3823" w:type="dxa"/>
            <w:tcBorders>
              <w:top w:val="single" w:sz="8" w:space="0" w:color="000001"/>
              <w:left w:val="single" w:sz="8" w:space="0" w:color="000001"/>
              <w:bottom w:val="single" w:sz="4" w:space="0" w:color="000001"/>
              <w:right w:val="single" w:sz="8" w:space="0" w:color="000001"/>
            </w:tcBorders>
            <w:shd w:fill="auto" w:val="clear"/>
          </w:tcPr>
          <w:p>
            <w:pPr>
              <w:pStyle w:val="Nienie"/>
              <w:keepLines w:val="false"/>
              <w:ind w:left="0" w:hanging="0"/>
              <w:rPr>
                <w:rFonts w:ascii="Times New Roman" w:hAnsi="Times New Roman" w:cs="Times New Roman"/>
                <w:b/>
                <w:b/>
                <w:sz w:val="20"/>
                <w:szCs w:val="20"/>
              </w:rPr>
            </w:pPr>
            <w:r>
              <w:rPr>
                <w:rFonts w:cs="Times New Roman" w:ascii="Times New Roman" w:hAnsi="Times New Roman"/>
                <w:b/>
                <w:sz w:val="20"/>
                <w:szCs w:val="20"/>
              </w:rPr>
              <w:t>Гостиничное обслуживание:</w:t>
            </w:r>
          </w:p>
          <w:p>
            <w:pPr>
              <w:pStyle w:val="Nienie"/>
              <w:ind w:left="0" w:hanging="284"/>
              <w:rPr>
                <w:rFonts w:ascii="Times New Roman" w:hAnsi="Times New Roman" w:cs="Times New Roman"/>
                <w:sz w:val="20"/>
                <w:szCs w:val="20"/>
              </w:rPr>
            </w:pPr>
            <w:r>
              <w:rPr>
                <w:rFonts w:cs="Times New Roman" w:ascii="Times New Roman" w:hAnsi="Times New Roman"/>
                <w:sz w:val="20"/>
                <w:szCs w:val="20"/>
              </w:rPr>
              <w:t>- гостиницы, дома приёма гостей;</w:t>
            </w:r>
          </w:p>
        </w:tc>
        <w:tc>
          <w:tcPr>
            <w:tcW w:w="4653" w:type="dxa"/>
            <w:vMerge w:val="continue"/>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317"/>
              <w:rPr/>
            </w:pPr>
            <w:r>
              <w:rPr/>
            </w:r>
          </w:p>
        </w:tc>
      </w:tr>
      <w:tr>
        <w:trPr>
          <w:trHeight w:val="427" w:hRule="atLeast"/>
        </w:trPr>
        <w:tc>
          <w:tcPr>
            <w:tcW w:w="1100" w:type="dxa"/>
            <w:tcBorders>
              <w:top w:val="single" w:sz="4" w:space="0" w:color="000001"/>
              <w:left w:val="single" w:sz="8" w:space="0" w:color="000001"/>
              <w:bottom w:val="single" w:sz="8" w:space="0" w:color="000001"/>
              <w:right w:val="single" w:sz="8" w:space="0" w:color="000001"/>
            </w:tcBorders>
            <w:shd w:fill="auto" w:val="clear"/>
          </w:tcPr>
          <w:p>
            <w:pPr>
              <w:pStyle w:val="Nienie"/>
              <w:ind w:left="0" w:hanging="284"/>
              <w:jc w:val="center"/>
              <w:rPr>
                <w:rFonts w:ascii="Times New Roman" w:hAnsi="Times New Roman" w:cs="Times New Roman"/>
                <w:b/>
                <w:b/>
                <w:sz w:val="20"/>
                <w:szCs w:val="20"/>
              </w:rPr>
            </w:pPr>
            <w:r>
              <w:rPr>
                <w:rFonts w:cs="Times New Roman" w:ascii="Times New Roman" w:hAnsi="Times New Roman"/>
                <w:b/>
                <w:sz w:val="20"/>
                <w:szCs w:val="20"/>
              </w:rPr>
            </w:r>
          </w:p>
          <w:p>
            <w:pPr>
              <w:pStyle w:val="Nienie"/>
              <w:ind w:left="0" w:hanging="284"/>
              <w:jc w:val="center"/>
              <w:rPr>
                <w:rFonts w:ascii="Times New Roman" w:hAnsi="Times New Roman" w:cs="Times New Roman"/>
                <w:b/>
                <w:b/>
                <w:sz w:val="20"/>
                <w:szCs w:val="20"/>
              </w:rPr>
            </w:pPr>
            <w:r>
              <w:rPr>
                <w:rFonts w:cs="Times New Roman" w:ascii="Times New Roman" w:hAnsi="Times New Roman"/>
                <w:b/>
                <w:sz w:val="20"/>
                <w:szCs w:val="20"/>
              </w:rPr>
            </w:r>
          </w:p>
        </w:tc>
        <w:tc>
          <w:tcPr>
            <w:tcW w:w="3823" w:type="dxa"/>
            <w:tcBorders>
              <w:top w:val="single" w:sz="4" w:space="0" w:color="000001"/>
              <w:left w:val="single" w:sz="8" w:space="0" w:color="000001"/>
              <w:bottom w:val="single" w:sz="8" w:space="0" w:color="000001"/>
              <w:right w:val="single" w:sz="8" w:space="0" w:color="000001"/>
            </w:tcBorders>
            <w:shd w:fill="auto" w:val="clear"/>
          </w:tcPr>
          <w:p>
            <w:pPr>
              <w:pStyle w:val="Nienie"/>
              <w:keepLines w:val="false"/>
              <w:ind w:left="0" w:hanging="0"/>
              <w:jc w:val="left"/>
              <w:rPr>
                <w:rFonts w:ascii="Times New Roman" w:hAnsi="Times New Roman" w:cs="Times New Roman"/>
                <w:b/>
                <w:b/>
                <w:sz w:val="20"/>
                <w:szCs w:val="20"/>
                <w:highlight w:val="yellow"/>
              </w:rPr>
            </w:pPr>
            <w:r>
              <w:rPr>
                <w:rFonts w:cs="Times New Roman" w:ascii="Times New Roman" w:hAnsi="Times New Roman"/>
                <w:b/>
                <w:sz w:val="20"/>
                <w:szCs w:val="20"/>
                <w:highlight w:val="yellow"/>
              </w:rPr>
            </w:r>
          </w:p>
        </w:tc>
        <w:tc>
          <w:tcPr>
            <w:tcW w:w="4653" w:type="dxa"/>
            <w:vMerge w:val="continue"/>
            <w:tcBorders>
              <w:top w:val="single" w:sz="8" w:space="0" w:color="000001"/>
              <w:left w:val="single" w:sz="8" w:space="0" w:color="000001"/>
              <w:bottom w:val="single" w:sz="8" w:space="0" w:color="000001"/>
              <w:right w:val="single" w:sz="8" w:space="0" w:color="000001"/>
            </w:tcBorders>
            <w:shd w:fill="auto" w:val="clear"/>
            <w:vAlign w:val="center"/>
          </w:tcPr>
          <w:p>
            <w:pPr>
              <w:pStyle w:val="Normal"/>
              <w:ind w:firstLine="317"/>
              <w:rPr/>
            </w:pPr>
            <w:r>
              <w:rPr/>
            </w:r>
          </w:p>
        </w:tc>
      </w:tr>
    </w:tbl>
    <w:p>
      <w:pPr>
        <w:pStyle w:val="Normal"/>
        <w:tabs>
          <w:tab w:val="clear" w:pos="708"/>
          <w:tab w:val="left" w:pos="2520" w:leader="none"/>
        </w:tabs>
        <w:jc w:val="both"/>
        <w:rPr>
          <w:rFonts w:eastAsia="SimSun"/>
          <w:b/>
          <w:b/>
          <w:lang w:eastAsia="zh-CN"/>
        </w:rPr>
      </w:pPr>
      <w:r>
        <w:rPr>
          <w:rFonts w:eastAsia="SimSun"/>
          <w:b/>
          <w:lang w:eastAsia="zh-CN"/>
        </w:rPr>
      </w:r>
    </w:p>
    <w:p>
      <w:pPr>
        <w:pStyle w:val="Normal"/>
        <w:tabs>
          <w:tab w:val="clear" w:pos="708"/>
          <w:tab w:val="left" w:pos="2520" w:leader="none"/>
        </w:tabs>
        <w:jc w:val="both"/>
        <w:rPr>
          <w:rFonts w:eastAsia="SimSun"/>
          <w:b/>
          <w:b/>
          <w:lang w:eastAsia="zh-CN"/>
        </w:rPr>
      </w:pPr>
      <w:r>
        <w:rPr>
          <w:rFonts w:eastAsia="SimSun"/>
          <w:b/>
          <w:lang w:eastAsia="zh-CN"/>
        </w:rPr>
        <w:t>3. ВСПОМОГАТЕЛЬНЫЕ ВИДЫ И ПАРАМЕТРЫ РАЗРЕШЕННОГО ИСПОЛЬЗОВАНИЯ ЗЕМЕЛЬНЫХ УЧАСТКОВ И ОБЪЕКТОВ КАПИТАЛЬНОГО СТРОИТЕЛЬСТВА</w:t>
      </w:r>
    </w:p>
    <w:tbl>
      <w:tblPr>
        <w:tblW w:w="9577" w:type="dxa"/>
        <w:jc w:val="left"/>
        <w:tblInd w:w="0" w:type="dxa"/>
        <w:tblCellMar>
          <w:top w:w="0" w:type="dxa"/>
          <w:left w:w="103" w:type="dxa"/>
          <w:bottom w:w="0" w:type="dxa"/>
          <w:right w:w="108" w:type="dxa"/>
        </w:tblCellMar>
        <w:tblLook w:val="01e0"/>
      </w:tblPr>
      <w:tblGrid>
        <w:gridCol w:w="1099"/>
        <w:gridCol w:w="3826"/>
        <w:gridCol w:w="4652"/>
      </w:tblGrid>
      <w:tr>
        <w:trPr>
          <w:trHeight w:val="20" w:hRule="atLeast"/>
        </w:trPr>
        <w:tc>
          <w:tcPr>
            <w:tcW w:w="1099"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 xml:space="preserve">Код </w:t>
            </w:r>
          </w:p>
          <w:p>
            <w:pPr>
              <w:pStyle w:val="Normal"/>
              <w:tabs>
                <w:tab w:val="clear" w:pos="708"/>
                <w:tab w:val="left" w:pos="2520" w:leader="none"/>
              </w:tabs>
              <w:jc w:val="center"/>
              <w:rPr>
                <w:rFonts w:eastAsia="SimSun"/>
                <w:b/>
                <w:b/>
                <w:lang w:eastAsia="zh-CN"/>
              </w:rPr>
            </w:pPr>
            <w:r>
              <w:rPr>
                <w:b/>
              </w:rPr>
              <w:t>вида по класси-фикатору</w:t>
            </w:r>
          </w:p>
        </w:tc>
        <w:tc>
          <w:tcPr>
            <w:tcW w:w="382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ind w:firstLine="284"/>
              <w:jc w:val="center"/>
              <w:rPr>
                <w:rFonts w:eastAsia="SimSun"/>
                <w:b/>
                <w:b/>
                <w:lang w:eastAsia="zh-CN"/>
              </w:rPr>
            </w:pPr>
            <w:r>
              <w:rPr>
                <w:rFonts w:eastAsia="SimSun"/>
                <w:b/>
                <w:lang w:eastAsia="zh-CN"/>
              </w:rPr>
              <w:t>ВИДЫ ИСПОЛЬЗОВАНИЯ</w:t>
            </w:r>
          </w:p>
        </w:tc>
        <w:tc>
          <w:tcPr>
            <w:tcW w:w="465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284"/>
              <w:jc w:val="center"/>
              <w:rPr>
                <w:rFonts w:eastAsia="SimSun"/>
                <w:b/>
                <w:b/>
                <w:lang w:eastAsia="zh-CN"/>
              </w:rPr>
            </w:pPr>
            <w:r>
              <w:rPr>
                <w:rFonts w:eastAsia="SimSun"/>
                <w:b/>
                <w:lang w:eastAsia="zh-CN"/>
              </w:rPr>
              <w:t>ПРЕДЕЛЬНЫЕ ПАРАМЕТРЫ РАЗРЕШЕННОГО СТРОИТЕЛЬСТВА</w:t>
            </w:r>
          </w:p>
        </w:tc>
      </w:tr>
      <w:tr>
        <w:trPr>
          <w:trHeight w:val="20" w:hRule="atLeast"/>
        </w:trPr>
        <w:tc>
          <w:tcPr>
            <w:tcW w:w="1099"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ind w:left="0" w:hanging="0"/>
              <w:jc w:val="center"/>
              <w:rPr>
                <w:rFonts w:ascii="Times New Roman" w:hAnsi="Times New Roman" w:cs="Times New Roman"/>
                <w:b/>
                <w:b/>
                <w:i/>
                <w:i/>
                <w:sz w:val="20"/>
                <w:szCs w:val="20"/>
              </w:rPr>
            </w:pPr>
            <w:r>
              <w:rPr>
                <w:rFonts w:cs="Times New Roman" w:ascii="Times New Roman" w:hAnsi="Times New Roman"/>
                <w:b/>
                <w:i/>
                <w:sz w:val="20"/>
                <w:szCs w:val="20"/>
              </w:rPr>
              <w:t>3.0</w:t>
            </w:r>
          </w:p>
        </w:tc>
        <w:tc>
          <w:tcPr>
            <w:tcW w:w="3826"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ind w:left="0" w:hanging="0"/>
              <w:rPr>
                <w:rFonts w:ascii="Times New Roman" w:hAnsi="Times New Roman" w:cs="Times New Roman"/>
                <w:b/>
                <w:b/>
                <w:i/>
                <w:i/>
                <w:sz w:val="20"/>
                <w:szCs w:val="20"/>
              </w:rPr>
            </w:pPr>
            <w:r>
              <w:rPr>
                <w:rFonts w:cs="Times New Roman" w:ascii="Times New Roman" w:hAnsi="Times New Roman"/>
                <w:b/>
                <w:i/>
                <w:sz w:val="20"/>
                <w:szCs w:val="20"/>
              </w:rPr>
              <w:t>ОБЩЕСТВЕННОЕ ИСПОЛЬЗОВАНИЕ ОБЪЕКТОВ КАПИТАЛЬНОГО СТРОИТЕЛЬСТВА</w:t>
            </w:r>
          </w:p>
        </w:tc>
        <w:tc>
          <w:tcPr>
            <w:tcW w:w="4652"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rFonts w:eastAsia="SimSun" w:cs="Calibri"/>
                <w:lang w:eastAsia="zh-CN"/>
              </w:rPr>
            </w:pPr>
            <w:r>
              <w:rPr/>
              <w:t>минимальный размер земельного участка –300 кв. м,</w:t>
            </w:r>
            <w:r>
              <w:rPr>
                <w:rFonts w:eastAsia="SimSun" w:cs="Calibri"/>
                <w:lang w:eastAsia="zh-CN"/>
              </w:rPr>
              <w:t xml:space="preserve"> </w:t>
            </w:r>
          </w:p>
          <w:p>
            <w:pPr>
              <w:pStyle w:val="Normal"/>
              <w:ind w:firstLine="284"/>
              <w:rPr/>
            </w:pPr>
            <w:r>
              <w:rPr/>
              <w:t xml:space="preserve">максимальный процент застройки в границах земельного участка – 40, </w:t>
            </w:r>
          </w:p>
          <w:p>
            <w:pPr>
              <w:pStyle w:val="Normal"/>
              <w:ind w:firstLine="284"/>
              <w:rPr/>
            </w:pPr>
            <w:r>
              <w:rPr/>
              <w:t>максимальная высота зданий от уровня земли до верха перекрытия последнего этажа (или конька кровли) - 15 м</w:t>
            </w:r>
          </w:p>
          <w:p>
            <w:pPr>
              <w:pStyle w:val="Normal"/>
              <w:ind w:firstLine="284"/>
              <w:rPr>
                <w:rFonts w:eastAsia="SimSun"/>
                <w:lang w:eastAsia="zh-CN"/>
              </w:rPr>
            </w:pPr>
            <w:r>
              <w:rPr/>
              <w:t>- минимальный отступ от границ земельного участка, за пределами которых запрещено строительство зданий, строений, сооружений, - 5 м;</w:t>
            </w:r>
          </w:p>
          <w:p>
            <w:pPr>
              <w:pStyle w:val="Normal"/>
              <w:ind w:firstLine="284"/>
              <w:rPr/>
            </w:pPr>
            <w:r>
              <w:rPr>
                <w:rFonts w:eastAsia="SimSun"/>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trPr>
          <w:trHeight w:val="20" w:hRule="atLeast"/>
        </w:trPr>
        <w:tc>
          <w:tcPr>
            <w:tcW w:w="1099"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tLeast" w:line="200"/>
              <w:jc w:val="center"/>
              <w:rPr>
                <w:lang w:val="en-US"/>
              </w:rPr>
            </w:pPr>
            <w:r>
              <w:rPr>
                <w:b/>
              </w:rPr>
              <w:t>3.1</w:t>
            </w:r>
          </w:p>
        </w:tc>
        <w:tc>
          <w:tcPr>
            <w:tcW w:w="3826"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0" w:hanging="0"/>
              <w:jc w:val="left"/>
              <w:rPr>
                <w:rFonts w:ascii="Times New Roman" w:hAnsi="Times New Roman" w:cs="Times New Roman"/>
                <w:b/>
                <w:b/>
                <w:sz w:val="20"/>
                <w:szCs w:val="20"/>
              </w:rPr>
            </w:pPr>
            <w:r>
              <w:rPr>
                <w:rFonts w:cs="Times New Roman" w:ascii="Times New Roman" w:hAnsi="Times New Roman"/>
                <w:b/>
                <w:sz w:val="20"/>
                <w:szCs w:val="20"/>
              </w:rPr>
              <w:t>Коммунальное обслуживание:</w:t>
            </w:r>
          </w:p>
          <w:p>
            <w:pPr>
              <w:pStyle w:val="Nienie"/>
              <w:keepLines w:val="false"/>
              <w:numPr>
                <w:ilvl w:val="0"/>
                <w:numId w:val="6"/>
              </w:numPr>
              <w:tabs>
                <w:tab w:val="clear" w:pos="708"/>
                <w:tab w:val="left" w:pos="426" w:leader="none"/>
              </w:tabs>
              <w:ind w:left="0" w:hanging="0"/>
              <w:jc w:val="left"/>
              <w:rPr>
                <w:rFonts w:ascii="Times New Roman" w:hAnsi="Times New Roman" w:cs="Times New Roman"/>
                <w:sz w:val="20"/>
                <w:szCs w:val="20"/>
              </w:rPr>
            </w:pPr>
            <w:r>
              <w:rPr>
                <w:rFonts w:cs="Times New Roman" w:ascii="Times New Roman" w:hAnsi="Times New Roman"/>
                <w:sz w:val="20"/>
                <w:szCs w:val="20"/>
              </w:rPr>
              <w:t>объекты пожарной охраны;</w:t>
            </w:r>
          </w:p>
        </w:tc>
        <w:tc>
          <w:tcPr>
            <w:tcW w:w="4652"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284"/>
              <w:rPr>
                <w:rFonts w:eastAsia="SimSun"/>
                <w:lang w:eastAsia="zh-CN"/>
              </w:rPr>
            </w:pPr>
            <w:r>
              <w:rPr>
                <w:rFonts w:eastAsia="SimSun"/>
                <w:lang w:eastAsia="zh-CN"/>
              </w:rPr>
            </w:r>
          </w:p>
        </w:tc>
      </w:tr>
      <w:tr>
        <w:trPr>
          <w:trHeight w:val="20" w:hRule="atLeast"/>
        </w:trPr>
        <w:tc>
          <w:tcPr>
            <w:tcW w:w="1099"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284" w:hanging="0"/>
              <w:rPr>
                <w:rFonts w:ascii="Times New Roman" w:hAnsi="Times New Roman" w:cs="Times New Roman"/>
                <w:b/>
                <w:b/>
                <w:i/>
                <w:i/>
                <w:sz w:val="20"/>
                <w:szCs w:val="20"/>
              </w:rPr>
            </w:pPr>
            <w:r>
              <w:rPr>
                <w:rFonts w:cs="Times New Roman" w:ascii="Times New Roman" w:hAnsi="Times New Roman"/>
                <w:b/>
                <w:i/>
                <w:sz w:val="20"/>
                <w:szCs w:val="20"/>
              </w:rPr>
              <w:t>6.0</w:t>
            </w:r>
          </w:p>
        </w:tc>
        <w:tc>
          <w:tcPr>
            <w:tcW w:w="3826" w:type="dxa"/>
            <w:tcBorders>
              <w:top w:val="single" w:sz="4" w:space="0" w:color="000001"/>
              <w:left w:val="single" w:sz="4" w:space="0" w:color="000001"/>
              <w:bottom w:val="single" w:sz="4" w:space="0" w:color="000001"/>
              <w:right w:val="single" w:sz="4" w:space="0" w:color="000001"/>
            </w:tcBorders>
            <w:shd w:fill="auto" w:val="clear"/>
            <w:vAlign w:val="center"/>
          </w:tcPr>
          <w:p>
            <w:pPr>
              <w:pStyle w:val="Nienie"/>
              <w:keepLines w:val="false"/>
              <w:tabs>
                <w:tab w:val="clear" w:pos="708"/>
                <w:tab w:val="left" w:pos="426" w:leader="none"/>
              </w:tabs>
              <w:ind w:left="0" w:hanging="0"/>
              <w:rPr>
                <w:rFonts w:ascii="Times New Roman" w:hAnsi="Times New Roman" w:cs="Times New Roman"/>
                <w:b/>
                <w:b/>
                <w:i/>
                <w:i/>
                <w:sz w:val="20"/>
                <w:szCs w:val="20"/>
              </w:rPr>
            </w:pPr>
            <w:r>
              <w:rPr>
                <w:rFonts w:cs="Times New Roman" w:ascii="Times New Roman" w:hAnsi="Times New Roman"/>
                <w:b/>
                <w:i/>
                <w:sz w:val="20"/>
                <w:szCs w:val="20"/>
              </w:rPr>
              <w:t>ПРОИЗВОДСТВЕННАЯ ДЕЯТЕЛЬНОСТЬ</w:t>
            </w:r>
          </w:p>
        </w:tc>
        <w:tc>
          <w:tcPr>
            <w:tcW w:w="4652"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284"/>
              <w:rPr/>
            </w:pPr>
            <w:r>
              <w:rPr/>
            </w:r>
          </w:p>
        </w:tc>
      </w:tr>
      <w:tr>
        <w:trPr>
          <w:trHeight w:val="20" w:hRule="atLeast"/>
        </w:trPr>
        <w:tc>
          <w:tcPr>
            <w:tcW w:w="1099"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284" w:hanging="0"/>
              <w:rPr>
                <w:rFonts w:ascii="Times New Roman" w:hAnsi="Times New Roman" w:cs="Times New Roman"/>
                <w:b/>
                <w:b/>
                <w:sz w:val="20"/>
                <w:szCs w:val="20"/>
              </w:rPr>
            </w:pPr>
            <w:r>
              <w:rPr>
                <w:rFonts w:cs="Times New Roman" w:ascii="Times New Roman" w:hAnsi="Times New Roman"/>
                <w:b/>
                <w:sz w:val="20"/>
                <w:szCs w:val="20"/>
              </w:rPr>
              <w:t>6.8</w:t>
            </w:r>
          </w:p>
        </w:tc>
        <w:tc>
          <w:tcPr>
            <w:tcW w:w="3826" w:type="dxa"/>
            <w:tcBorders>
              <w:top w:val="single" w:sz="4" w:space="0" w:color="000001"/>
              <w:left w:val="single" w:sz="4" w:space="0" w:color="000001"/>
              <w:bottom w:val="single" w:sz="4" w:space="0" w:color="000001"/>
              <w:right w:val="single" w:sz="4" w:space="0" w:color="000001"/>
            </w:tcBorders>
            <w:shd w:fill="auto" w:val="clear"/>
            <w:vAlign w:val="center"/>
          </w:tcPr>
          <w:p>
            <w:pPr>
              <w:pStyle w:val="Nienie"/>
              <w:keepLines w:val="false"/>
              <w:tabs>
                <w:tab w:val="clear" w:pos="708"/>
                <w:tab w:val="left" w:pos="426" w:leader="none"/>
              </w:tabs>
              <w:ind w:left="0" w:hanging="0"/>
              <w:rPr>
                <w:rFonts w:ascii="Times New Roman" w:hAnsi="Times New Roman" w:cs="Times New Roman"/>
                <w:b/>
                <w:b/>
                <w:sz w:val="20"/>
                <w:szCs w:val="20"/>
              </w:rPr>
            </w:pPr>
            <w:r>
              <w:rPr>
                <w:rFonts w:cs="Times New Roman" w:ascii="Times New Roman" w:hAnsi="Times New Roman"/>
                <w:b/>
                <w:sz w:val="20"/>
                <w:szCs w:val="20"/>
              </w:rPr>
              <w:t>Связь</w:t>
            </w:r>
          </w:p>
          <w:p>
            <w:pPr>
              <w:pStyle w:val="Nienie"/>
              <w:keepLines w:val="false"/>
              <w:numPr>
                <w:ilvl w:val="0"/>
                <w:numId w:val="6"/>
              </w:numPr>
              <w:tabs>
                <w:tab w:val="clear" w:pos="708"/>
                <w:tab w:val="left" w:pos="426" w:leader="none"/>
              </w:tabs>
              <w:ind w:left="0" w:hanging="0"/>
              <w:jc w:val="left"/>
              <w:rPr>
                <w:rFonts w:ascii="Times New Roman" w:hAnsi="Times New Roman" w:cs="Times New Roman"/>
                <w:sz w:val="20"/>
                <w:szCs w:val="20"/>
              </w:rPr>
            </w:pPr>
            <w:r>
              <w:rPr>
                <w:rFonts w:cs="Times New Roman" w:ascii="Times New Roman" w:hAnsi="Times New Roman"/>
                <w:sz w:val="20"/>
                <w:szCs w:val="20"/>
              </w:rPr>
              <w:t>антенны сотовой, радиорелейной и спутниковой связи.</w:t>
            </w:r>
          </w:p>
        </w:tc>
        <w:tc>
          <w:tcPr>
            <w:tcW w:w="4652"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284"/>
              <w:rPr/>
            </w:pPr>
            <w:r>
              <w:rPr/>
            </w:r>
          </w:p>
        </w:tc>
      </w:tr>
      <w:tr>
        <w:trPr>
          <w:trHeight w:val="2530" w:hRule="atLeast"/>
        </w:trPr>
        <w:tc>
          <w:tcPr>
            <w:tcW w:w="1099"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284" w:hanging="0"/>
              <w:rPr>
                <w:rFonts w:ascii="Times New Roman" w:hAnsi="Times New Roman" w:cs="Times New Roman"/>
                <w:i/>
                <w:i/>
                <w:sz w:val="20"/>
                <w:szCs w:val="20"/>
              </w:rPr>
            </w:pPr>
            <w:r>
              <w:rPr>
                <w:rFonts w:cs="Times New Roman" w:ascii="Times New Roman" w:hAnsi="Times New Roman"/>
                <w:i/>
                <w:sz w:val="20"/>
                <w:szCs w:val="20"/>
                <w:lang w:val="en-US"/>
              </w:rPr>
              <w:t>12.0</w:t>
            </w:r>
          </w:p>
        </w:tc>
        <w:tc>
          <w:tcPr>
            <w:tcW w:w="3826"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0" w:hanging="0"/>
              <w:jc w:val="left"/>
              <w:rPr>
                <w:rFonts w:ascii="Times New Roman" w:hAnsi="Times New Roman" w:cs="Times New Roman"/>
                <w:b/>
                <w:b/>
                <w:sz w:val="20"/>
                <w:szCs w:val="20"/>
              </w:rPr>
            </w:pPr>
            <w:r>
              <w:rPr>
                <w:rFonts w:cs="Times New Roman" w:ascii="Times New Roman" w:hAnsi="Times New Roman"/>
                <w:i/>
                <w:sz w:val="20"/>
                <w:szCs w:val="20"/>
              </w:rPr>
              <w:t>ОБЩЕЕ ПОЛЬЗОВАНИЕ ТЕРРИТОРИЕЙ</w:t>
            </w:r>
            <w:r>
              <w:rPr>
                <w:rFonts w:cs="Times New Roman" w:ascii="Times New Roman" w:hAnsi="Times New Roman"/>
                <w:b/>
                <w:sz w:val="20"/>
                <w:szCs w:val="20"/>
              </w:rPr>
              <w:t>:</w:t>
            </w:r>
          </w:p>
          <w:p>
            <w:pPr>
              <w:pStyle w:val="Iauiue"/>
              <w:numPr>
                <w:ilvl w:val="0"/>
                <w:numId w:val="6"/>
              </w:numPr>
              <w:tabs>
                <w:tab w:val="clear" w:pos="708"/>
                <w:tab w:val="left" w:pos="426" w:leader="none"/>
              </w:tabs>
              <w:overflowPunct w:val="false"/>
              <w:ind w:left="0" w:hanging="0"/>
              <w:textAlignment w:val="baseline"/>
              <w:rPr/>
            </w:pPr>
            <w:r>
              <w:rPr/>
              <w:t>парковки перед объектами спортивно-зрелищных, обслуживающих и коммерческих видов использования;</w:t>
            </w:r>
          </w:p>
          <w:p>
            <w:pPr>
              <w:pStyle w:val="Nienie"/>
              <w:keepLines w:val="false"/>
              <w:numPr>
                <w:ilvl w:val="0"/>
                <w:numId w:val="6"/>
              </w:numPr>
              <w:tabs>
                <w:tab w:val="clear" w:pos="708"/>
                <w:tab w:val="left" w:pos="426" w:leader="none"/>
              </w:tabs>
              <w:ind w:left="0" w:hanging="0"/>
              <w:jc w:val="left"/>
              <w:rPr>
                <w:rFonts w:ascii="Times New Roman" w:hAnsi="Times New Roman" w:cs="Times New Roman"/>
                <w:sz w:val="20"/>
                <w:szCs w:val="20"/>
              </w:rPr>
            </w:pPr>
            <w:r>
              <w:rPr>
                <w:rFonts w:cs="Times New Roman" w:ascii="Times New Roman" w:hAnsi="Times New Roman"/>
                <w:sz w:val="20"/>
                <w:szCs w:val="20"/>
              </w:rPr>
              <w:t>отдельно стоящие или встроенные в здания многоуровневые стоянки, гаражи;</w:t>
            </w:r>
          </w:p>
          <w:p>
            <w:pPr>
              <w:pStyle w:val="Nienie"/>
              <w:keepLines w:val="false"/>
              <w:numPr>
                <w:ilvl w:val="0"/>
                <w:numId w:val="6"/>
              </w:numPr>
              <w:tabs>
                <w:tab w:val="clear" w:pos="708"/>
                <w:tab w:val="left" w:pos="426" w:leader="none"/>
              </w:tabs>
              <w:ind w:left="0" w:hanging="0"/>
              <w:jc w:val="left"/>
              <w:rPr>
                <w:rFonts w:ascii="Times New Roman" w:hAnsi="Times New Roman" w:cs="Times New Roman"/>
                <w:sz w:val="20"/>
                <w:szCs w:val="20"/>
              </w:rPr>
            </w:pPr>
            <w:r>
              <w:rPr>
                <w:rFonts w:cs="Times New Roman" w:ascii="Times New Roman" w:hAnsi="Times New Roman"/>
                <w:sz w:val="20"/>
                <w:szCs w:val="20"/>
              </w:rPr>
              <w:t xml:space="preserve">открытые автостоянки; </w:t>
            </w:r>
          </w:p>
          <w:p>
            <w:pPr>
              <w:pStyle w:val="Nienie"/>
              <w:keepLines w:val="false"/>
              <w:numPr>
                <w:ilvl w:val="0"/>
                <w:numId w:val="6"/>
              </w:numPr>
              <w:tabs>
                <w:tab w:val="clear" w:pos="708"/>
                <w:tab w:val="left" w:pos="426" w:leader="none"/>
              </w:tabs>
              <w:ind w:left="0" w:hanging="0"/>
              <w:jc w:val="left"/>
              <w:rPr>
                <w:rFonts w:ascii="Times New Roman" w:hAnsi="Times New Roman" w:cs="Times New Roman"/>
                <w:sz w:val="20"/>
                <w:szCs w:val="20"/>
              </w:rPr>
            </w:pPr>
            <w:r>
              <w:rPr>
                <w:rFonts w:cs="Times New Roman" w:ascii="Times New Roman" w:hAnsi="Times New Roman"/>
                <w:sz w:val="20"/>
                <w:szCs w:val="20"/>
              </w:rPr>
              <w:t xml:space="preserve">зеленые насаждения; </w:t>
            </w:r>
          </w:p>
          <w:p>
            <w:pPr>
              <w:pStyle w:val="Nienie"/>
              <w:keepLines w:val="false"/>
              <w:tabs>
                <w:tab w:val="clear" w:pos="708"/>
                <w:tab w:val="left" w:pos="426" w:leader="none"/>
              </w:tabs>
              <w:ind w:left="0" w:hanging="0"/>
              <w:rPr>
                <w:rFonts w:cs="Calibri"/>
                <w:lang w:eastAsia="ar-SA"/>
              </w:rPr>
            </w:pPr>
            <w:r>
              <w:rPr>
                <w:rFonts w:cs="Times New Roman" w:ascii="Times New Roman" w:hAnsi="Times New Roman"/>
                <w:sz w:val="20"/>
                <w:szCs w:val="20"/>
              </w:rPr>
              <w:t>- скульптуры и скульптурные композиции, фонтаны и другие объекты ландшафтного дизайна.</w:t>
            </w:r>
          </w:p>
        </w:tc>
        <w:tc>
          <w:tcPr>
            <w:tcW w:w="4652"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ind w:firstLine="284"/>
              <w:rPr/>
            </w:pPr>
            <w:r>
              <w:rPr/>
            </w:r>
          </w:p>
        </w:tc>
      </w:tr>
    </w:tbl>
    <w:p>
      <w:pPr>
        <w:pStyle w:val="Normal"/>
        <w:ind w:firstLine="284"/>
        <w:jc w:val="both"/>
        <w:rPr>
          <w:rFonts w:eastAsia="SimSun"/>
          <w:sz w:val="24"/>
          <w:szCs w:val="24"/>
          <w:lang w:eastAsia="zh-CN"/>
        </w:rPr>
      </w:pPr>
      <w:r>
        <w:rPr>
          <w:rFonts w:eastAsia="SimSun"/>
          <w:sz w:val="24"/>
          <w:szCs w:val="24"/>
          <w:lang w:eastAsia="zh-CN"/>
        </w:rPr>
      </w:r>
    </w:p>
    <w:p>
      <w:pPr>
        <w:pStyle w:val="Normal"/>
        <w:ind w:firstLine="284"/>
        <w:jc w:val="both"/>
        <w:rPr>
          <w:rFonts w:eastAsia="SimSun"/>
          <w:sz w:val="24"/>
          <w:szCs w:val="24"/>
          <w:lang w:eastAsia="zh-CN"/>
        </w:rPr>
      </w:pPr>
      <w:r>
        <w:rPr>
          <w:rFonts w:eastAsia="SimSun"/>
          <w:sz w:val="24"/>
          <w:szCs w:val="24"/>
          <w:lang w:eastAsia="zh-CN"/>
        </w:rPr>
      </w:r>
    </w:p>
    <w:p>
      <w:pPr>
        <w:pStyle w:val="Normal"/>
        <w:ind w:firstLine="284"/>
        <w:jc w:val="both"/>
        <w:rPr>
          <w:rFonts w:eastAsia="SimSun"/>
          <w:sz w:val="24"/>
          <w:szCs w:val="24"/>
          <w:lang w:eastAsia="zh-CN"/>
        </w:rPr>
      </w:pPr>
      <w:r>
        <w:rPr>
          <w:rFonts w:eastAsia="SimSun"/>
          <w:sz w:val="24"/>
          <w:szCs w:val="24"/>
          <w:lang w:eastAsia="zh-CN"/>
        </w:rPr>
        <w:t>Примечание (общее):</w:t>
      </w:r>
    </w:p>
    <w:p>
      <w:pPr>
        <w:pStyle w:val="Normal"/>
        <w:ind w:firstLine="284"/>
        <w:jc w:val="both"/>
        <w:rPr>
          <w:rFonts w:eastAsia="SimSun"/>
          <w:sz w:val="24"/>
          <w:szCs w:val="24"/>
          <w:lang w:eastAsia="zh-CN"/>
        </w:rPr>
      </w:pPr>
      <w:r>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pPr>
        <w:pStyle w:val="Normal"/>
        <w:ind w:firstLine="284"/>
        <w:jc w:val="center"/>
        <w:rPr>
          <w:rFonts w:eastAsia="SimSun"/>
          <w:sz w:val="24"/>
          <w:szCs w:val="24"/>
          <w:lang w:eastAsia="zh-CN"/>
        </w:rPr>
      </w:pPr>
      <w:r>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pStyle w:val="Normal"/>
        <w:ind w:firstLine="284"/>
        <w:jc w:val="center"/>
        <w:rPr>
          <w:rFonts w:eastAsia="SimSun"/>
          <w:b/>
          <w:b/>
          <w:sz w:val="24"/>
          <w:szCs w:val="24"/>
          <w:u w:val="single"/>
          <w:lang w:eastAsia="zh-CN"/>
        </w:rPr>
      </w:pPr>
      <w:r>
        <w:rPr>
          <w:rFonts w:eastAsia="SimSun"/>
          <w:b/>
          <w:sz w:val="24"/>
          <w:szCs w:val="24"/>
          <w:u w:val="single"/>
          <w:lang w:eastAsia="zh-CN"/>
        </w:rPr>
      </w:r>
    </w:p>
    <w:p>
      <w:pPr>
        <w:pStyle w:val="Normal"/>
        <w:keepNext w:val="true"/>
        <w:keepLines/>
        <w:numPr>
          <w:ilvl w:val="0"/>
          <w:numId w:val="0"/>
        </w:numPr>
        <w:spacing w:lineRule="auto" w:line="312" w:before="200" w:after="0"/>
        <w:ind w:firstLine="709"/>
        <w:jc w:val="both"/>
        <w:outlineLvl w:val="2"/>
        <w:rPr>
          <w:rFonts w:ascii="Cambria" w:hAnsi="Cambria"/>
          <w:b/>
          <w:b/>
          <w:sz w:val="24"/>
          <w:szCs w:val="24"/>
        </w:rPr>
      </w:pPr>
      <w:bookmarkStart w:id="272" w:name="_Toc344077986"/>
      <w:bookmarkStart w:id="273" w:name="_Toc349045526"/>
      <w:bookmarkStart w:id="274" w:name="_Toc361819822"/>
      <w:bookmarkStart w:id="275" w:name="_Toc3394391051"/>
      <w:bookmarkEnd w:id="275"/>
      <w:r>
        <w:rPr>
          <w:rFonts w:ascii="Cambria" w:hAnsi="Cambria"/>
          <w:b/>
          <w:sz w:val="24"/>
          <w:szCs w:val="24"/>
        </w:rPr>
        <w:t>Статья 39. Градостроительные регламенты. Зоны специального назначения.</w:t>
      </w:r>
      <w:bookmarkEnd w:id="272"/>
      <w:bookmarkEnd w:id="273"/>
      <w:bookmarkEnd w:id="274"/>
    </w:p>
    <w:p>
      <w:pPr>
        <w:pStyle w:val="Normal"/>
        <w:jc w:val="center"/>
        <w:rPr>
          <w:b/>
          <w:b/>
          <w:sz w:val="32"/>
          <w:szCs w:val="24"/>
          <w:u w:val="single"/>
        </w:rPr>
      </w:pPr>
      <w:bookmarkStart w:id="276" w:name="_Toc344035160"/>
      <w:bookmarkStart w:id="277" w:name="_Toc344077987"/>
      <w:r>
        <w:rPr>
          <w:b/>
          <w:sz w:val="24"/>
          <w:szCs w:val="24"/>
          <w:u w:val="single"/>
        </w:rPr>
        <w:t>СН – 1. Зона кладбищ</w:t>
      </w:r>
      <w:bookmarkEnd w:id="276"/>
      <w:bookmarkEnd w:id="277"/>
    </w:p>
    <w:p>
      <w:pPr>
        <w:pStyle w:val="Normal"/>
        <w:jc w:val="both"/>
        <w:rPr/>
      </w:pPr>
      <w:r>
        <w:rPr/>
      </w:r>
    </w:p>
    <w:p>
      <w:pPr>
        <w:pStyle w:val="Normal"/>
        <w:ind w:firstLine="567"/>
        <w:jc w:val="both"/>
        <w:rPr/>
      </w:pPr>
      <w:r>
        <w:rPr>
          <w:i/>
          <w:iCs/>
          <w:sz w:val="24"/>
          <w:szCs w:val="24"/>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pPr>
        <w:pStyle w:val="Normal"/>
        <w:ind w:firstLine="567"/>
        <w:jc w:val="both"/>
        <w:rPr>
          <w:i/>
          <w:i/>
          <w:iCs/>
          <w:sz w:val="24"/>
          <w:szCs w:val="24"/>
        </w:rPr>
      </w:pPr>
      <w:r>
        <w:rPr>
          <w:i/>
          <w:iCs/>
          <w:sz w:val="24"/>
          <w:szCs w:val="24"/>
        </w:rPr>
      </w:r>
    </w:p>
    <w:p>
      <w:pPr>
        <w:pStyle w:val="Normal"/>
        <w:numPr>
          <w:ilvl w:val="0"/>
          <w:numId w:val="5"/>
        </w:numPr>
        <w:ind w:left="0" w:hanging="0"/>
        <w:jc w:val="both"/>
        <w:rPr>
          <w:b/>
          <w:b/>
        </w:rPr>
      </w:pPr>
      <w:bookmarkStart w:id="278" w:name="_Toc339439112"/>
      <w:bookmarkStart w:id="279" w:name="_Toc344035161"/>
      <w:bookmarkStart w:id="280" w:name="_Toc344077988"/>
      <w:r>
        <w:rPr>
          <w:b/>
        </w:rPr>
        <w:t>ОСНОВНЫЕ ВИДЫ И ПАРАМЕТРЫ РАЗРЕШЕННОГО ИСПОЛЬЗОВАНИЯ</w:t>
      </w:r>
      <w:bookmarkStart w:id="281" w:name="_Toc339439113"/>
      <w:bookmarkStart w:id="282" w:name="_Toc344035162"/>
      <w:bookmarkStart w:id="283" w:name="_Toc344077989"/>
      <w:bookmarkEnd w:id="278"/>
      <w:bookmarkEnd w:id="279"/>
      <w:bookmarkEnd w:id="280"/>
    </w:p>
    <w:p>
      <w:pPr>
        <w:pStyle w:val="Normal"/>
        <w:jc w:val="both"/>
        <w:rPr>
          <w:b/>
          <w:b/>
        </w:rPr>
      </w:pPr>
      <w:r>
        <w:rPr>
          <w:b/>
        </w:rPr>
        <w:t>ЗЕМЕЛЬНЫХ УЧАСТКОВ И ОБЪЕКТОВ КАПИТАЛЬНОГО СТРОИТЕЛЬСТВА</w:t>
      </w:r>
      <w:bookmarkEnd w:id="281"/>
      <w:bookmarkEnd w:id="282"/>
      <w:bookmarkEnd w:id="283"/>
    </w:p>
    <w:tbl>
      <w:tblPr>
        <w:tblW w:w="9606" w:type="dxa"/>
        <w:jc w:val="left"/>
        <w:tblInd w:w="0" w:type="dxa"/>
        <w:tblCellMar>
          <w:top w:w="0" w:type="dxa"/>
          <w:left w:w="103" w:type="dxa"/>
          <w:bottom w:w="0" w:type="dxa"/>
          <w:right w:w="108" w:type="dxa"/>
        </w:tblCellMar>
        <w:tblLook w:val="01e0"/>
      </w:tblPr>
      <w:tblGrid>
        <w:gridCol w:w="1097"/>
        <w:gridCol w:w="3827"/>
        <w:gridCol w:w="4682"/>
      </w:tblGrid>
      <w:tr>
        <w:trPr>
          <w:trHeight w:val="55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 xml:space="preserve">Код </w:t>
            </w:r>
          </w:p>
          <w:p>
            <w:pPr>
              <w:pStyle w:val="Normal"/>
              <w:tabs>
                <w:tab w:val="clear" w:pos="708"/>
                <w:tab w:val="left" w:pos="2520" w:leader="none"/>
              </w:tabs>
              <w:jc w:val="center"/>
              <w:rPr>
                <w:b/>
                <w:b/>
              </w:rPr>
            </w:pPr>
            <w:r>
              <w:rPr>
                <w:b/>
              </w:rPr>
              <w:t>вида по класси-фикатору</w:t>
            </w:r>
          </w:p>
        </w:tc>
        <w:tc>
          <w:tcPr>
            <w:tcW w:w="382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68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2399"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tLeast" w:line="200"/>
              <w:jc w:val="center"/>
              <w:rPr>
                <w:i/>
                <w:i/>
              </w:rPr>
            </w:pPr>
            <w:r>
              <w:rPr>
                <w:b/>
                <w:i/>
              </w:rPr>
              <w:t>12.1</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rFonts w:eastAsia="SimSun"/>
                <w:b/>
                <w:b/>
                <w:i/>
                <w:i/>
                <w:lang w:eastAsia="zh-CN"/>
              </w:rPr>
            </w:pPr>
            <w:r>
              <w:rPr>
                <w:rFonts w:eastAsia="SimSun"/>
                <w:b/>
                <w:i/>
                <w:lang w:eastAsia="zh-CN"/>
              </w:rPr>
              <w:t>РИТУАЛЬНАЯ ДЕЯТЕЛЬНОСТЬ:</w:t>
            </w:r>
          </w:p>
          <w:p>
            <w:pPr>
              <w:pStyle w:val="Normal"/>
              <w:spacing w:lineRule="atLeast" w:line="200"/>
              <w:rPr/>
            </w:pPr>
            <w:r>
              <w:rPr/>
              <w:t>- действующие, закрытые и новые кладбища;</w:t>
            </w:r>
          </w:p>
          <w:p>
            <w:pPr>
              <w:pStyle w:val="Normal"/>
              <w:spacing w:lineRule="atLeast" w:line="200"/>
              <w:rPr/>
            </w:pPr>
            <w:r>
              <w:rPr/>
              <w:t>- памятники, надгробия и другие мемориальные объекты;</w:t>
            </w:r>
          </w:p>
          <w:p>
            <w:pPr>
              <w:pStyle w:val="Normal"/>
              <w:spacing w:lineRule="atLeast" w:line="200"/>
              <w:rPr/>
            </w:pPr>
            <w:r>
              <w:rPr/>
              <w:t>- объекты религиозного назначения;</w:t>
            </w:r>
          </w:p>
          <w:p>
            <w:pPr>
              <w:pStyle w:val="Normal"/>
              <w:spacing w:lineRule="atLeast" w:line="200"/>
              <w:rPr/>
            </w:pPr>
            <w:r>
              <w:rPr/>
              <w:t>- объекты, сопутствующие отправлению ритуальных услуг;</w:t>
            </w:r>
          </w:p>
          <w:p>
            <w:pPr>
              <w:pStyle w:val="Normal"/>
              <w:spacing w:lineRule="atLeast" w:line="200"/>
              <w:rPr/>
            </w:pPr>
            <w:r>
              <w:rPr/>
            </w:r>
          </w:p>
        </w:tc>
        <w:tc>
          <w:tcPr>
            <w:tcW w:w="4682"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pPr>
            <w:r>
              <w:rPr/>
              <w:t xml:space="preserve">-минимальный размер земельного участка –1000 кв. м,  </w:t>
            </w:r>
          </w:p>
          <w:p>
            <w:pPr>
              <w:pStyle w:val="Normal"/>
              <w:ind w:firstLine="284"/>
              <w:rPr/>
            </w:pPr>
            <w:r>
              <w:rPr/>
              <w:t xml:space="preserve">максимальное количество надземных этажей – не более 1 этажа. </w:t>
            </w:r>
          </w:p>
          <w:p>
            <w:pPr>
              <w:pStyle w:val="Normal"/>
              <w:ind w:firstLine="284"/>
              <w:rPr/>
            </w:pPr>
            <w:r>
              <w:rPr/>
              <w:t>Высота этажа – до 3м.</w:t>
            </w:r>
            <w:r>
              <w:rPr>
                <w:rFonts w:eastAsia="SimSun" w:cs="Calibri"/>
                <w:sz w:val="28"/>
                <w:szCs w:val="28"/>
                <w:lang w:eastAsia="zh-CN"/>
              </w:rPr>
              <w:t xml:space="preserve"> </w:t>
            </w:r>
            <w:r>
              <w:rPr>
                <w:rFonts w:eastAsia="SimSun" w:cs="Calibri"/>
                <w:lang w:eastAsia="zh-CN"/>
              </w:rPr>
              <w:t>М</w:t>
            </w:r>
            <w:r>
              <w:rPr/>
              <w:t>аксимальный процент застройки в границах земельного участка – 20</w:t>
            </w:r>
          </w:p>
          <w:p>
            <w:pPr>
              <w:pStyle w:val="Normal"/>
              <w:ind w:firstLine="284"/>
              <w:rPr>
                <w:b/>
                <w:b/>
              </w:rPr>
            </w:pPr>
            <w:r>
              <w:rPr/>
              <w:t xml:space="preserve">- минимальный отступ от границ земельного участка, за пределами которых запрещено строительство зданий, строений, сооружений, - </w:t>
            </w:r>
            <w:r>
              <w:rPr>
                <w:b/>
              </w:rPr>
              <w:t>5 м;</w:t>
            </w:r>
          </w:p>
          <w:p>
            <w:pPr>
              <w:pStyle w:val="Normal"/>
              <w:jc w:val="both"/>
              <w:rPr/>
            </w:pPr>
            <w:r>
              <w:rPr/>
              <w:t>Минимальный отступ от границы земельного участка кладбища до жилой застройки – 50 м.</w:t>
            </w:r>
          </w:p>
          <w:p>
            <w:pPr>
              <w:pStyle w:val="Normal"/>
              <w:jc w:val="both"/>
              <w:rPr/>
            </w:pPr>
            <w:r>
              <w:rPr/>
              <w:t>Размещение, расширение и реконструкция кладбищ, зданий и сооружений похоронного назначения осуществляется в соответствии с действующими санитарными правилами и нормами.</w:t>
            </w:r>
          </w:p>
        </w:tc>
      </w:tr>
    </w:tbl>
    <w:p>
      <w:pPr>
        <w:pStyle w:val="Normal"/>
        <w:ind w:firstLine="567"/>
        <w:jc w:val="both"/>
        <w:rPr>
          <w:b/>
          <w:b/>
        </w:rPr>
      </w:pPr>
      <w:r>
        <w:rPr>
          <w:b/>
        </w:rPr>
      </w:r>
    </w:p>
    <w:p>
      <w:pPr>
        <w:pStyle w:val="Normal"/>
        <w:jc w:val="both"/>
        <w:rPr>
          <w:b/>
          <w:b/>
        </w:rPr>
      </w:pPr>
      <w:r>
        <w:rPr>
          <w:b/>
        </w:rPr>
        <w:t>2. УСЛОВНО РАЗРЕШЕННЫЕ ВИДЫ И ПАРАМЕТРЫ ИСПОЛЬЗОВАНИЯ</w:t>
      </w:r>
      <w:bookmarkStart w:id="284" w:name="_Toc339439116"/>
      <w:bookmarkStart w:id="285" w:name="_Toc344035165"/>
      <w:bookmarkStart w:id="286" w:name="_Toc344077992"/>
      <w:r>
        <w:rPr>
          <w:b/>
        </w:rPr>
        <w:t xml:space="preserve"> ЗЕМЕЛЬНЫХ УЧАСТКОВ И ОБЪЕКТОВ КАПИТАЛЬНОГО СТРОИТЕЛЬСТВА</w:t>
      </w:r>
      <w:bookmarkEnd w:id="284"/>
      <w:bookmarkEnd w:id="285"/>
      <w:bookmarkEnd w:id="286"/>
    </w:p>
    <w:tbl>
      <w:tblPr>
        <w:tblW w:w="9606" w:type="dxa"/>
        <w:jc w:val="left"/>
        <w:tblInd w:w="0" w:type="dxa"/>
        <w:tblCellMar>
          <w:top w:w="0" w:type="dxa"/>
          <w:left w:w="98" w:type="dxa"/>
          <w:bottom w:w="0" w:type="dxa"/>
          <w:right w:w="108" w:type="dxa"/>
        </w:tblCellMar>
        <w:tblLook w:val="01e0"/>
      </w:tblPr>
      <w:tblGrid>
        <w:gridCol w:w="1097"/>
        <w:gridCol w:w="3827"/>
        <w:gridCol w:w="4682"/>
      </w:tblGrid>
      <w:tr>
        <w:trPr>
          <w:trHeight w:val="552"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jc w:val="center"/>
              <w:rPr>
                <w:b/>
                <w:b/>
              </w:rPr>
            </w:pPr>
            <w:r>
              <w:rPr>
                <w:b/>
              </w:rPr>
              <w:t xml:space="preserve">Код </w:t>
            </w:r>
          </w:p>
          <w:p>
            <w:pPr>
              <w:pStyle w:val="Normal"/>
              <w:tabs>
                <w:tab w:val="clear" w:pos="708"/>
                <w:tab w:val="left" w:pos="2520" w:leader="none"/>
              </w:tabs>
              <w:jc w:val="center"/>
              <w:rPr>
                <w:b/>
                <w:b/>
              </w:rPr>
            </w:pPr>
            <w:r>
              <w:rPr>
                <w:b/>
              </w:rPr>
              <w:t>вида по класси-фикатору</w:t>
            </w:r>
          </w:p>
        </w:tc>
        <w:tc>
          <w:tcPr>
            <w:tcW w:w="3827"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682"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218"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tLeast" w:line="200"/>
              <w:jc w:val="center"/>
              <w:rPr/>
            </w:pPr>
            <w:r>
              <w:rPr/>
              <w:t>-</w:t>
            </w:r>
          </w:p>
        </w:tc>
        <w:tc>
          <w:tcPr>
            <w:tcW w:w="3827"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tLeast" w:line="200"/>
              <w:jc w:val="center"/>
              <w:rPr/>
            </w:pPr>
            <w:r>
              <w:rPr/>
              <w:t>-</w:t>
            </w:r>
          </w:p>
        </w:tc>
        <w:tc>
          <w:tcPr>
            <w:tcW w:w="4682" w:type="dxa"/>
            <w:tcBorders>
              <w:top w:val="single" w:sz="8" w:space="0" w:color="000001"/>
              <w:left w:val="single" w:sz="8" w:space="0" w:color="000001"/>
              <w:bottom w:val="single" w:sz="8" w:space="0" w:color="000001"/>
              <w:right w:val="single" w:sz="8" w:space="0" w:color="000001"/>
            </w:tcBorders>
            <w:shd w:fill="auto" w:val="clear"/>
          </w:tcPr>
          <w:p>
            <w:pPr>
              <w:pStyle w:val="Normal"/>
              <w:jc w:val="center"/>
              <w:rPr/>
            </w:pPr>
            <w:r>
              <w:rPr/>
              <w:t>-</w:t>
            </w:r>
          </w:p>
        </w:tc>
      </w:tr>
    </w:tbl>
    <w:p>
      <w:pPr>
        <w:pStyle w:val="Normal"/>
        <w:ind w:firstLine="567"/>
        <w:jc w:val="both"/>
        <w:rPr>
          <w:b/>
          <w:b/>
        </w:rPr>
      </w:pPr>
      <w:r>
        <w:rPr>
          <w:b/>
        </w:rPr>
      </w:r>
    </w:p>
    <w:p>
      <w:pPr>
        <w:pStyle w:val="Normal"/>
        <w:jc w:val="both"/>
        <w:rPr>
          <w:b/>
          <w:b/>
        </w:rPr>
      </w:pPr>
      <w:r>
        <w:rPr>
          <w:b/>
        </w:rPr>
        <w:t>3. ВСПОМОГАТЕЛЬНЫЕ ВИДЫ И ПАРАМЕТРЫ РАЗРЕШЕННОГО ИСПОЛЬЗОВАНИЯ ЗЕМЕЛЬНЫХ УЧАСТКОВ И ОБЪЕКТОВ КАПИТАЛЬНОГО СТРОИТЕЛЬСТВА</w:t>
      </w:r>
    </w:p>
    <w:tbl>
      <w:tblPr>
        <w:tblW w:w="9606" w:type="dxa"/>
        <w:jc w:val="left"/>
        <w:tblInd w:w="0" w:type="dxa"/>
        <w:tblCellMar>
          <w:top w:w="0" w:type="dxa"/>
          <w:left w:w="103" w:type="dxa"/>
          <w:bottom w:w="0" w:type="dxa"/>
          <w:right w:w="108" w:type="dxa"/>
        </w:tblCellMar>
        <w:tblLook w:val="01e0"/>
      </w:tblPr>
      <w:tblGrid>
        <w:gridCol w:w="1097"/>
        <w:gridCol w:w="3827"/>
        <w:gridCol w:w="4682"/>
      </w:tblGrid>
      <w:tr>
        <w:trPr>
          <w:tblHeader w:val="true"/>
          <w:trHeight w:val="55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 xml:space="preserve">Код </w:t>
            </w:r>
          </w:p>
          <w:p>
            <w:pPr>
              <w:pStyle w:val="Normal"/>
              <w:tabs>
                <w:tab w:val="clear" w:pos="708"/>
                <w:tab w:val="left" w:pos="2520" w:leader="none"/>
              </w:tabs>
              <w:jc w:val="center"/>
              <w:rPr>
                <w:b/>
                <w:b/>
              </w:rPr>
            </w:pPr>
            <w:r>
              <w:rPr>
                <w:b/>
              </w:rPr>
              <w:t>вида по класси-фикатору</w:t>
            </w:r>
          </w:p>
        </w:tc>
        <w:tc>
          <w:tcPr>
            <w:tcW w:w="382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68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683"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tLeast" w:line="200"/>
              <w:jc w:val="center"/>
              <w:rPr>
                <w:b/>
                <w:b/>
                <w:i/>
                <w:i/>
              </w:rPr>
            </w:pPr>
            <w:r>
              <w:rPr>
                <w:b/>
                <w:i/>
              </w:rPr>
              <w:t>3.0</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0" w:hanging="0"/>
              <w:jc w:val="left"/>
              <w:rPr>
                <w:rFonts w:ascii="Times New Roman" w:hAnsi="Times New Roman" w:cs="Times New Roman"/>
                <w:b/>
                <w:b/>
                <w:i/>
                <w:i/>
                <w:sz w:val="20"/>
                <w:szCs w:val="20"/>
              </w:rPr>
            </w:pPr>
            <w:r>
              <w:rPr>
                <w:rFonts w:cs="Times New Roman" w:ascii="Times New Roman" w:hAnsi="Times New Roman"/>
                <w:b/>
                <w:i/>
                <w:sz w:val="20"/>
                <w:szCs w:val="20"/>
              </w:rPr>
              <w:t>ОБЩЕСТВЕННОЕ ИСПОЛЬЗОВАНИЕ ОБЪЕКТОВ КАПИТАЛЬНОГО СТРОИТЕЛЬСТВА</w:t>
            </w:r>
          </w:p>
        </w:tc>
        <w:tc>
          <w:tcPr>
            <w:tcW w:w="4682"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p>
            <w:pPr>
              <w:pStyle w:val="Normal"/>
              <w:rPr/>
            </w:pPr>
            <w:r>
              <w:rPr/>
            </w:r>
          </w:p>
          <w:p>
            <w:pPr>
              <w:pStyle w:val="Normal"/>
              <w:rPr/>
            </w:pPr>
            <w:r>
              <w:rPr/>
            </w:r>
          </w:p>
          <w:p>
            <w:pPr>
              <w:pStyle w:val="Normal"/>
              <w:rPr/>
            </w:pPr>
            <w:r>
              <w:rPr/>
            </w:r>
          </w:p>
          <w:p>
            <w:pPr>
              <w:pStyle w:val="Normal"/>
              <w:rPr/>
            </w:pPr>
            <w:r>
              <w:rPr/>
              <w:t xml:space="preserve">-минимальный размер земельного участка –500 кв. м, </w:t>
            </w:r>
          </w:p>
          <w:p>
            <w:pPr>
              <w:pStyle w:val="Normal"/>
              <w:rPr/>
            </w:pPr>
            <w:r>
              <w:rPr>
                <w:rFonts w:eastAsia="SimSun" w:cs="Calibri"/>
                <w:lang w:eastAsia="zh-CN"/>
              </w:rPr>
              <w:t xml:space="preserve"> </w:t>
            </w:r>
            <w:r>
              <w:rPr>
                <w:rFonts w:eastAsia="SimSun" w:cs="Calibri"/>
                <w:lang w:eastAsia="zh-CN"/>
              </w:rPr>
              <w:t>-</w:t>
            </w:r>
            <w:r>
              <w:rPr/>
              <w:t>максимальный процент застройки в границах земельного участка – 20;</w:t>
            </w:r>
          </w:p>
          <w:p>
            <w:pPr>
              <w:pStyle w:val="Normal"/>
              <w:rPr/>
            </w:pPr>
            <w:r>
              <w:rPr/>
              <w:t>Максимальное количество надземных этажей – не более 1 этажа.</w:t>
            </w:r>
          </w:p>
          <w:p>
            <w:pPr>
              <w:pStyle w:val="Normal"/>
              <w:rPr/>
            </w:pPr>
            <w:r>
              <w:rPr/>
              <w:t>Высота этажа – до 3м.</w:t>
            </w:r>
          </w:p>
          <w:p>
            <w:pPr>
              <w:pStyle w:val="Normal"/>
              <w:ind w:firstLine="318"/>
              <w:rPr>
                <w:lang w:eastAsia="ar-SA"/>
              </w:rPr>
            </w:pPr>
            <w:r>
              <w:rPr/>
              <w:t xml:space="preserve">Минимальный отступ зданий, строений и сооружений от красной линии улиц, проездов - </w:t>
            </w:r>
            <w:r>
              <w:rPr>
                <w:b/>
              </w:rPr>
              <w:t>5м</w:t>
            </w:r>
            <w:r>
              <w:rPr/>
              <w:t>;</w:t>
            </w:r>
          </w:p>
          <w:p>
            <w:pPr>
              <w:pStyle w:val="Normal"/>
              <w:rPr/>
            </w:pPr>
            <w:r>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r>
        <w:trPr>
          <w:trHeight w:val="84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tLeast" w:line="200"/>
              <w:jc w:val="center"/>
              <w:rPr>
                <w:lang w:val="en-US"/>
              </w:rPr>
            </w:pPr>
            <w:r>
              <w:rPr>
                <w:b/>
              </w:rPr>
              <w:t>3.1</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0" w:hanging="0"/>
              <w:jc w:val="left"/>
              <w:rPr>
                <w:rFonts w:ascii="Times New Roman" w:hAnsi="Times New Roman" w:cs="Times New Roman"/>
                <w:b/>
                <w:b/>
                <w:sz w:val="20"/>
                <w:szCs w:val="20"/>
              </w:rPr>
            </w:pPr>
            <w:r>
              <w:rPr>
                <w:rFonts w:cs="Times New Roman" w:ascii="Times New Roman" w:hAnsi="Times New Roman"/>
                <w:b/>
                <w:sz w:val="20"/>
                <w:szCs w:val="20"/>
              </w:rPr>
              <w:t>Коммунальное обслуживание:</w:t>
            </w:r>
          </w:p>
          <w:p>
            <w:pPr>
              <w:pStyle w:val="Nienie"/>
              <w:keepLines w:val="false"/>
              <w:tabs>
                <w:tab w:val="clear" w:pos="708"/>
                <w:tab w:val="left" w:pos="426" w:leader="none"/>
              </w:tabs>
              <w:ind w:left="0" w:hanging="0"/>
              <w:jc w:val="left"/>
              <w:rPr>
                <w:rFonts w:ascii="Times New Roman" w:hAnsi="Times New Roman" w:cs="Times New Roman"/>
                <w:sz w:val="20"/>
                <w:szCs w:val="20"/>
              </w:rPr>
            </w:pPr>
            <w:r>
              <w:rPr>
                <w:rFonts w:cs="Times New Roman" w:ascii="Times New Roman" w:hAnsi="Times New Roman"/>
                <w:sz w:val="20"/>
                <w:szCs w:val="20"/>
              </w:rPr>
              <w:t>- резервуары для хранения воды;</w:t>
            </w:r>
          </w:p>
          <w:p>
            <w:pPr>
              <w:pStyle w:val="Nienie"/>
              <w:keepLines w:val="false"/>
              <w:tabs>
                <w:tab w:val="clear" w:pos="708"/>
                <w:tab w:val="left" w:pos="426" w:leader="none"/>
              </w:tabs>
              <w:ind w:left="0" w:hanging="0"/>
              <w:jc w:val="left"/>
              <w:rPr>
                <w:rFonts w:ascii="Times New Roman" w:hAnsi="Times New Roman" w:cs="Times New Roman"/>
                <w:sz w:val="20"/>
                <w:szCs w:val="20"/>
              </w:rPr>
            </w:pPr>
            <w:r>
              <w:rPr>
                <w:rFonts w:cs="Times New Roman" w:ascii="Times New Roman" w:hAnsi="Times New Roman"/>
                <w:sz w:val="20"/>
                <w:szCs w:val="20"/>
              </w:rPr>
              <w:t>- объекты пожарной охраны;</w:t>
            </w:r>
          </w:p>
          <w:p>
            <w:pPr>
              <w:pStyle w:val="Nienie"/>
              <w:keepLines w:val="false"/>
              <w:tabs>
                <w:tab w:val="clear" w:pos="708"/>
                <w:tab w:val="left" w:pos="426" w:leader="none"/>
              </w:tabs>
              <w:ind w:left="0" w:hanging="0"/>
              <w:jc w:val="left"/>
              <w:rPr>
                <w:rFonts w:ascii="Times New Roman" w:hAnsi="Times New Roman" w:cs="Times New Roman"/>
                <w:sz w:val="20"/>
                <w:szCs w:val="20"/>
              </w:rPr>
            </w:pPr>
            <w:r>
              <w:rPr>
                <w:rFonts w:cs="Times New Roman" w:ascii="Times New Roman" w:hAnsi="Times New Roman"/>
                <w:sz w:val="20"/>
                <w:szCs w:val="20"/>
              </w:rPr>
              <w:t>- общественные туалеты;</w:t>
            </w:r>
          </w:p>
          <w:p>
            <w:pPr>
              <w:pStyle w:val="Nienie"/>
              <w:keepLines w:val="false"/>
              <w:tabs>
                <w:tab w:val="clear" w:pos="708"/>
                <w:tab w:val="left" w:pos="426" w:leader="none"/>
              </w:tabs>
              <w:ind w:left="0" w:hanging="0"/>
              <w:jc w:val="left"/>
              <w:rPr/>
            </w:pPr>
            <w:r>
              <w:rPr>
                <w:rFonts w:cs="Times New Roman" w:ascii="Times New Roman" w:hAnsi="Times New Roman"/>
                <w:sz w:val="20"/>
                <w:szCs w:val="20"/>
              </w:rPr>
              <w:t>- площадки для мусорных контейнеров;</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r>
      <w:tr>
        <w:trPr>
          <w:trHeight w:val="840"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284" w:hanging="0"/>
              <w:rPr>
                <w:rFonts w:ascii="Times New Roman" w:hAnsi="Times New Roman" w:cs="Times New Roman"/>
                <w:b/>
                <w:b/>
                <w:sz w:val="20"/>
                <w:szCs w:val="20"/>
              </w:rPr>
            </w:pPr>
            <w:r>
              <w:rPr>
                <w:rFonts w:cs="Times New Roman" w:ascii="Times New Roman" w:hAnsi="Times New Roman"/>
                <w:b/>
                <w:sz w:val="20"/>
                <w:szCs w:val="20"/>
              </w:rPr>
              <w:t>3</w:t>
            </w:r>
            <w:r>
              <w:rPr>
                <w:rFonts w:cs="Times New Roman" w:ascii="Times New Roman" w:hAnsi="Times New Roman"/>
                <w:b/>
                <w:sz w:val="20"/>
                <w:szCs w:val="20"/>
                <w:lang w:val="en-US"/>
              </w:rPr>
              <w:t>.</w:t>
            </w:r>
            <w:r>
              <w:rPr>
                <w:rFonts w:cs="Times New Roman" w:ascii="Times New Roman" w:hAnsi="Times New Roman"/>
                <w:b/>
                <w:sz w:val="20"/>
                <w:szCs w:val="20"/>
              </w:rPr>
              <w:t>3</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0" w:hanging="0"/>
              <w:jc w:val="left"/>
              <w:rPr>
                <w:rFonts w:ascii="Times New Roman" w:hAnsi="Times New Roman" w:cs="Times New Roman"/>
                <w:b/>
                <w:b/>
                <w:sz w:val="20"/>
                <w:szCs w:val="20"/>
              </w:rPr>
            </w:pPr>
            <w:r>
              <w:rPr>
                <w:rFonts w:cs="Times New Roman" w:ascii="Times New Roman" w:hAnsi="Times New Roman"/>
                <w:b/>
                <w:sz w:val="20"/>
                <w:szCs w:val="20"/>
              </w:rPr>
              <w:t>Бытовое обслуживание:</w:t>
            </w:r>
          </w:p>
          <w:p>
            <w:pPr>
              <w:pStyle w:val="Nienie"/>
              <w:keepLines w:val="false"/>
              <w:tabs>
                <w:tab w:val="clear" w:pos="708"/>
                <w:tab w:val="left" w:pos="426" w:leader="none"/>
              </w:tabs>
              <w:ind w:left="0" w:hanging="0"/>
              <w:jc w:val="left"/>
              <w:rPr>
                <w:rFonts w:ascii="Times New Roman" w:hAnsi="Times New Roman" w:cs="Times New Roman"/>
                <w:b/>
                <w:b/>
                <w:sz w:val="20"/>
                <w:szCs w:val="20"/>
              </w:rPr>
            </w:pPr>
            <w:r>
              <w:rPr>
                <w:rFonts w:cs="Times New Roman" w:ascii="Times New Roman" w:hAnsi="Times New Roman"/>
                <w:sz w:val="20"/>
                <w:szCs w:val="20"/>
              </w:rPr>
              <w:t>- объекты, связанные с отправлением культа;</w:t>
            </w:r>
          </w:p>
          <w:p>
            <w:pPr>
              <w:pStyle w:val="Normal"/>
              <w:spacing w:lineRule="atLeast" w:line="200"/>
              <w:rPr/>
            </w:pPr>
            <w:r>
              <w:rPr/>
              <w:t>- объекты, сопутствующие отправлению ритуальных услуг;</w:t>
            </w:r>
          </w:p>
          <w:p>
            <w:pPr>
              <w:pStyle w:val="Normal"/>
              <w:spacing w:lineRule="atLeast" w:line="200"/>
              <w:rPr/>
            </w:pPr>
            <w:r>
              <w:rPr/>
              <w:t>- торговые объекты товарами, сопутствующими отправлению ритуальных услуг;</w:t>
            </w:r>
          </w:p>
          <w:p>
            <w:pPr>
              <w:pStyle w:val="Nienie"/>
              <w:keepLines w:val="false"/>
              <w:tabs>
                <w:tab w:val="clear" w:pos="708"/>
                <w:tab w:val="left" w:pos="426" w:leader="none"/>
              </w:tabs>
              <w:ind w:left="0" w:hanging="0"/>
              <w:jc w:val="left"/>
              <w:rPr>
                <w:rFonts w:ascii="Times New Roman" w:hAnsi="Times New Roman" w:cs="Times New Roman"/>
                <w:b/>
                <w:b/>
                <w:sz w:val="20"/>
                <w:szCs w:val="20"/>
              </w:rPr>
            </w:pPr>
            <w:r>
              <w:rPr>
                <w:rFonts w:cs="Times New Roman" w:ascii="Times New Roman" w:hAnsi="Times New Roman"/>
                <w:sz w:val="20"/>
                <w:szCs w:val="20"/>
              </w:rPr>
              <w:t>- мастерские по изготовлению предметов, сопутствующих отправлению ритуальных услуг, в т.ч. надгробий и памятников;</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r>
      <w:tr>
        <w:trPr>
          <w:trHeight w:val="611"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284" w:hanging="0"/>
              <w:rPr>
                <w:rFonts w:ascii="Times New Roman" w:hAnsi="Times New Roman" w:cs="Times New Roman"/>
                <w:b/>
                <w:b/>
                <w:i/>
                <w:i/>
                <w:sz w:val="20"/>
                <w:szCs w:val="20"/>
              </w:rPr>
            </w:pPr>
            <w:r>
              <w:rPr>
                <w:rFonts w:cs="Times New Roman" w:ascii="Times New Roman" w:hAnsi="Times New Roman"/>
                <w:b/>
                <w:i/>
                <w:sz w:val="20"/>
                <w:szCs w:val="20"/>
                <w:lang w:val="en-US"/>
              </w:rPr>
              <w:t>12.0</w:t>
            </w:r>
          </w:p>
        </w:tc>
        <w:tc>
          <w:tcPr>
            <w:tcW w:w="3827" w:type="dxa"/>
            <w:tcBorders>
              <w:top w:val="single" w:sz="4" w:space="0" w:color="000001"/>
              <w:left w:val="single" w:sz="4" w:space="0" w:color="000001"/>
              <w:bottom w:val="single" w:sz="4" w:space="0" w:color="000001"/>
              <w:right w:val="single" w:sz="4" w:space="0" w:color="000001"/>
            </w:tcBorders>
            <w:shd w:fill="auto" w:val="clear"/>
          </w:tcPr>
          <w:p>
            <w:pPr>
              <w:pStyle w:val="Nienie"/>
              <w:keepLines w:val="false"/>
              <w:tabs>
                <w:tab w:val="clear" w:pos="708"/>
                <w:tab w:val="left" w:pos="426" w:leader="none"/>
              </w:tabs>
              <w:ind w:left="0" w:hanging="0"/>
              <w:jc w:val="left"/>
              <w:rPr>
                <w:rFonts w:ascii="Times New Roman" w:hAnsi="Times New Roman" w:cs="Times New Roman"/>
                <w:b/>
                <w:b/>
                <w:i/>
                <w:i/>
                <w:sz w:val="20"/>
                <w:szCs w:val="20"/>
              </w:rPr>
            </w:pPr>
            <w:r>
              <w:rPr>
                <w:rFonts w:cs="Times New Roman" w:ascii="Times New Roman" w:hAnsi="Times New Roman"/>
                <w:b/>
                <w:i/>
                <w:sz w:val="20"/>
                <w:szCs w:val="20"/>
              </w:rPr>
              <w:t>ОБЩЕЕ ПОЛЬЗОВАНИЕ ТЕРРИТОРИЕЙ:</w:t>
            </w:r>
          </w:p>
          <w:p>
            <w:pPr>
              <w:pStyle w:val="Nienie"/>
              <w:keepLines w:val="false"/>
              <w:tabs>
                <w:tab w:val="clear" w:pos="708"/>
                <w:tab w:val="left" w:pos="426" w:leader="none"/>
              </w:tabs>
              <w:ind w:left="0" w:hanging="0"/>
              <w:jc w:val="left"/>
              <w:rPr>
                <w:rFonts w:ascii="Times New Roman" w:hAnsi="Times New Roman" w:cs="Times New Roman"/>
                <w:b/>
                <w:b/>
                <w:sz w:val="20"/>
                <w:szCs w:val="20"/>
              </w:rPr>
            </w:pPr>
            <w:r>
              <w:rPr>
                <w:rFonts w:cs="Times New Roman" w:ascii="Times New Roman" w:hAnsi="Times New Roman"/>
                <w:sz w:val="20"/>
                <w:szCs w:val="20"/>
              </w:rPr>
              <w:t>- наземные автостоянки, парковки.;</w:t>
            </w:r>
          </w:p>
        </w:tc>
        <w:tc>
          <w:tcPr>
            <w:tcW w:w="4682"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r>
    </w:tbl>
    <w:p>
      <w:pPr>
        <w:pStyle w:val="Normal"/>
        <w:jc w:val="center"/>
        <w:rPr>
          <w:b/>
          <w:b/>
          <w:sz w:val="24"/>
          <w:szCs w:val="24"/>
          <w:u w:val="single"/>
        </w:rPr>
      </w:pPr>
      <w:r>
        <w:rPr>
          <w:b/>
          <w:sz w:val="24"/>
          <w:szCs w:val="24"/>
          <w:u w:val="single"/>
        </w:rPr>
      </w:r>
    </w:p>
    <w:p>
      <w:pPr>
        <w:pStyle w:val="Normal"/>
        <w:ind w:firstLine="284"/>
        <w:jc w:val="both"/>
        <w:rPr/>
      </w:pPr>
      <w:r>
        <w:rPr>
          <w:rFonts w:eastAsia="SimSun"/>
          <w:sz w:val="24"/>
          <w:szCs w:val="24"/>
          <w:u w:val="single"/>
          <w:lang w:eastAsia="zh-CN"/>
        </w:rPr>
        <w:t>Примечание (общее):</w:t>
      </w:r>
    </w:p>
    <w:p>
      <w:pPr>
        <w:pStyle w:val="Normal"/>
        <w:ind w:firstLine="284"/>
        <w:jc w:val="both"/>
        <w:rPr>
          <w:rFonts w:eastAsia="SimSun"/>
          <w:sz w:val="24"/>
          <w:szCs w:val="24"/>
          <w:lang w:eastAsia="zh-CN"/>
        </w:rPr>
      </w:pPr>
      <w:r>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pPr>
        <w:pStyle w:val="Normal"/>
        <w:ind w:firstLine="284"/>
        <w:jc w:val="both"/>
        <w:rPr>
          <w:rFonts w:eastAsia="SimSun"/>
          <w:sz w:val="24"/>
          <w:szCs w:val="24"/>
          <w:lang w:eastAsia="zh-CN"/>
        </w:rPr>
      </w:pPr>
      <w:r>
        <w:rPr>
          <w:rFonts w:eastAsia="SimSun"/>
          <w:sz w:val="24"/>
          <w:szCs w:val="24"/>
          <w:lang w:eastAsia="zh-CN"/>
        </w:rPr>
        <w:t>Не разрешается размещать кладбища на территориях:</w:t>
      </w:r>
    </w:p>
    <w:p>
      <w:pPr>
        <w:pStyle w:val="Normal"/>
        <w:ind w:firstLine="284"/>
        <w:jc w:val="both"/>
        <w:rPr>
          <w:rFonts w:eastAsia="SimSun"/>
          <w:sz w:val="24"/>
          <w:szCs w:val="24"/>
          <w:lang w:eastAsia="zh-CN"/>
        </w:rPr>
      </w:pPr>
      <w:r>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pPr>
        <w:pStyle w:val="Normal"/>
        <w:ind w:firstLine="284"/>
        <w:jc w:val="both"/>
        <w:rPr>
          <w:rFonts w:eastAsia="SimSun"/>
          <w:sz w:val="24"/>
          <w:szCs w:val="24"/>
          <w:lang w:eastAsia="zh-CN"/>
        </w:rPr>
      </w:pPr>
      <w:r>
        <w:rPr>
          <w:rFonts w:eastAsia="SimSun"/>
          <w:sz w:val="24"/>
          <w:szCs w:val="24"/>
          <w:lang w:eastAsia="zh-CN"/>
        </w:rPr>
        <w:t>- первой зоны санитарной охраны курортов;</w:t>
      </w:r>
    </w:p>
    <w:p>
      <w:pPr>
        <w:pStyle w:val="Normal"/>
        <w:ind w:firstLine="284"/>
        <w:jc w:val="both"/>
        <w:rPr>
          <w:rFonts w:eastAsia="SimSun"/>
          <w:sz w:val="24"/>
          <w:szCs w:val="24"/>
          <w:lang w:eastAsia="zh-CN"/>
        </w:rPr>
      </w:pPr>
      <w:r>
        <w:rPr>
          <w:rFonts w:eastAsia="SimSun"/>
          <w:sz w:val="24"/>
          <w:szCs w:val="24"/>
          <w:lang w:eastAsia="zh-CN"/>
        </w:rPr>
        <w:t>- с выходом на поверхность закарстованных, сильнотрещиноватых пород и в местах выклинивания водоносных горизонтов;</w:t>
      </w:r>
    </w:p>
    <w:p>
      <w:pPr>
        <w:pStyle w:val="Normal"/>
        <w:ind w:firstLine="284"/>
        <w:jc w:val="both"/>
        <w:rPr>
          <w:rFonts w:eastAsia="SimSun"/>
          <w:sz w:val="24"/>
          <w:szCs w:val="24"/>
          <w:lang w:eastAsia="zh-CN"/>
        </w:rPr>
      </w:pPr>
      <w:r>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pPr>
        <w:pStyle w:val="Normal"/>
        <w:ind w:firstLine="284"/>
        <w:jc w:val="both"/>
        <w:rPr>
          <w:rFonts w:eastAsia="SimSun"/>
          <w:sz w:val="24"/>
          <w:szCs w:val="24"/>
          <w:lang w:eastAsia="zh-CN"/>
        </w:rPr>
      </w:pPr>
      <w:r>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pPr>
        <w:pStyle w:val="Normal"/>
        <w:ind w:firstLine="284"/>
        <w:jc w:val="both"/>
        <w:rPr>
          <w:rFonts w:eastAsia="SimSun"/>
          <w:sz w:val="24"/>
          <w:szCs w:val="24"/>
          <w:lang w:eastAsia="zh-CN"/>
        </w:rPr>
      </w:pPr>
      <w:r>
        <w:rPr>
          <w:rFonts w:eastAsia="SimSun"/>
          <w:sz w:val="24"/>
          <w:szCs w:val="24"/>
          <w:lang w:eastAsia="zh-CN"/>
        </w:rPr>
        <w:t xml:space="preserve"> </w:t>
      </w:r>
      <w:r>
        <w:rPr>
          <w:rFonts w:eastAsia="SimSun"/>
          <w:sz w:val="24"/>
          <w:szCs w:val="24"/>
          <w:lang w:eastAsia="zh-CN"/>
        </w:rPr>
        <w:t>Выбор земельного участка под размещение кладбища производится на основе санитарно-эпидемиологической оценки следующих факторов:</w:t>
      </w:r>
    </w:p>
    <w:p>
      <w:pPr>
        <w:pStyle w:val="Normal"/>
        <w:ind w:firstLine="284"/>
        <w:jc w:val="both"/>
        <w:rPr>
          <w:rFonts w:eastAsia="SimSun"/>
          <w:sz w:val="24"/>
          <w:szCs w:val="24"/>
          <w:lang w:eastAsia="zh-CN"/>
        </w:rPr>
      </w:pPr>
      <w:r>
        <w:rPr>
          <w:rFonts w:eastAsia="SimSun"/>
          <w:sz w:val="24"/>
          <w:szCs w:val="24"/>
          <w:lang w:eastAsia="zh-CN"/>
        </w:rPr>
        <w:t>1) санитарно-эпидемиологической обстановки;</w:t>
      </w:r>
    </w:p>
    <w:p>
      <w:pPr>
        <w:pStyle w:val="Normal"/>
        <w:ind w:firstLine="284"/>
        <w:jc w:val="both"/>
        <w:rPr>
          <w:rFonts w:eastAsia="SimSun"/>
          <w:sz w:val="24"/>
          <w:szCs w:val="24"/>
          <w:lang w:eastAsia="zh-CN"/>
        </w:rPr>
      </w:pPr>
      <w:r>
        <w:rPr>
          <w:rFonts w:eastAsia="SimSun"/>
          <w:sz w:val="24"/>
          <w:szCs w:val="24"/>
          <w:lang w:eastAsia="zh-CN"/>
        </w:rPr>
        <w:t>2) градостроительного назначения и ландшафтного зонирования территории;</w:t>
      </w:r>
    </w:p>
    <w:p>
      <w:pPr>
        <w:pStyle w:val="Normal"/>
        <w:ind w:firstLine="284"/>
        <w:jc w:val="both"/>
        <w:rPr>
          <w:rFonts w:eastAsia="SimSun"/>
          <w:sz w:val="24"/>
          <w:szCs w:val="24"/>
          <w:lang w:eastAsia="zh-CN"/>
        </w:rPr>
      </w:pPr>
      <w:r>
        <w:rPr>
          <w:rFonts w:eastAsia="SimSun"/>
          <w:sz w:val="24"/>
          <w:szCs w:val="24"/>
          <w:lang w:eastAsia="zh-CN"/>
        </w:rPr>
        <w:t>3) геологических, гидрогеологических и гидрогеохимических данных;</w:t>
      </w:r>
    </w:p>
    <w:p>
      <w:pPr>
        <w:pStyle w:val="Normal"/>
        <w:ind w:firstLine="284"/>
        <w:jc w:val="both"/>
        <w:rPr>
          <w:rFonts w:eastAsia="SimSun"/>
          <w:sz w:val="24"/>
          <w:szCs w:val="24"/>
          <w:lang w:eastAsia="zh-CN"/>
        </w:rPr>
      </w:pPr>
      <w:r>
        <w:rPr>
          <w:rFonts w:eastAsia="SimSun"/>
          <w:sz w:val="24"/>
          <w:szCs w:val="24"/>
          <w:lang w:eastAsia="zh-CN"/>
        </w:rPr>
        <w:t>4) почвенно-географических и способности почв и почвогрунтов к самоочищению;</w:t>
      </w:r>
    </w:p>
    <w:p>
      <w:pPr>
        <w:pStyle w:val="Normal"/>
        <w:ind w:firstLine="284"/>
        <w:jc w:val="both"/>
        <w:rPr>
          <w:rFonts w:eastAsia="SimSun"/>
          <w:sz w:val="24"/>
          <w:szCs w:val="24"/>
          <w:lang w:eastAsia="zh-CN"/>
        </w:rPr>
      </w:pPr>
      <w:r>
        <w:rPr>
          <w:rFonts w:eastAsia="SimSun"/>
          <w:sz w:val="24"/>
          <w:szCs w:val="24"/>
          <w:lang w:eastAsia="zh-CN"/>
        </w:rPr>
        <w:t>5) эрозионного потенциала и миграции загрязнений;</w:t>
      </w:r>
    </w:p>
    <w:p>
      <w:pPr>
        <w:pStyle w:val="Normal"/>
        <w:ind w:firstLine="284"/>
        <w:jc w:val="both"/>
        <w:rPr>
          <w:rFonts w:eastAsia="SimSun"/>
          <w:sz w:val="24"/>
          <w:szCs w:val="24"/>
          <w:lang w:eastAsia="zh-CN"/>
        </w:rPr>
      </w:pPr>
      <w:r>
        <w:rPr>
          <w:rFonts w:eastAsia="SimSun"/>
          <w:sz w:val="24"/>
          <w:szCs w:val="24"/>
          <w:lang w:eastAsia="zh-CN"/>
        </w:rPr>
        <w:t>6) транспортной доступности.</w:t>
      </w:r>
    </w:p>
    <w:p>
      <w:pPr>
        <w:pStyle w:val="Normal"/>
        <w:ind w:firstLine="284"/>
        <w:jc w:val="both"/>
        <w:rPr>
          <w:rFonts w:eastAsia="SimSun"/>
          <w:sz w:val="24"/>
          <w:szCs w:val="24"/>
          <w:lang w:eastAsia="zh-CN"/>
        </w:rPr>
      </w:pPr>
      <w:r>
        <w:rPr>
          <w:rFonts w:eastAsia="SimSun"/>
          <w:sz w:val="24"/>
          <w:szCs w:val="24"/>
          <w:lang w:eastAsia="zh-CN"/>
        </w:rPr>
        <w:t>Участок, отводимый под кладбище, должен удовлетворять следующим требованиям:</w:t>
      </w:r>
    </w:p>
    <w:p>
      <w:pPr>
        <w:pStyle w:val="Normal"/>
        <w:ind w:firstLine="284"/>
        <w:jc w:val="both"/>
        <w:rPr>
          <w:rFonts w:eastAsia="SimSun"/>
          <w:sz w:val="24"/>
          <w:szCs w:val="24"/>
          <w:lang w:eastAsia="zh-CN"/>
        </w:rPr>
      </w:pPr>
      <w:r>
        <w:rPr>
          <w:rFonts w:eastAsia="SimSun"/>
          <w:sz w:val="24"/>
          <w:szCs w:val="24"/>
          <w:lang w:eastAsia="zh-CN"/>
        </w:rPr>
        <w:t>- иметь уклон в сторону, противоположную населенному пункту, открытым водоемам,</w:t>
      </w:r>
    </w:p>
    <w:p>
      <w:pPr>
        <w:pStyle w:val="Normal"/>
        <w:ind w:firstLine="284"/>
        <w:jc w:val="both"/>
        <w:rPr>
          <w:rFonts w:eastAsia="SimSun"/>
          <w:sz w:val="24"/>
          <w:szCs w:val="24"/>
          <w:lang w:eastAsia="zh-CN"/>
        </w:rPr>
      </w:pPr>
      <w:r>
        <w:rPr>
          <w:rFonts w:eastAsia="SimSun"/>
          <w:sz w:val="24"/>
          <w:szCs w:val="24"/>
          <w:lang w:eastAsia="zh-CN"/>
        </w:rPr>
        <w:t>- не затопляться при паводках;</w:t>
      </w:r>
    </w:p>
    <w:p>
      <w:pPr>
        <w:pStyle w:val="Normal"/>
        <w:ind w:firstLine="284"/>
        <w:jc w:val="both"/>
        <w:rPr>
          <w:rFonts w:eastAsia="SimSun"/>
          <w:sz w:val="24"/>
          <w:szCs w:val="24"/>
          <w:lang w:eastAsia="zh-CN"/>
        </w:rPr>
      </w:pPr>
      <w:r>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pPr>
        <w:pStyle w:val="Normal"/>
        <w:ind w:firstLine="284"/>
        <w:jc w:val="both"/>
        <w:rPr>
          <w:rFonts w:eastAsia="SimSun"/>
          <w:sz w:val="24"/>
          <w:szCs w:val="24"/>
          <w:lang w:eastAsia="zh-CN"/>
        </w:rPr>
      </w:pPr>
      <w:r>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pPr>
        <w:pStyle w:val="Normal"/>
        <w:ind w:firstLine="284"/>
        <w:jc w:val="both"/>
        <w:rPr>
          <w:rFonts w:eastAsia="SimSun"/>
          <w:sz w:val="24"/>
          <w:szCs w:val="24"/>
          <w:lang w:eastAsia="zh-CN"/>
        </w:rPr>
      </w:pPr>
      <w:r>
        <w:rPr>
          <w:rFonts w:eastAsia="SimSun"/>
          <w:sz w:val="24"/>
          <w:szCs w:val="24"/>
          <w:lang w:eastAsia="zh-CN"/>
        </w:rPr>
        <w:t>располагаться с подветренной стороны по отношению к жилой территории.</w:t>
      </w:r>
    </w:p>
    <w:p>
      <w:pPr>
        <w:pStyle w:val="Normal"/>
        <w:ind w:firstLine="284"/>
        <w:jc w:val="both"/>
        <w:rPr>
          <w:rFonts w:eastAsia="SimSun"/>
          <w:sz w:val="24"/>
          <w:szCs w:val="24"/>
          <w:lang w:eastAsia="zh-CN"/>
        </w:rPr>
      </w:pPr>
      <w:r>
        <w:rPr>
          <w:rFonts w:eastAsia="SimSun"/>
          <w:sz w:val="24"/>
          <w:szCs w:val="24"/>
          <w:lang w:eastAsia="zh-CN"/>
        </w:rPr>
        <w:t>Устройство кладбища осуществляется в соответствии с утвержденным проектом.</w:t>
      </w:r>
    </w:p>
    <w:p>
      <w:pPr>
        <w:pStyle w:val="Normal"/>
        <w:ind w:firstLine="284"/>
        <w:jc w:val="both"/>
        <w:rPr>
          <w:rFonts w:eastAsia="SimSun"/>
          <w:sz w:val="24"/>
          <w:szCs w:val="24"/>
          <w:lang w:eastAsia="zh-CN"/>
        </w:rPr>
      </w:pPr>
      <w:r>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pPr>
        <w:pStyle w:val="Normal"/>
        <w:ind w:firstLine="284"/>
        <w:jc w:val="both"/>
        <w:rPr>
          <w:rFonts w:eastAsia="SimSun"/>
          <w:sz w:val="24"/>
          <w:szCs w:val="24"/>
          <w:lang w:eastAsia="zh-CN"/>
        </w:rPr>
      </w:pPr>
      <w:r>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pPr>
        <w:pStyle w:val="Normal"/>
        <w:ind w:firstLine="284"/>
        <w:jc w:val="both"/>
        <w:rPr>
          <w:rFonts w:eastAsia="SimSun"/>
          <w:sz w:val="24"/>
          <w:szCs w:val="24"/>
          <w:lang w:eastAsia="zh-CN"/>
        </w:rPr>
      </w:pPr>
      <w:r>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pPr>
        <w:pStyle w:val="Normal"/>
        <w:ind w:firstLine="284"/>
        <w:jc w:val="both"/>
        <w:rPr>
          <w:rFonts w:eastAsia="SimSun"/>
          <w:sz w:val="24"/>
          <w:szCs w:val="24"/>
          <w:lang w:eastAsia="zh-CN"/>
        </w:rPr>
      </w:pPr>
      <w:r>
        <w:rPr>
          <w:rFonts w:eastAsia="SimSun"/>
          <w:sz w:val="24"/>
          <w:szCs w:val="24"/>
          <w:lang w:eastAsia="zh-CN"/>
        </w:rPr>
        <w:t>6.2.9. Кладбища с погребением путем предания тела (останков) умершего земле (захоронение в могилу, склеп) размещают на расстоянии:</w:t>
      </w:r>
    </w:p>
    <w:p>
      <w:pPr>
        <w:pStyle w:val="Normal"/>
        <w:ind w:firstLine="284"/>
        <w:jc w:val="both"/>
        <w:rPr>
          <w:rFonts w:eastAsia="SimSun"/>
          <w:sz w:val="24"/>
          <w:szCs w:val="24"/>
          <w:lang w:eastAsia="zh-CN"/>
        </w:rPr>
      </w:pPr>
      <w:r>
        <w:rPr>
          <w:rFonts w:eastAsia="SimSun"/>
          <w:sz w:val="24"/>
          <w:szCs w:val="24"/>
          <w:lang w:eastAsia="zh-CN"/>
        </w:rPr>
        <w:t>1) от жилых, общественных зданий, спортивно-оздоровительных и санаторно-курортных зон:</w:t>
      </w:r>
    </w:p>
    <w:p>
      <w:pPr>
        <w:pStyle w:val="Normal"/>
        <w:ind w:firstLine="284"/>
        <w:jc w:val="both"/>
        <w:rPr>
          <w:rFonts w:eastAsia="SimSun"/>
          <w:sz w:val="24"/>
          <w:szCs w:val="24"/>
          <w:lang w:eastAsia="zh-CN"/>
        </w:rPr>
      </w:pPr>
      <w:r>
        <w:rPr>
          <w:rFonts w:eastAsia="SimSun"/>
          <w:sz w:val="24"/>
          <w:szCs w:val="24"/>
          <w:lang w:eastAsia="zh-CN"/>
        </w:rPr>
        <w:t>- 50 м - для сельских, закрытых кладбищ и мемориальных комплексов, кладбищ с погребением после кремации;</w:t>
      </w:r>
    </w:p>
    <w:p>
      <w:pPr>
        <w:pStyle w:val="Normal"/>
        <w:ind w:firstLine="284"/>
        <w:jc w:val="both"/>
        <w:rPr>
          <w:rFonts w:eastAsia="SimSun"/>
          <w:sz w:val="24"/>
          <w:szCs w:val="24"/>
          <w:lang w:eastAsia="zh-CN"/>
        </w:rPr>
      </w:pPr>
      <w:r>
        <w:rPr>
          <w:rFonts w:eastAsia="SimSun"/>
          <w:sz w:val="24"/>
          <w:szCs w:val="24"/>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pPr>
        <w:pStyle w:val="Normal"/>
        <w:ind w:firstLine="284"/>
        <w:jc w:val="both"/>
        <w:rPr>
          <w:rFonts w:eastAsia="SimSun"/>
          <w:sz w:val="24"/>
          <w:szCs w:val="24"/>
          <w:lang w:eastAsia="zh-CN"/>
        </w:rPr>
      </w:pPr>
      <w:r>
        <w:rPr>
          <w:rFonts w:eastAsia="SimSu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pPr>
        <w:pStyle w:val="Normal"/>
        <w:ind w:firstLine="284"/>
        <w:jc w:val="both"/>
        <w:rPr>
          <w:rFonts w:eastAsia="SimSun"/>
          <w:sz w:val="24"/>
          <w:szCs w:val="24"/>
          <w:lang w:eastAsia="zh-CN"/>
        </w:rPr>
      </w:pPr>
      <w:r>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pPr>
        <w:pStyle w:val="Normal"/>
        <w:ind w:firstLine="284"/>
        <w:jc w:val="both"/>
        <w:rPr>
          <w:rFonts w:eastAsia="SimSun"/>
          <w:sz w:val="24"/>
          <w:szCs w:val="24"/>
          <w:lang w:eastAsia="zh-CN"/>
        </w:rPr>
      </w:pPr>
      <w:r>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pPr>
        <w:pStyle w:val="Normal"/>
        <w:ind w:firstLine="284"/>
        <w:jc w:val="both"/>
        <w:rPr>
          <w:rFonts w:eastAsia="SimSun"/>
          <w:sz w:val="24"/>
          <w:szCs w:val="24"/>
          <w:lang w:eastAsia="zh-CN"/>
        </w:rPr>
      </w:pPr>
      <w:r>
        <w:rPr>
          <w:rFonts w:eastAsia="SimSun"/>
          <w:sz w:val="24"/>
          <w:szCs w:val="24"/>
          <w:lang w:eastAsia="zh-CN"/>
        </w:rPr>
        <w:t>По территории санитарно-защитных зон и кладбищ запрещается прокладка сетей централизованного хозяйственно-питьевого водоснабжения.</w:t>
      </w:r>
    </w:p>
    <w:p>
      <w:pPr>
        <w:pStyle w:val="Normal"/>
        <w:ind w:firstLine="284"/>
        <w:jc w:val="both"/>
        <w:rPr>
          <w:rFonts w:eastAsia="SimSun"/>
          <w:sz w:val="24"/>
          <w:szCs w:val="24"/>
          <w:lang w:eastAsia="zh-CN"/>
        </w:rPr>
      </w:pPr>
      <w:r>
        <w:rPr>
          <w:rFonts w:eastAsia="SimSun"/>
          <w:sz w:val="24"/>
          <w:szCs w:val="24"/>
          <w:lang w:eastAsia="zh-CN"/>
        </w:rPr>
        <w:t>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pPr>
        <w:pStyle w:val="Normal"/>
        <w:ind w:firstLine="284"/>
        <w:jc w:val="both"/>
        <w:rPr>
          <w:rFonts w:eastAsia="SimSun"/>
          <w:sz w:val="24"/>
          <w:szCs w:val="24"/>
          <w:lang w:eastAsia="zh-CN"/>
        </w:rPr>
      </w:pPr>
      <w:r>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pPr>
        <w:pStyle w:val="Normal"/>
        <w:ind w:firstLine="284"/>
        <w:jc w:val="both"/>
        <w:rPr>
          <w:rFonts w:eastAsia="SimSun"/>
          <w:sz w:val="24"/>
          <w:szCs w:val="24"/>
          <w:lang w:eastAsia="zh-CN"/>
        </w:rPr>
      </w:pPr>
      <w:r>
        <w:rPr>
          <w:rFonts w:eastAsia="SimSu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pPr>
        <w:pStyle w:val="Normal"/>
        <w:ind w:firstLine="284"/>
        <w:jc w:val="both"/>
        <w:rPr>
          <w:rFonts w:eastAsia="SimSun"/>
          <w:sz w:val="24"/>
          <w:szCs w:val="24"/>
          <w:lang w:eastAsia="zh-CN"/>
        </w:rPr>
      </w:pPr>
      <w:r>
        <w:rPr>
          <w:rFonts w:eastAsia="SimSu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pPr>
        <w:pStyle w:val="Normal"/>
        <w:ind w:firstLine="284"/>
        <w:jc w:val="both"/>
        <w:rPr>
          <w:rFonts w:eastAsia="SimSun"/>
          <w:sz w:val="24"/>
          <w:szCs w:val="24"/>
          <w:lang w:eastAsia="zh-CN"/>
        </w:rPr>
      </w:pPr>
      <w:r>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pPr>
        <w:pStyle w:val="Normal"/>
        <w:spacing w:lineRule="auto" w:line="240" w:before="0" w:after="0"/>
        <w:ind w:firstLine="284"/>
        <w:jc w:val="both"/>
        <w:rPr>
          <w:rFonts w:eastAsia="SimSun"/>
          <w:sz w:val="24"/>
          <w:szCs w:val="24"/>
          <w:lang w:eastAsia="zh-CN"/>
        </w:rPr>
      </w:pPr>
      <w:r>
        <w:rPr>
          <w:rFonts w:eastAsia="SimSu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pPr>
        <w:pStyle w:val="Normal"/>
        <w:spacing w:lineRule="auto" w:line="240" w:before="0" w:after="0"/>
        <w:ind w:firstLine="284"/>
        <w:jc w:val="both"/>
        <w:rPr>
          <w:rFonts w:eastAsia="SimSun"/>
          <w:sz w:val="24"/>
          <w:szCs w:val="24"/>
          <w:lang w:eastAsia="zh-CN"/>
        </w:rPr>
      </w:pPr>
      <w:r>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pPr>
        <w:pStyle w:val="Normal"/>
        <w:spacing w:lineRule="auto" w:line="240" w:before="0" w:after="0"/>
        <w:ind w:firstLine="284"/>
        <w:jc w:val="both"/>
        <w:rPr>
          <w:rFonts w:eastAsia="SimSun"/>
          <w:sz w:val="24"/>
          <w:szCs w:val="24"/>
          <w:lang w:eastAsia="zh-CN"/>
        </w:rPr>
      </w:pPr>
      <w:r>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pPr>
        <w:pStyle w:val="Normal"/>
        <w:spacing w:lineRule="auto" w:line="240" w:before="0" w:after="0"/>
        <w:ind w:firstLine="284"/>
        <w:jc w:val="both"/>
        <w:rPr>
          <w:rFonts w:eastAsia="SimSun"/>
          <w:sz w:val="24"/>
          <w:szCs w:val="24"/>
          <w:lang w:eastAsia="zh-CN"/>
        </w:rPr>
      </w:pPr>
      <w:r>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pStyle w:val="Normal"/>
        <w:spacing w:lineRule="auto" w:line="240" w:before="0" w:after="0"/>
        <w:ind w:firstLine="284"/>
        <w:jc w:val="both"/>
        <w:rPr/>
      </w:pPr>
      <w:r>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pPr>
        <w:pStyle w:val="Normal"/>
        <w:spacing w:lineRule="auto" w:line="240" w:before="0" w:after="0"/>
        <w:ind w:firstLine="284"/>
        <w:jc w:val="both"/>
        <w:rPr>
          <w:rFonts w:eastAsia="SimSun"/>
          <w:sz w:val="24"/>
          <w:szCs w:val="24"/>
          <w:lang w:eastAsia="zh-CN"/>
        </w:rPr>
      </w:pPr>
      <w:r>
        <w:rPr>
          <w:rFonts w:eastAsia="SimSun"/>
          <w:sz w:val="24"/>
          <w:szCs w:val="24"/>
          <w:lang w:eastAsia="zh-CN"/>
        </w:rPr>
      </w:r>
    </w:p>
    <w:p>
      <w:pPr>
        <w:pStyle w:val="Normal"/>
        <w:widowControl/>
        <w:bidi w:val="0"/>
        <w:spacing w:lineRule="auto" w:line="240" w:before="0" w:after="0"/>
        <w:ind w:left="0" w:right="0" w:hanging="0"/>
        <w:jc w:val="center"/>
        <w:rPr/>
      </w:pPr>
      <w:r>
        <w:rPr>
          <w:rFonts w:eastAsia="SimSun"/>
          <w:b/>
          <w:sz w:val="24"/>
          <w:szCs w:val="24"/>
          <w:u w:val="single"/>
          <w:lang w:eastAsia="zh-CN"/>
        </w:rPr>
        <w:t xml:space="preserve">СН – 2. Зона </w:t>
      </w:r>
      <w:r>
        <w:rPr>
          <w:rFonts w:eastAsia="SimSun" w:cs="Times New Roman"/>
          <w:b/>
          <w:color w:val="00000A"/>
          <w:kern w:val="0"/>
          <w:sz w:val="24"/>
          <w:szCs w:val="24"/>
          <w:u w:val="single"/>
          <w:lang w:val="ru-RU" w:eastAsia="zh-CN" w:bidi="ar-SA"/>
        </w:rPr>
        <w:t>объектов специального назначения</w:t>
      </w:r>
    </w:p>
    <w:p>
      <w:pPr>
        <w:pStyle w:val="Normal"/>
        <w:widowControl/>
        <w:bidi w:val="0"/>
        <w:spacing w:lineRule="auto" w:line="240" w:before="0" w:after="0"/>
        <w:ind w:left="0" w:right="0" w:hanging="0"/>
        <w:jc w:val="center"/>
        <w:rPr>
          <w:rFonts w:eastAsia="SimSun"/>
          <w:b/>
          <w:b/>
          <w:sz w:val="24"/>
          <w:szCs w:val="24"/>
          <w:u w:val="single"/>
          <w:lang w:eastAsia="zh-CN"/>
        </w:rPr>
      </w:pPr>
      <w:r>
        <w:rPr>
          <w:rFonts w:eastAsia="SimSun"/>
          <w:b/>
          <w:sz w:val="24"/>
          <w:szCs w:val="24"/>
          <w:u w:val="single"/>
          <w:lang w:eastAsia="zh-CN"/>
        </w:rPr>
      </w:r>
    </w:p>
    <w:p>
      <w:pPr>
        <w:pStyle w:val="Normal"/>
        <w:widowControl/>
        <w:bidi w:val="0"/>
        <w:spacing w:lineRule="auto" w:line="240" w:before="0" w:after="0"/>
        <w:ind w:left="0" w:right="0" w:hanging="0"/>
        <w:jc w:val="both"/>
        <w:rPr>
          <w:b w:val="false"/>
          <w:b w:val="false"/>
          <w:bCs w:val="false"/>
          <w:sz w:val="20"/>
          <w:szCs w:val="20"/>
          <w:u w:val="none"/>
        </w:rPr>
      </w:pPr>
      <w:r>
        <w:rPr>
          <w:rFonts w:eastAsia="SimSun"/>
          <w:b/>
          <w:bCs w:val="false"/>
          <w:sz w:val="20"/>
          <w:szCs w:val="20"/>
          <w:u w:val="none"/>
          <w:lang w:eastAsia="zh-CN"/>
        </w:rPr>
        <w:t>ОСНОВНЫЕ ВИДЫ И ПАРАМЕТРЫ РАЗРЕШЕННОГО ИСПОЛЬЗОВАНИЯ</w:t>
      </w:r>
      <w:bookmarkStart w:id="287" w:name="_Toc3394391221"/>
      <w:bookmarkStart w:id="288" w:name="_Toc3440351721"/>
      <w:bookmarkStart w:id="289" w:name="_Toc3440779991"/>
      <w:r>
        <w:rPr>
          <w:rFonts w:eastAsia="SimSun"/>
          <w:b/>
          <w:bCs w:val="false"/>
          <w:sz w:val="20"/>
          <w:szCs w:val="20"/>
          <w:u w:val="none"/>
          <w:lang w:eastAsia="zh-CN"/>
        </w:rPr>
        <w:t xml:space="preserve"> ЗЕМЕЛЬНЫХ УЧАСТКОВ И ОБЪЕКТОВ КАПИТАЛЬНОГО СТРОИТЕЛЬСТВА</w:t>
      </w:r>
      <w:bookmarkEnd w:id="287"/>
      <w:bookmarkEnd w:id="288"/>
      <w:bookmarkEnd w:id="289"/>
    </w:p>
    <w:tbl>
      <w:tblPr>
        <w:tblW w:w="9576" w:type="dxa"/>
        <w:jc w:val="left"/>
        <w:tblInd w:w="0" w:type="dxa"/>
        <w:tblCellMar>
          <w:top w:w="0" w:type="dxa"/>
          <w:left w:w="103" w:type="dxa"/>
          <w:bottom w:w="0" w:type="dxa"/>
          <w:right w:w="108" w:type="dxa"/>
        </w:tblCellMar>
        <w:tblLook w:val="01e0"/>
      </w:tblPr>
      <w:tblGrid>
        <w:gridCol w:w="1100"/>
        <w:gridCol w:w="3542"/>
        <w:gridCol w:w="4934"/>
      </w:tblGrid>
      <w:tr>
        <w:trPr>
          <w:trHeight w:val="552" w:hRule="atLeast"/>
        </w:trPr>
        <w:tc>
          <w:tcPr>
            <w:tcW w:w="110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spacing w:lineRule="auto" w:line="240" w:before="0" w:after="0"/>
              <w:jc w:val="center"/>
              <w:rPr/>
            </w:pPr>
            <w:r>
              <w:rPr>
                <w:b/>
              </w:rPr>
              <w:t xml:space="preserve">Код </w:t>
            </w:r>
          </w:p>
          <w:p>
            <w:pPr>
              <w:pStyle w:val="Normal"/>
              <w:tabs>
                <w:tab w:val="clear" w:pos="708"/>
                <w:tab w:val="left" w:pos="2520" w:leader="none"/>
              </w:tabs>
              <w:spacing w:lineRule="auto" w:line="240" w:before="0" w:after="0"/>
              <w:jc w:val="center"/>
              <w:rPr/>
            </w:pPr>
            <w:r>
              <w:rPr>
                <w:b/>
              </w:rPr>
              <w:t>вида по класси-фикатору</w:t>
            </w:r>
          </w:p>
        </w:tc>
        <w:tc>
          <w:tcPr>
            <w:tcW w:w="354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spacing w:lineRule="auto" w:line="240" w:before="0" w:after="0"/>
              <w:jc w:val="center"/>
              <w:rPr/>
            </w:pPr>
            <w:r>
              <w:rPr>
                <w:b/>
              </w:rPr>
              <w:t>ВИДЫ ИСПОЛЬЗОВАНИЯ</w:t>
            </w:r>
          </w:p>
        </w:tc>
        <w:tc>
          <w:tcPr>
            <w:tcW w:w="4934"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spacing w:lineRule="auto" w:line="240" w:before="0" w:after="0"/>
              <w:jc w:val="center"/>
              <w:rPr/>
            </w:pPr>
            <w:r>
              <w:rPr>
                <w:b/>
              </w:rPr>
              <w:t>ПРЕДЕЛЬНЫЕ РАЗМЕРЫ ЗЕМЕЛЬНЫХ</w:t>
            </w:r>
          </w:p>
          <w:p>
            <w:pPr>
              <w:pStyle w:val="Normal"/>
              <w:tabs>
                <w:tab w:val="clear" w:pos="708"/>
                <w:tab w:val="left" w:pos="2520" w:leader="none"/>
              </w:tabs>
              <w:spacing w:lineRule="auto" w:line="240" w:before="0" w:after="0"/>
              <w:jc w:val="center"/>
              <w:rPr/>
            </w:pPr>
            <w:r>
              <w:rPr>
                <w:b/>
              </w:rPr>
              <w:t>УЧАСТКОВ И ПРЕДЕЛЬНЫЕ ПАРАМЕТРЫ</w:t>
            </w:r>
          </w:p>
          <w:p>
            <w:pPr>
              <w:pStyle w:val="Normal"/>
              <w:tabs>
                <w:tab w:val="clear" w:pos="708"/>
                <w:tab w:val="left" w:pos="2520" w:leader="none"/>
              </w:tabs>
              <w:spacing w:lineRule="auto" w:line="240" w:before="0" w:after="0"/>
              <w:jc w:val="center"/>
              <w:rPr/>
            </w:pPr>
            <w:r>
              <w:rPr>
                <w:b/>
              </w:rPr>
              <w:t>РАЗРЕШЕННОГО СТРОИТЕЛЬСТВА</w:t>
            </w:r>
          </w:p>
        </w:tc>
      </w:tr>
      <w:tr>
        <w:trPr>
          <w:trHeight w:val="552" w:hRule="atLeast"/>
        </w:trPr>
        <w:tc>
          <w:tcPr>
            <w:tcW w:w="1100"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240" w:before="0" w:after="0"/>
              <w:jc w:val="center"/>
              <w:rPr/>
            </w:pPr>
            <w:r>
              <w:rPr>
                <w:b/>
                <w:i/>
              </w:rPr>
              <w:t>12.2</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240" w:before="0" w:after="0"/>
              <w:rPr/>
            </w:pPr>
            <w:r>
              <w:rPr>
                <w:rFonts w:eastAsia="SimSun" w:cs="Times New Roman"/>
                <w:b/>
                <w:i/>
                <w:color w:val="00000A"/>
                <w:kern w:val="0"/>
                <w:sz w:val="20"/>
                <w:szCs w:val="20"/>
                <w:lang w:val="ru-RU" w:eastAsia="zh-CN" w:bidi="ar-SA"/>
              </w:rPr>
              <w:t>СПЕЦИАЛЬНАЯ</w:t>
            </w:r>
            <w:r>
              <w:rPr>
                <w:rFonts w:eastAsia="SimSun"/>
                <w:b/>
                <w:i/>
                <w:lang w:eastAsia="zh-CN"/>
              </w:rPr>
              <w:t xml:space="preserve"> ДЕЯТЕЛЬНОСТЬ</w:t>
            </w:r>
          </w:p>
          <w:p>
            <w:pPr>
              <w:pStyle w:val="Normal"/>
              <w:spacing w:lineRule="auto" w:line="240" w:before="0" w:after="0"/>
              <w:rPr/>
            </w:pPr>
            <w:r>
              <w:rPr>
                <w:rFonts w:eastAsia="SimSun"/>
                <w:sz w:val="20"/>
                <w:szCs w:val="20"/>
                <w:lang w:eastAsia="zh-CN"/>
              </w:rPr>
              <w:t xml:space="preserve">- </w:t>
            </w:r>
            <w:r>
              <w:rPr>
                <w:rFonts w:eastAsia="SimSun"/>
                <w:sz w:val="20"/>
                <w:szCs w:val="20"/>
                <w:lang w:eastAsia="zh-CN"/>
              </w:rPr>
              <w:t>р</w:t>
            </w:r>
            <w:r>
              <w:rPr>
                <w:rFonts w:eastAsia="SimSun"/>
                <w:sz w:val="20"/>
                <w:szCs w:val="20"/>
                <w:lang w:eastAsia="zh-CN"/>
              </w:rPr>
              <w:t>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934" w:type="dxa"/>
            <w:tcBorders>
              <w:top w:val="single" w:sz="4" w:space="0" w:color="000001"/>
              <w:left w:val="single" w:sz="4" w:space="0" w:color="000001"/>
              <w:bottom w:val="single" w:sz="4" w:space="0" w:color="000001"/>
              <w:right w:val="single" w:sz="4" w:space="0" w:color="000001"/>
            </w:tcBorders>
            <w:shd w:fill="auto" w:val="clear"/>
          </w:tcPr>
          <w:p>
            <w:pPr>
              <w:pStyle w:val="Normal"/>
              <w:keepLines/>
              <w:suppressAutoHyphens w:val="true"/>
              <w:overflowPunct w:val="false"/>
              <w:spacing w:lineRule="auto" w:line="240" w:before="0" w:after="0"/>
              <w:jc w:val="both"/>
              <w:textAlignment w:val="baseline"/>
              <w:rPr/>
            </w:pPr>
            <w:r>
              <w:rPr>
                <w:rFonts w:eastAsia="SimSun"/>
                <w:lang w:eastAsia="zh-CN"/>
              </w:rPr>
              <w:t xml:space="preserve">-минимальная площадь земельного участка - 500 кв. м, </w:t>
            </w:r>
          </w:p>
          <w:p>
            <w:pPr>
              <w:pStyle w:val="Normal"/>
              <w:keepLines/>
              <w:suppressAutoHyphens w:val="true"/>
              <w:overflowPunct w:val="false"/>
              <w:spacing w:lineRule="auto" w:line="240" w:before="0" w:after="0"/>
              <w:jc w:val="both"/>
              <w:textAlignment w:val="baseline"/>
              <w:rPr/>
            </w:pPr>
            <w:r>
              <w:rPr>
                <w:rFonts w:eastAsia="SimSun"/>
                <w:lang w:eastAsia="zh-CN"/>
              </w:rPr>
              <w:t xml:space="preserve">-максимальный процент застройки в границах земельного участка - 70, </w:t>
            </w:r>
          </w:p>
          <w:p>
            <w:pPr>
              <w:pStyle w:val="Normal"/>
              <w:keepLines/>
              <w:suppressAutoHyphens w:val="true"/>
              <w:overflowPunct w:val="false"/>
              <w:spacing w:lineRule="auto" w:line="240" w:before="0" w:after="0"/>
              <w:jc w:val="both"/>
              <w:textAlignment w:val="baseline"/>
              <w:rPr/>
            </w:pPr>
            <w:r>
              <w:rPr>
                <w:rFonts w:eastAsia="SimSun"/>
                <w:lang w:eastAsia="zh-CN"/>
              </w:rPr>
              <w:t>-минимальный отступ от границ земельного участка</w:t>
            </w:r>
          </w:p>
          <w:p>
            <w:pPr>
              <w:pStyle w:val="Normal"/>
              <w:keepLines/>
              <w:suppressAutoHyphens w:val="true"/>
              <w:overflowPunct w:val="false"/>
              <w:spacing w:lineRule="auto" w:line="240" w:before="0" w:after="0"/>
              <w:jc w:val="both"/>
              <w:textAlignment w:val="baseline"/>
              <w:rPr/>
            </w:pPr>
            <w:r>
              <w:rPr>
                <w:rFonts w:eastAsia="SimSun"/>
                <w:lang w:eastAsia="zh-CN"/>
              </w:rPr>
              <w:t xml:space="preserve">- 3 м, </w:t>
            </w:r>
          </w:p>
          <w:p>
            <w:pPr>
              <w:pStyle w:val="Normal"/>
              <w:keepLines/>
              <w:suppressAutoHyphens w:val="true"/>
              <w:overflowPunct w:val="false"/>
              <w:spacing w:lineRule="auto" w:line="240" w:before="0" w:after="0"/>
              <w:jc w:val="both"/>
              <w:textAlignment w:val="baseline"/>
              <w:rPr/>
            </w:pPr>
            <w:r>
              <w:rPr>
                <w:rFonts w:eastAsia="SimSun"/>
                <w:lang w:eastAsia="zh-CN"/>
              </w:rPr>
              <w:t>-максимальное количество надземных этажей –2, высота этажа до 4 м</w:t>
            </w:r>
          </w:p>
        </w:tc>
      </w:tr>
    </w:tbl>
    <w:p>
      <w:pPr>
        <w:pStyle w:val="Normal"/>
        <w:tabs>
          <w:tab w:val="clear" w:pos="708"/>
          <w:tab w:val="left" w:pos="2520" w:leader="none"/>
        </w:tabs>
        <w:spacing w:lineRule="auto" w:line="240" w:before="0" w:after="0"/>
        <w:rPr>
          <w:b/>
          <w:b/>
        </w:rPr>
      </w:pPr>
      <w:r>
        <w:rPr>
          <w:b/>
        </w:rPr>
      </w:r>
    </w:p>
    <w:p>
      <w:pPr>
        <w:pStyle w:val="Normal"/>
        <w:keepNext w:val="true"/>
        <w:keepLines/>
        <w:numPr>
          <w:ilvl w:val="0"/>
          <w:numId w:val="0"/>
        </w:numPr>
        <w:spacing w:lineRule="auto" w:line="240" w:before="0" w:after="0"/>
        <w:ind w:firstLine="709"/>
        <w:jc w:val="both"/>
        <w:outlineLvl w:val="2"/>
        <w:rPr>
          <w:rFonts w:ascii="Cambria" w:hAnsi="Cambria"/>
          <w:b/>
          <w:b/>
          <w:sz w:val="24"/>
          <w:szCs w:val="24"/>
        </w:rPr>
      </w:pPr>
      <w:bookmarkStart w:id="290" w:name="_Toc344077996"/>
      <w:bookmarkStart w:id="291" w:name="_Toc349045527"/>
      <w:bookmarkStart w:id="292" w:name="_Toc361819823"/>
      <w:r>
        <w:rPr>
          <w:rFonts w:ascii="Cambria" w:hAnsi="Cambria"/>
          <w:b/>
          <w:sz w:val="24"/>
          <w:szCs w:val="24"/>
        </w:rPr>
        <w:t>Статья 40. Градостроительные регламенты. Иные виды территориальных зон.</w:t>
      </w:r>
      <w:bookmarkEnd w:id="290"/>
      <w:bookmarkEnd w:id="291"/>
      <w:bookmarkEnd w:id="292"/>
    </w:p>
    <w:p>
      <w:pPr>
        <w:pStyle w:val="Normal"/>
        <w:spacing w:lineRule="auto" w:line="240" w:before="0" w:after="0"/>
        <w:jc w:val="center"/>
        <w:rPr>
          <w:b/>
          <w:b/>
          <w:sz w:val="32"/>
          <w:szCs w:val="24"/>
          <w:u w:val="single"/>
        </w:rPr>
      </w:pPr>
      <w:r>
        <w:rPr>
          <w:b/>
          <w:sz w:val="24"/>
          <w:szCs w:val="24"/>
          <w:u w:val="single"/>
        </w:rPr>
        <w:t>ИВ – 1. Зона озеленения специального назначения</w:t>
      </w:r>
    </w:p>
    <w:p>
      <w:pPr>
        <w:pStyle w:val="Normal"/>
        <w:spacing w:lineRule="auto" w:line="240" w:before="0" w:after="0"/>
        <w:rPr/>
      </w:pPr>
      <w:r>
        <w:rPr/>
      </w:r>
      <w:bookmarkStart w:id="293" w:name="_Toc339439120"/>
      <w:bookmarkStart w:id="294" w:name="_Toc339439120"/>
      <w:bookmarkEnd w:id="294"/>
    </w:p>
    <w:p>
      <w:pPr>
        <w:pStyle w:val="Normal"/>
        <w:spacing w:lineRule="auto" w:line="240" w:before="0" w:after="0"/>
        <w:ind w:firstLine="567"/>
        <w:jc w:val="both"/>
        <w:rPr>
          <w:i/>
          <w:i/>
          <w:iCs/>
          <w:sz w:val="24"/>
          <w:szCs w:val="24"/>
        </w:rPr>
      </w:pPr>
      <w:r>
        <w:rPr>
          <w:i/>
          <w:iCs/>
          <w:sz w:val="24"/>
          <w:szCs w:val="24"/>
        </w:rPr>
        <w:t>Зона ИВ-1 предназначена для организации и благоустройства санитарно-защитных зон в соответствии с действующими нормативами.</w:t>
      </w:r>
    </w:p>
    <w:p>
      <w:pPr>
        <w:pStyle w:val="Normal"/>
        <w:spacing w:lineRule="auto" w:line="240" w:before="0" w:after="0"/>
        <w:ind w:firstLine="567"/>
        <w:jc w:val="both"/>
        <w:rPr>
          <w:i/>
          <w:i/>
          <w:iCs/>
          <w:sz w:val="24"/>
          <w:szCs w:val="24"/>
        </w:rPr>
      </w:pPr>
      <w:r>
        <w:rPr>
          <w:i/>
          <w:iCs/>
          <w:sz w:val="24"/>
          <w:szCs w:val="24"/>
        </w:rPr>
        <w:t>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p>
      <w:pPr>
        <w:pStyle w:val="Normal"/>
        <w:spacing w:lineRule="auto" w:line="240" w:before="0" w:after="0"/>
        <w:ind w:firstLine="567"/>
        <w:jc w:val="both"/>
        <w:rPr/>
      </w:pPr>
      <w:r>
        <w:rPr/>
      </w:r>
    </w:p>
    <w:p>
      <w:pPr>
        <w:pStyle w:val="Normal"/>
        <w:spacing w:lineRule="auto" w:line="240" w:before="0" w:after="0"/>
        <w:jc w:val="both"/>
        <w:rPr>
          <w:b/>
          <w:b/>
        </w:rPr>
      </w:pPr>
      <w:bookmarkStart w:id="295" w:name="_Toc339439121"/>
      <w:bookmarkStart w:id="296" w:name="_Toc344035171"/>
      <w:bookmarkStart w:id="297" w:name="_Toc344077998"/>
      <w:r>
        <w:rPr>
          <w:b/>
        </w:rPr>
        <w:t>1. ОСНОВНЫЕ ВИДЫ И ПАРАМЕТРЫ РАЗРЕШЕННОГО ИСПОЛЬЗОВАНИЯ</w:t>
      </w:r>
      <w:bookmarkStart w:id="298" w:name="_Toc339439122"/>
      <w:bookmarkStart w:id="299" w:name="_Toc344035172"/>
      <w:bookmarkStart w:id="300" w:name="_Toc344077999"/>
      <w:bookmarkEnd w:id="295"/>
      <w:bookmarkEnd w:id="296"/>
      <w:bookmarkEnd w:id="297"/>
      <w:r>
        <w:rPr>
          <w:b/>
        </w:rPr>
        <w:t xml:space="preserve"> ЗЕМЕЛЬНЫХ УЧАСТКОВ И ОБЪЕКТОВ КАПИТАЛЬНОГО СТРОИТЕЛЬСТВА</w:t>
      </w:r>
      <w:bookmarkEnd w:id="298"/>
      <w:bookmarkEnd w:id="299"/>
      <w:bookmarkEnd w:id="300"/>
    </w:p>
    <w:tbl>
      <w:tblPr>
        <w:tblW w:w="9576" w:type="dxa"/>
        <w:jc w:val="left"/>
        <w:tblInd w:w="0" w:type="dxa"/>
        <w:tblCellMar>
          <w:top w:w="0" w:type="dxa"/>
          <w:left w:w="103" w:type="dxa"/>
          <w:bottom w:w="0" w:type="dxa"/>
          <w:right w:w="108" w:type="dxa"/>
        </w:tblCellMar>
        <w:tblLook w:val="01e0"/>
      </w:tblPr>
      <w:tblGrid>
        <w:gridCol w:w="1100"/>
        <w:gridCol w:w="3542"/>
        <w:gridCol w:w="4934"/>
      </w:tblGrid>
      <w:tr>
        <w:trPr>
          <w:trHeight w:val="552" w:hRule="atLeast"/>
        </w:trPr>
        <w:tc>
          <w:tcPr>
            <w:tcW w:w="110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spacing w:lineRule="auto" w:line="240" w:before="0" w:after="0"/>
              <w:jc w:val="center"/>
              <w:rPr>
                <w:b/>
                <w:b/>
              </w:rPr>
            </w:pPr>
            <w:r>
              <w:rPr>
                <w:b/>
              </w:rPr>
              <w:t xml:space="preserve">Код </w:t>
            </w:r>
          </w:p>
          <w:p>
            <w:pPr>
              <w:pStyle w:val="Normal"/>
              <w:tabs>
                <w:tab w:val="clear" w:pos="708"/>
                <w:tab w:val="left" w:pos="2520" w:leader="none"/>
              </w:tabs>
              <w:spacing w:lineRule="auto" w:line="240" w:before="0" w:after="0"/>
              <w:jc w:val="center"/>
              <w:rPr>
                <w:b/>
                <w:b/>
              </w:rPr>
            </w:pPr>
            <w:r>
              <w:rPr>
                <w:b/>
              </w:rPr>
              <w:t>вида по класси-фикатору</w:t>
            </w:r>
          </w:p>
        </w:tc>
        <w:tc>
          <w:tcPr>
            <w:tcW w:w="354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spacing w:lineRule="auto" w:line="240" w:before="0" w:after="0"/>
              <w:jc w:val="center"/>
              <w:rPr>
                <w:b/>
                <w:b/>
              </w:rPr>
            </w:pPr>
            <w:r>
              <w:rPr>
                <w:b/>
              </w:rPr>
              <w:t>ВИДЫ ИСПОЛЬЗОВАНИЯ</w:t>
            </w:r>
          </w:p>
        </w:tc>
        <w:tc>
          <w:tcPr>
            <w:tcW w:w="4934"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spacing w:lineRule="auto" w:line="240" w:before="0" w:after="0"/>
              <w:jc w:val="center"/>
              <w:rPr>
                <w:b/>
                <w:b/>
              </w:rPr>
            </w:pPr>
            <w:r>
              <w:rPr>
                <w:b/>
              </w:rPr>
              <w:t>ПРЕДЕЛЬНЫЕ РАЗМЕРЫ ЗЕМЕЛЬНЫХ</w:t>
            </w:r>
          </w:p>
          <w:p>
            <w:pPr>
              <w:pStyle w:val="Normal"/>
              <w:tabs>
                <w:tab w:val="clear" w:pos="708"/>
                <w:tab w:val="left" w:pos="2520" w:leader="none"/>
              </w:tabs>
              <w:spacing w:lineRule="auto" w:line="240" w:before="0" w:after="0"/>
              <w:jc w:val="center"/>
              <w:rPr>
                <w:b/>
                <w:b/>
              </w:rPr>
            </w:pPr>
            <w:r>
              <w:rPr>
                <w:b/>
              </w:rPr>
              <w:t>УЧАСТКОВ И ПРЕДЕЛЬНЫЕ ПАРАМЕТРЫ</w:t>
            </w:r>
          </w:p>
          <w:p>
            <w:pPr>
              <w:pStyle w:val="Normal"/>
              <w:tabs>
                <w:tab w:val="clear" w:pos="708"/>
                <w:tab w:val="left" w:pos="2520" w:leader="none"/>
              </w:tabs>
              <w:spacing w:lineRule="auto" w:line="240" w:before="0" w:after="0"/>
              <w:jc w:val="center"/>
              <w:rPr>
                <w:b/>
                <w:b/>
              </w:rPr>
            </w:pPr>
            <w:r>
              <w:rPr>
                <w:b/>
              </w:rPr>
              <w:t>РАЗРЕШЕННОГО СТРОИТЕЛЬСТВА</w:t>
            </w:r>
          </w:p>
        </w:tc>
      </w:tr>
      <w:tr>
        <w:trPr>
          <w:trHeight w:val="552" w:hRule="atLeast"/>
        </w:trPr>
        <w:tc>
          <w:tcPr>
            <w:tcW w:w="1100"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240" w:before="0" w:after="0"/>
              <w:jc w:val="center"/>
              <w:rPr>
                <w:b/>
                <w:b/>
                <w:i/>
                <w:i/>
              </w:rPr>
            </w:pPr>
            <w:r>
              <w:rPr>
                <w:b/>
                <w:i/>
              </w:rPr>
              <w:t>6.0</w:t>
            </w:r>
          </w:p>
          <w:p>
            <w:pPr>
              <w:pStyle w:val="Normal"/>
              <w:spacing w:lineRule="auto" w:line="240" w:before="0" w:after="0"/>
              <w:jc w:val="center"/>
              <w:rPr>
                <w:rFonts w:eastAsia="SimSun"/>
                <w:lang w:eastAsia="zh-CN"/>
              </w:rPr>
            </w:pPr>
            <w:r>
              <w:rPr>
                <w:rFonts w:eastAsia="SimSun"/>
                <w:lang w:eastAsia="zh-CN"/>
              </w:rPr>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spacing w:lineRule="auto" w:line="240" w:before="0" w:after="0"/>
              <w:rPr>
                <w:rFonts w:eastAsia="SimSun"/>
                <w:b/>
                <w:b/>
                <w:i/>
                <w:i/>
                <w:lang w:eastAsia="zh-CN"/>
              </w:rPr>
            </w:pPr>
            <w:r>
              <w:rPr>
                <w:rFonts w:eastAsia="SimSun"/>
                <w:b/>
                <w:i/>
                <w:lang w:eastAsia="zh-CN"/>
              </w:rPr>
              <w:t>ПРОИЗВОДСТВЕННАЯ ДЕЯТЕЛЬНОСТЬ</w:t>
            </w:r>
          </w:p>
          <w:p>
            <w:pPr>
              <w:pStyle w:val="Normal"/>
              <w:spacing w:lineRule="auto" w:line="240" w:before="0" w:after="0"/>
              <w:rPr/>
            </w:pPr>
            <w:r>
              <w:rPr>
                <w:rFonts w:eastAsia="SimSun"/>
                <w:lang w:eastAsia="zh-CN"/>
              </w:rPr>
              <w:t>-озеленение и благоустройство санитарно-защитных зон предприятий</w:t>
            </w:r>
          </w:p>
        </w:tc>
        <w:tc>
          <w:tcPr>
            <w:tcW w:w="4934" w:type="dxa"/>
            <w:tcBorders>
              <w:top w:val="single" w:sz="4" w:space="0" w:color="000001"/>
              <w:left w:val="single" w:sz="4" w:space="0" w:color="000001"/>
              <w:bottom w:val="single" w:sz="4" w:space="0" w:color="000001"/>
              <w:right w:val="single" w:sz="4" w:space="0" w:color="000001"/>
            </w:tcBorders>
            <w:shd w:fill="auto" w:val="clear"/>
          </w:tcPr>
          <w:p>
            <w:pPr>
              <w:pStyle w:val="Normal"/>
              <w:keepLines/>
              <w:suppressAutoHyphens w:val="true"/>
              <w:overflowPunct w:val="false"/>
              <w:spacing w:lineRule="auto" w:line="240" w:before="0" w:after="0"/>
              <w:jc w:val="both"/>
              <w:textAlignment w:val="baseline"/>
              <w:rPr/>
            </w:pPr>
            <w:r>
              <w:rPr/>
            </w:r>
          </w:p>
          <w:p>
            <w:pPr>
              <w:pStyle w:val="Normal"/>
              <w:keepLines/>
              <w:suppressAutoHyphens w:val="true"/>
              <w:overflowPunct w:val="false"/>
              <w:spacing w:lineRule="auto" w:line="240" w:before="0" w:after="0"/>
              <w:jc w:val="both"/>
              <w:textAlignment w:val="baseline"/>
              <w:rPr>
                <w:rFonts w:eastAsia="SimSun"/>
                <w:lang w:eastAsia="zh-CN"/>
              </w:rPr>
            </w:pPr>
            <w:r>
              <w:rPr>
                <w:rFonts w:eastAsia="SimSun"/>
                <w:lang w:eastAsia="zh-CN"/>
              </w:rPr>
              <w:t xml:space="preserve">-минимальная площадь земельного участка - 300 кв. м, </w:t>
            </w:r>
          </w:p>
          <w:p>
            <w:pPr>
              <w:pStyle w:val="Normal"/>
              <w:keepLines/>
              <w:suppressAutoHyphens w:val="true"/>
              <w:overflowPunct w:val="false"/>
              <w:spacing w:lineRule="auto" w:line="240" w:before="0" w:after="0"/>
              <w:jc w:val="both"/>
              <w:textAlignment w:val="baseline"/>
              <w:rPr>
                <w:rFonts w:eastAsia="SimSun"/>
                <w:lang w:eastAsia="zh-CN"/>
              </w:rPr>
            </w:pPr>
            <w:r>
              <w:rPr>
                <w:rFonts w:eastAsia="SimSun"/>
                <w:lang w:eastAsia="zh-CN"/>
              </w:rPr>
              <w:t xml:space="preserve">-максимальный процент застройки в границах земельного участка -30, </w:t>
            </w:r>
          </w:p>
          <w:p>
            <w:pPr>
              <w:pStyle w:val="Normal"/>
              <w:keepLines/>
              <w:suppressAutoHyphens w:val="true"/>
              <w:overflowPunct w:val="false"/>
              <w:spacing w:lineRule="auto" w:line="240" w:before="0" w:after="0"/>
              <w:jc w:val="both"/>
              <w:textAlignment w:val="baseline"/>
              <w:rPr>
                <w:rFonts w:eastAsia="SimSun"/>
                <w:lang w:eastAsia="zh-CN"/>
              </w:rPr>
            </w:pPr>
            <w:r>
              <w:rPr>
                <w:rFonts w:eastAsia="SimSun"/>
                <w:lang w:eastAsia="zh-CN"/>
              </w:rPr>
              <w:t>-минимальный отступ от границ земельного участка</w:t>
            </w:r>
          </w:p>
          <w:p>
            <w:pPr>
              <w:pStyle w:val="Normal"/>
              <w:keepLines/>
              <w:suppressAutoHyphens w:val="true"/>
              <w:overflowPunct w:val="false"/>
              <w:spacing w:lineRule="auto" w:line="240" w:before="0" w:after="0"/>
              <w:jc w:val="both"/>
              <w:textAlignment w:val="baseline"/>
              <w:rPr>
                <w:rFonts w:eastAsia="SimSun"/>
                <w:lang w:eastAsia="zh-CN"/>
              </w:rPr>
            </w:pPr>
            <w:r>
              <w:rPr>
                <w:rFonts w:eastAsia="SimSun"/>
                <w:lang w:eastAsia="zh-CN"/>
              </w:rPr>
              <w:t xml:space="preserve">- 5 м, </w:t>
            </w:r>
          </w:p>
          <w:p>
            <w:pPr>
              <w:pStyle w:val="Normal"/>
              <w:keepLines/>
              <w:suppressAutoHyphens w:val="true"/>
              <w:overflowPunct w:val="false"/>
              <w:spacing w:lineRule="auto" w:line="240" w:before="0" w:after="0"/>
              <w:jc w:val="both"/>
              <w:textAlignment w:val="baseline"/>
              <w:rPr>
                <w:rFonts w:eastAsia="SimSun"/>
                <w:lang w:eastAsia="zh-CN"/>
              </w:rPr>
            </w:pPr>
            <w:r>
              <w:rPr>
                <w:rFonts w:eastAsia="SimSun"/>
                <w:lang w:eastAsia="zh-CN"/>
              </w:rPr>
              <w:t>-максимальное количество надземных этажей –2, высота этажа до 4 м</w:t>
            </w:r>
          </w:p>
          <w:p>
            <w:pPr>
              <w:pStyle w:val="Normal"/>
              <w:keepLines/>
              <w:suppressAutoHyphens w:val="true"/>
              <w:overflowPunct w:val="false"/>
              <w:spacing w:lineRule="auto" w:line="240" w:before="0" w:after="0"/>
              <w:jc w:val="both"/>
              <w:textAlignment w:val="baseline"/>
              <w:rPr/>
            </w:pPr>
            <w:r>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pPr>
              <w:pStyle w:val="Normal"/>
              <w:spacing w:lineRule="auto" w:line="240" w:before="0" w:after="0"/>
              <w:ind w:firstLine="34"/>
              <w:jc w:val="both"/>
              <w:rPr/>
            </w:pPr>
            <w:r>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pPr>
              <w:pStyle w:val="Normal"/>
              <w:spacing w:lineRule="auto" w:line="240" w:before="0" w:after="0"/>
              <w:ind w:firstLine="34"/>
              <w:jc w:val="both"/>
              <w:rPr/>
            </w:pPr>
            <w:r>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не менее 10 % площади предприятий.</w:t>
            </w:r>
          </w:p>
        </w:tc>
      </w:tr>
    </w:tbl>
    <w:p>
      <w:pPr>
        <w:pStyle w:val="Normal"/>
        <w:tabs>
          <w:tab w:val="clear" w:pos="708"/>
          <w:tab w:val="left" w:pos="2520" w:leader="none"/>
        </w:tabs>
        <w:spacing w:lineRule="auto" w:line="240" w:before="0" w:after="0"/>
        <w:rPr>
          <w:b/>
          <w:b/>
        </w:rPr>
      </w:pPr>
      <w:r>
        <w:rPr>
          <w:b/>
        </w:rPr>
      </w:r>
    </w:p>
    <w:p>
      <w:pPr>
        <w:pStyle w:val="Normal"/>
        <w:tabs>
          <w:tab w:val="clear" w:pos="708"/>
          <w:tab w:val="left" w:pos="2520" w:leader="none"/>
        </w:tabs>
        <w:spacing w:lineRule="auto" w:line="240" w:before="0" w:after="0"/>
        <w:rPr>
          <w:b/>
          <w:b/>
        </w:rPr>
      </w:pPr>
      <w:r>
        <w:rPr>
          <w:b/>
        </w:rPr>
      </w:r>
    </w:p>
    <w:p>
      <w:pPr>
        <w:pStyle w:val="Normal"/>
        <w:spacing w:lineRule="auto" w:line="240" w:before="0" w:after="0"/>
        <w:jc w:val="both"/>
        <w:rPr>
          <w:b/>
          <w:b/>
        </w:rPr>
      </w:pPr>
      <w:bookmarkStart w:id="301" w:name="_Toc339439124"/>
      <w:bookmarkStart w:id="302" w:name="_Toc344035174"/>
      <w:bookmarkStart w:id="303" w:name="_Toc344078001"/>
      <w:r>
        <w:rPr>
          <w:b/>
        </w:rPr>
        <w:t>2. УСЛОВНО РАЗРЕШЕННЫЕ ВИДЫ И ПАРАМЕТРЫ ИСПОЛЬЗОВАНИЯ</w:t>
      </w:r>
      <w:bookmarkStart w:id="304" w:name="_Toc339439125"/>
      <w:bookmarkStart w:id="305" w:name="_Toc344035175"/>
      <w:bookmarkStart w:id="306" w:name="_Toc344078002"/>
      <w:bookmarkEnd w:id="301"/>
      <w:bookmarkEnd w:id="302"/>
      <w:bookmarkEnd w:id="303"/>
      <w:r>
        <w:rPr>
          <w:b/>
        </w:rPr>
        <w:t xml:space="preserve"> ЗЕМЕЛЬНЫХ УЧАСТКОВ И ОБЪЕКТОВ КАПИТАЛЬНОГО СТРОИТЕЛЬСТВА</w:t>
      </w:r>
      <w:bookmarkEnd w:id="304"/>
      <w:bookmarkEnd w:id="305"/>
      <w:bookmarkEnd w:id="306"/>
    </w:p>
    <w:tbl>
      <w:tblPr>
        <w:tblW w:w="9606" w:type="dxa"/>
        <w:jc w:val="left"/>
        <w:tblInd w:w="0" w:type="dxa"/>
        <w:tblCellMar>
          <w:top w:w="0" w:type="dxa"/>
          <w:left w:w="98" w:type="dxa"/>
          <w:bottom w:w="0" w:type="dxa"/>
          <w:right w:w="108" w:type="dxa"/>
        </w:tblCellMar>
        <w:tblLook w:val="01e0"/>
      </w:tblPr>
      <w:tblGrid>
        <w:gridCol w:w="1097"/>
        <w:gridCol w:w="3539"/>
        <w:gridCol w:w="4970"/>
      </w:tblGrid>
      <w:tr>
        <w:trPr>
          <w:tblHeader w:val="true"/>
          <w:trHeight w:val="552"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spacing w:lineRule="auto" w:line="240" w:before="0" w:after="0"/>
              <w:jc w:val="center"/>
              <w:rPr>
                <w:b/>
                <w:b/>
              </w:rPr>
            </w:pPr>
            <w:r>
              <w:rPr>
                <w:b/>
              </w:rPr>
              <w:t xml:space="preserve">Код </w:t>
            </w:r>
          </w:p>
          <w:p>
            <w:pPr>
              <w:pStyle w:val="Normal"/>
              <w:tabs>
                <w:tab w:val="clear" w:pos="708"/>
                <w:tab w:val="left" w:pos="2520" w:leader="none"/>
              </w:tabs>
              <w:spacing w:lineRule="auto" w:line="240" w:before="0" w:after="0"/>
              <w:jc w:val="center"/>
              <w:rPr>
                <w:b/>
                <w:b/>
              </w:rPr>
            </w:pPr>
            <w:r>
              <w:rPr>
                <w:b/>
              </w:rPr>
              <w:t>вида по класси-фикатору</w:t>
            </w:r>
          </w:p>
        </w:tc>
        <w:tc>
          <w:tcPr>
            <w:tcW w:w="3539"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spacing w:lineRule="auto" w:line="240" w:before="0" w:after="0"/>
              <w:jc w:val="center"/>
              <w:rPr>
                <w:b/>
                <w:b/>
              </w:rPr>
            </w:pPr>
            <w:r>
              <w:rPr>
                <w:b/>
              </w:rPr>
              <w:t>ВИДЫ ИСПОЛЬЗОВАНИЯ</w:t>
            </w:r>
          </w:p>
        </w:tc>
        <w:tc>
          <w:tcPr>
            <w:tcW w:w="4970"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spacing w:lineRule="auto" w:line="240" w:before="0" w:after="0"/>
              <w:jc w:val="center"/>
              <w:rPr>
                <w:b/>
                <w:b/>
              </w:rPr>
            </w:pPr>
            <w:r>
              <w:rPr>
                <w:b/>
              </w:rPr>
              <w:t>ПРЕДЕЛЬНЫЕ РАЗМЕРЫ ЗЕМЕЛЬНЫХ</w:t>
            </w:r>
          </w:p>
          <w:p>
            <w:pPr>
              <w:pStyle w:val="Normal"/>
              <w:tabs>
                <w:tab w:val="clear" w:pos="708"/>
                <w:tab w:val="left" w:pos="2520" w:leader="none"/>
              </w:tabs>
              <w:spacing w:lineRule="auto" w:line="240" w:before="0" w:after="0"/>
              <w:jc w:val="center"/>
              <w:rPr>
                <w:b/>
                <w:b/>
              </w:rPr>
            </w:pPr>
            <w:r>
              <w:rPr>
                <w:b/>
              </w:rPr>
              <w:t>УЧАСТКОВ И ПРЕДЕЛЬНЫЕ ПАРАМЕТРЫ</w:t>
            </w:r>
          </w:p>
          <w:p>
            <w:pPr>
              <w:pStyle w:val="Normal"/>
              <w:tabs>
                <w:tab w:val="clear" w:pos="708"/>
                <w:tab w:val="left" w:pos="2520" w:leader="none"/>
              </w:tabs>
              <w:spacing w:lineRule="auto" w:line="240" w:before="0" w:after="0"/>
              <w:jc w:val="center"/>
              <w:rPr>
                <w:b/>
                <w:b/>
              </w:rPr>
            </w:pPr>
            <w:r>
              <w:rPr>
                <w:b/>
              </w:rPr>
              <w:t>РАЗРЕШЕННОГО СТРОИТЕЛЬСТВА</w:t>
            </w:r>
          </w:p>
        </w:tc>
      </w:tr>
      <w:tr>
        <w:trPr>
          <w:trHeight w:val="206"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jc w:val="center"/>
              <w:rPr>
                <w:b/>
                <w:b/>
                <w:i/>
                <w:i/>
              </w:rPr>
            </w:pPr>
            <w:r>
              <w:rPr>
                <w:b/>
                <w:i/>
              </w:rPr>
              <w:t>3.0</w:t>
            </w:r>
          </w:p>
        </w:tc>
        <w:tc>
          <w:tcPr>
            <w:tcW w:w="3539"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rPr>
                <w:b/>
                <w:b/>
                <w:i/>
                <w:i/>
              </w:rPr>
            </w:pPr>
            <w:r>
              <w:rPr>
                <w:b/>
                <w:i/>
              </w:rPr>
              <w:t>ОБЩЕСТВЕННОЕ ИСПОЛЬЗОВАНИЕ ОБЪЕКТОВ КАПИТАЛЬНОГО СТРОИТЕЛЬСТВА</w:t>
            </w:r>
          </w:p>
        </w:tc>
        <w:tc>
          <w:tcPr>
            <w:tcW w:w="4970" w:type="dxa"/>
            <w:vMerge w:val="restart"/>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ind w:firstLine="317"/>
              <w:jc w:val="both"/>
              <w:rPr>
                <w:b/>
                <w:b/>
              </w:rPr>
            </w:pPr>
            <w:r>
              <w:rPr/>
              <w:t xml:space="preserve">- минимальный  размер  земельного участка – </w:t>
            </w:r>
            <w:r>
              <w:rPr>
                <w:b/>
              </w:rPr>
              <w:t>300 м</w:t>
            </w:r>
            <w:r>
              <w:rPr>
                <w:b/>
                <w:vertAlign w:val="superscript"/>
              </w:rPr>
              <w:t>2</w:t>
            </w:r>
            <w:r>
              <w:rPr>
                <w:b/>
              </w:rPr>
              <w:t>.</w:t>
            </w:r>
          </w:p>
          <w:p>
            <w:pPr>
              <w:pStyle w:val="Normal"/>
              <w:keepLines/>
              <w:suppressAutoHyphens w:val="true"/>
              <w:overflowPunct w:val="false"/>
              <w:spacing w:lineRule="auto" w:line="240" w:before="0" w:after="0"/>
              <w:ind w:firstLine="317"/>
              <w:jc w:val="both"/>
              <w:textAlignment w:val="baseline"/>
              <w:rPr>
                <w:b/>
                <w:b/>
              </w:rPr>
            </w:pPr>
            <w:r>
              <w:rPr/>
              <w:t xml:space="preserve">- максимальный процент застройки в границах земельного участка - </w:t>
            </w:r>
            <w:r>
              <w:rPr>
                <w:b/>
              </w:rPr>
              <w:t>30;</w:t>
            </w:r>
          </w:p>
          <w:p>
            <w:pPr>
              <w:pStyle w:val="Normal"/>
              <w:spacing w:lineRule="auto" w:line="240" w:before="0" w:after="0"/>
              <w:ind w:firstLine="284"/>
              <w:rPr/>
            </w:pPr>
            <w:r>
              <w:rPr/>
              <w:t>- минимальный отступ от границ земельного участка  - 5 м;</w:t>
            </w:r>
          </w:p>
          <w:p>
            <w:pPr>
              <w:pStyle w:val="Normal"/>
              <w:spacing w:lineRule="auto" w:line="240" w:before="0" w:after="0"/>
              <w:rPr/>
            </w:pPr>
            <w:r>
              <w:rPr/>
              <w:t>Максимальное количество надземных этажей –2.</w:t>
            </w:r>
          </w:p>
          <w:p>
            <w:pPr>
              <w:pStyle w:val="Normal"/>
              <w:spacing w:lineRule="auto" w:line="240" w:before="0" w:after="0"/>
              <w:jc w:val="both"/>
              <w:rPr/>
            </w:pPr>
            <w:r>
              <w:rPr/>
              <w:t>Высота этажа до 4м.</w:t>
            </w:r>
          </w:p>
          <w:p>
            <w:pPr>
              <w:pStyle w:val="Normal"/>
              <w:spacing w:lineRule="auto" w:line="240" w:before="0" w:after="0"/>
              <w:rPr/>
            </w:pPr>
            <w:r>
              <w:rPr/>
              <w:t>Предельные размеры земельных участков и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pPr>
              <w:pStyle w:val="Normal"/>
              <w:spacing w:lineRule="auto" w:line="240" w:before="0" w:after="0"/>
              <w:jc w:val="both"/>
              <w:rPr/>
            </w:pPr>
            <w:r>
              <w:rPr/>
            </w:r>
          </w:p>
        </w:tc>
      </w:tr>
      <w:tr>
        <w:trPr>
          <w:trHeight w:val="206"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jc w:val="center"/>
              <w:rPr/>
            </w:pPr>
            <w:r>
              <w:rPr>
                <w:b/>
              </w:rPr>
              <w:t>3.1</w:t>
            </w:r>
          </w:p>
        </w:tc>
        <w:tc>
          <w:tcPr>
            <w:tcW w:w="3539"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rPr/>
            </w:pPr>
            <w:r>
              <w:rPr>
                <w:b/>
              </w:rPr>
              <w:t>Коммунальное обслуживание:</w:t>
            </w:r>
          </w:p>
          <w:p>
            <w:pPr>
              <w:pStyle w:val="Normal"/>
              <w:spacing w:lineRule="auto" w:line="240" w:before="0" w:after="0"/>
              <w:rPr/>
            </w:pPr>
            <w:r>
              <w:rPr/>
              <w:t xml:space="preserve">- местные и транзитные коммуникации, </w:t>
            </w:r>
          </w:p>
          <w:p>
            <w:pPr>
              <w:pStyle w:val="Normal"/>
              <w:spacing w:lineRule="auto" w:line="240" w:before="0" w:after="0"/>
              <w:rPr/>
            </w:pPr>
            <w:r>
              <w:rPr/>
              <w:t xml:space="preserve">- ЛЭП, </w:t>
            </w:r>
          </w:p>
          <w:p>
            <w:pPr>
              <w:pStyle w:val="Normal"/>
              <w:spacing w:lineRule="auto" w:line="240" w:before="0" w:after="0"/>
              <w:rPr/>
            </w:pPr>
            <w:r>
              <w:rPr/>
              <w:t xml:space="preserve">- электроподстанции, нефте- и газопроводы, </w:t>
            </w:r>
          </w:p>
          <w:p>
            <w:pPr>
              <w:pStyle w:val="Normal"/>
              <w:spacing w:lineRule="auto" w:line="240" w:before="0" w:after="0"/>
              <w:rPr/>
            </w:pPr>
            <w:r>
              <w:rPr/>
              <w:t xml:space="preserve">- артезианские скважины для технического водоснабжения, </w:t>
            </w:r>
          </w:p>
          <w:p>
            <w:pPr>
              <w:pStyle w:val="Normal"/>
              <w:spacing w:lineRule="auto" w:line="240" w:before="0" w:after="0"/>
              <w:rPr/>
            </w:pPr>
            <w:r>
              <w:rPr/>
              <w:t xml:space="preserve">- водоохлаждающие сооружения для подготовки технической воды, </w:t>
            </w:r>
          </w:p>
          <w:p>
            <w:pPr>
              <w:pStyle w:val="Normal"/>
              <w:spacing w:lineRule="auto" w:line="240" w:before="0" w:after="0"/>
              <w:rPr/>
            </w:pPr>
            <w:r>
              <w:rPr/>
              <w:t xml:space="preserve">- канализационные насосные станции, </w:t>
            </w:r>
          </w:p>
          <w:p>
            <w:pPr>
              <w:pStyle w:val="Normal"/>
              <w:spacing w:lineRule="auto" w:line="240" w:before="0" w:after="0"/>
              <w:rPr/>
            </w:pPr>
            <w:r>
              <w:rPr/>
              <w:t xml:space="preserve">- сооружения оборотного водоснабжения, </w:t>
            </w:r>
          </w:p>
        </w:tc>
        <w:tc>
          <w:tcPr>
            <w:tcW w:w="4970"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jc w:val="both"/>
              <w:rPr/>
            </w:pPr>
            <w:r>
              <w:rPr/>
            </w:r>
          </w:p>
        </w:tc>
      </w:tr>
      <w:tr>
        <w:trPr>
          <w:trHeight w:val="206"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jc w:val="center"/>
              <w:rPr>
                <w:b/>
                <w:b/>
              </w:rPr>
            </w:pPr>
            <w:r>
              <w:rPr>
                <w:b/>
              </w:rPr>
              <w:t>3.3</w:t>
            </w:r>
          </w:p>
        </w:tc>
        <w:tc>
          <w:tcPr>
            <w:tcW w:w="3539"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rPr>
                <w:b/>
                <w:b/>
              </w:rPr>
            </w:pPr>
            <w:r>
              <w:rPr>
                <w:b/>
              </w:rPr>
              <w:t>Бытовое обслуживание:</w:t>
            </w:r>
          </w:p>
          <w:p>
            <w:pPr>
              <w:pStyle w:val="Normal"/>
              <w:spacing w:lineRule="auto" w:line="240" w:before="0" w:after="0"/>
              <w:rPr/>
            </w:pPr>
            <w:r>
              <w:rPr/>
              <w:t xml:space="preserve">- бани, </w:t>
            </w:r>
          </w:p>
          <w:p>
            <w:pPr>
              <w:pStyle w:val="Normal"/>
              <w:spacing w:lineRule="auto" w:line="240" w:before="0" w:after="0"/>
              <w:rPr/>
            </w:pPr>
            <w:r>
              <w:rPr/>
              <w:t>- прачечные.</w:t>
            </w:r>
          </w:p>
        </w:tc>
        <w:tc>
          <w:tcPr>
            <w:tcW w:w="4970"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ind w:firstLine="317"/>
              <w:jc w:val="both"/>
              <w:rPr/>
            </w:pPr>
            <w:r>
              <w:rPr/>
            </w:r>
          </w:p>
        </w:tc>
      </w:tr>
      <w:tr>
        <w:trPr>
          <w:trHeight w:val="206"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jc w:val="center"/>
              <w:rPr>
                <w:b/>
                <w:b/>
              </w:rPr>
            </w:pPr>
            <w:r>
              <w:rPr>
                <w:b/>
              </w:rPr>
              <w:t>3.4</w:t>
            </w:r>
          </w:p>
        </w:tc>
        <w:tc>
          <w:tcPr>
            <w:tcW w:w="3539"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rPr>
                <w:b/>
                <w:b/>
              </w:rPr>
            </w:pPr>
            <w:r>
              <w:rPr>
                <w:b/>
              </w:rPr>
              <w:t>Здравоохранение:</w:t>
            </w:r>
          </w:p>
          <w:p>
            <w:pPr>
              <w:pStyle w:val="Normal"/>
              <w:spacing w:lineRule="auto" w:line="240" w:before="0" w:after="0"/>
              <w:rPr/>
            </w:pPr>
            <w:r>
              <w:rPr/>
              <w:t>- поликлиники.</w:t>
            </w:r>
          </w:p>
        </w:tc>
        <w:tc>
          <w:tcPr>
            <w:tcW w:w="4970"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ind w:firstLine="317"/>
              <w:jc w:val="both"/>
              <w:rPr/>
            </w:pPr>
            <w:r>
              <w:rPr/>
            </w:r>
          </w:p>
        </w:tc>
      </w:tr>
      <w:tr>
        <w:trPr>
          <w:trHeight w:val="206"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jc w:val="center"/>
              <w:rPr>
                <w:b/>
                <w:b/>
              </w:rPr>
            </w:pPr>
            <w:r>
              <w:rPr>
                <w:b/>
              </w:rPr>
              <w:t>3.9</w:t>
            </w:r>
          </w:p>
        </w:tc>
        <w:tc>
          <w:tcPr>
            <w:tcW w:w="3539"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rPr>
                <w:b/>
                <w:b/>
              </w:rPr>
            </w:pPr>
            <w:r>
              <w:rPr>
                <w:b/>
              </w:rPr>
              <w:t>Обеспечение научной деятельности:</w:t>
            </w:r>
          </w:p>
          <w:p>
            <w:pPr>
              <w:pStyle w:val="Normal"/>
              <w:spacing w:lineRule="auto" w:line="240" w:before="0" w:after="0"/>
              <w:rPr/>
            </w:pPr>
            <w:r>
              <w:rPr/>
              <w:t xml:space="preserve">- научно-исследовательские лаборатории, </w:t>
            </w:r>
          </w:p>
          <w:p>
            <w:pPr>
              <w:pStyle w:val="Normal"/>
              <w:spacing w:lineRule="auto" w:line="240" w:before="0" w:after="0"/>
              <w:rPr/>
            </w:pPr>
            <w:r>
              <w:rPr/>
              <w:t xml:space="preserve">- конструкторские бюро, </w:t>
            </w:r>
          </w:p>
          <w:p>
            <w:pPr>
              <w:pStyle w:val="Normal"/>
              <w:spacing w:lineRule="auto" w:line="240" w:before="0" w:after="0"/>
              <w:rPr/>
            </w:pPr>
            <w:r>
              <w:rPr/>
              <w:t>- здания административного назначения,</w:t>
            </w:r>
          </w:p>
          <w:p>
            <w:pPr>
              <w:pStyle w:val="Normal"/>
              <w:spacing w:lineRule="auto" w:line="240" w:before="0" w:after="0"/>
              <w:rPr/>
            </w:pPr>
            <w:r>
              <w:rPr/>
              <w:t xml:space="preserve">- здания управления, </w:t>
            </w:r>
          </w:p>
          <w:p>
            <w:pPr>
              <w:pStyle w:val="Normal"/>
              <w:spacing w:lineRule="auto" w:line="240" w:before="0" w:after="0"/>
              <w:rPr/>
            </w:pPr>
            <w:r>
              <w:rPr/>
              <w:t xml:space="preserve">- помещения для пребывания работающих по вахтовому методу (не более двух недель), </w:t>
            </w:r>
          </w:p>
          <w:p>
            <w:pPr>
              <w:pStyle w:val="Normal"/>
              <w:spacing w:lineRule="auto" w:line="240" w:before="0" w:after="0"/>
              <w:rPr/>
            </w:pPr>
            <w:r>
              <w:rPr/>
              <w:t xml:space="preserve">-нежилые помещения для дежурного аварийного персонала, </w:t>
            </w:r>
          </w:p>
        </w:tc>
        <w:tc>
          <w:tcPr>
            <w:tcW w:w="4970"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ind w:firstLine="317"/>
              <w:jc w:val="both"/>
              <w:rPr/>
            </w:pPr>
            <w:r>
              <w:rPr/>
            </w:r>
          </w:p>
        </w:tc>
      </w:tr>
      <w:tr>
        <w:trPr>
          <w:trHeight w:val="206"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jc w:val="center"/>
              <w:rPr>
                <w:b/>
                <w:b/>
                <w:i/>
                <w:i/>
              </w:rPr>
            </w:pPr>
            <w:r>
              <w:rPr>
                <w:b/>
                <w:i/>
              </w:rPr>
              <w:t>4.0</w:t>
            </w:r>
          </w:p>
        </w:tc>
        <w:tc>
          <w:tcPr>
            <w:tcW w:w="3539"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rPr>
                <w:b/>
                <w:b/>
                <w:i/>
                <w:i/>
              </w:rPr>
            </w:pPr>
            <w:r>
              <w:rPr>
                <w:b/>
                <w:i/>
              </w:rPr>
              <w:t>ПРЕДПРИНИМАТЕЛЬСТВО</w:t>
            </w:r>
          </w:p>
        </w:tc>
        <w:tc>
          <w:tcPr>
            <w:tcW w:w="4970"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ind w:firstLine="317"/>
              <w:jc w:val="both"/>
              <w:rPr/>
            </w:pPr>
            <w:r>
              <w:rPr/>
            </w:r>
          </w:p>
        </w:tc>
      </w:tr>
      <w:tr>
        <w:trPr>
          <w:trHeight w:val="206"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jc w:val="center"/>
              <w:rPr>
                <w:b/>
                <w:b/>
              </w:rPr>
            </w:pPr>
            <w:r>
              <w:rPr>
                <w:b/>
              </w:rPr>
              <w:t>4.7</w:t>
            </w:r>
          </w:p>
        </w:tc>
        <w:tc>
          <w:tcPr>
            <w:tcW w:w="3539"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rPr>
                <w:b/>
                <w:b/>
              </w:rPr>
            </w:pPr>
            <w:r>
              <w:rPr>
                <w:b/>
              </w:rPr>
              <w:t>Гостиничное обслуживание:</w:t>
            </w:r>
          </w:p>
          <w:p>
            <w:pPr>
              <w:pStyle w:val="Normal"/>
              <w:spacing w:lineRule="auto" w:line="240" w:before="0" w:after="0"/>
              <w:rPr/>
            </w:pPr>
            <w:r>
              <w:rPr/>
              <w:t>- гостиницы;</w:t>
            </w:r>
          </w:p>
          <w:p>
            <w:pPr>
              <w:pStyle w:val="Normal"/>
              <w:spacing w:lineRule="auto" w:line="240" w:before="0" w:after="0"/>
              <w:rPr/>
            </w:pPr>
            <w:r>
              <w:rPr/>
              <w:t>- мотели.</w:t>
            </w:r>
          </w:p>
        </w:tc>
        <w:tc>
          <w:tcPr>
            <w:tcW w:w="4970"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ind w:firstLine="317"/>
              <w:jc w:val="both"/>
              <w:rPr/>
            </w:pPr>
            <w:r>
              <w:rPr/>
            </w:r>
          </w:p>
        </w:tc>
      </w:tr>
      <w:tr>
        <w:trPr>
          <w:trHeight w:val="206"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jc w:val="center"/>
              <w:rPr/>
            </w:pPr>
            <w:r>
              <w:rPr>
                <w:b/>
              </w:rPr>
              <w:t>4.9</w:t>
            </w:r>
          </w:p>
        </w:tc>
        <w:tc>
          <w:tcPr>
            <w:tcW w:w="3539"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rPr>
                <w:b/>
                <w:b/>
              </w:rPr>
            </w:pPr>
            <w:r>
              <w:rPr>
                <w:b/>
              </w:rPr>
              <w:t>Обслуживание автотранспорта:</w:t>
            </w:r>
          </w:p>
          <w:p>
            <w:pPr>
              <w:pStyle w:val="Normal"/>
              <w:spacing w:lineRule="auto" w:line="240" w:before="0" w:after="0"/>
              <w:rPr/>
            </w:pPr>
            <w:r>
              <w:rPr/>
              <w:t>- гаражи, площадки и сооружения для хранения общественного и индивидуального транспорта;</w:t>
            </w:r>
          </w:p>
          <w:p>
            <w:pPr>
              <w:pStyle w:val="Normal"/>
              <w:spacing w:lineRule="auto" w:line="240" w:before="0" w:after="0"/>
              <w:rPr/>
            </w:pPr>
            <w:r>
              <w:rPr/>
              <w:t>- объекты торговли и общественного питания;</w:t>
            </w:r>
          </w:p>
          <w:p>
            <w:pPr>
              <w:pStyle w:val="Normal"/>
              <w:spacing w:lineRule="auto" w:line="240" w:before="0" w:after="0"/>
              <w:rPr/>
            </w:pPr>
            <w:r>
              <w:rPr/>
              <w:t>- автозаправочные станции;</w:t>
            </w:r>
          </w:p>
          <w:p>
            <w:pPr>
              <w:pStyle w:val="Normal"/>
              <w:spacing w:lineRule="auto" w:line="240" w:before="0" w:after="0"/>
              <w:rPr/>
            </w:pPr>
            <w:r>
              <w:rPr/>
              <w:t>- станции технического обслуживания автомобилей;</w:t>
            </w:r>
          </w:p>
          <w:p>
            <w:pPr>
              <w:pStyle w:val="Normal"/>
              <w:spacing w:lineRule="auto" w:line="240" w:before="0" w:after="0"/>
              <w:rPr/>
            </w:pPr>
            <w:r>
              <w:rPr/>
              <w:t>- автомойки.</w:t>
            </w:r>
          </w:p>
        </w:tc>
        <w:tc>
          <w:tcPr>
            <w:tcW w:w="4970"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ind w:firstLine="317"/>
              <w:jc w:val="both"/>
              <w:rPr/>
            </w:pPr>
            <w:r>
              <w:rPr/>
            </w:r>
          </w:p>
        </w:tc>
      </w:tr>
      <w:tr>
        <w:trPr>
          <w:trHeight w:val="206"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jc w:val="center"/>
              <w:rPr>
                <w:b/>
                <w:b/>
                <w:i/>
                <w:i/>
              </w:rPr>
            </w:pPr>
            <w:r>
              <w:rPr>
                <w:b/>
                <w:i/>
              </w:rPr>
              <w:t>5.0</w:t>
            </w:r>
          </w:p>
        </w:tc>
        <w:tc>
          <w:tcPr>
            <w:tcW w:w="3539"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rPr>
                <w:b/>
                <w:b/>
                <w:i/>
                <w:i/>
              </w:rPr>
            </w:pPr>
            <w:r>
              <w:rPr>
                <w:b/>
                <w:i/>
              </w:rPr>
              <w:t>ОТДЫХ (РЕКРЕАЦИЯ)</w:t>
            </w:r>
          </w:p>
        </w:tc>
        <w:tc>
          <w:tcPr>
            <w:tcW w:w="4970"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ind w:firstLine="317"/>
              <w:jc w:val="both"/>
              <w:rPr/>
            </w:pPr>
            <w:r>
              <w:rPr/>
            </w:r>
          </w:p>
        </w:tc>
      </w:tr>
      <w:tr>
        <w:trPr>
          <w:trHeight w:val="206"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jc w:val="center"/>
              <w:rPr/>
            </w:pPr>
            <w:r>
              <w:rPr>
                <w:b/>
              </w:rPr>
              <w:t>5.1</w:t>
            </w:r>
          </w:p>
        </w:tc>
        <w:tc>
          <w:tcPr>
            <w:tcW w:w="3539"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rPr>
                <w:b/>
                <w:b/>
              </w:rPr>
            </w:pPr>
            <w:r>
              <w:rPr>
                <w:b/>
              </w:rPr>
              <w:t>Спорт:</w:t>
            </w:r>
          </w:p>
          <w:p>
            <w:pPr>
              <w:pStyle w:val="Normal"/>
              <w:spacing w:lineRule="auto" w:line="240" w:before="0" w:after="0"/>
              <w:rPr>
                <w:b/>
                <w:b/>
              </w:rPr>
            </w:pPr>
            <w:r>
              <w:rPr/>
              <w:t>- спортивно-оздоровительные сооружения закрытого типа.</w:t>
            </w:r>
          </w:p>
        </w:tc>
        <w:tc>
          <w:tcPr>
            <w:tcW w:w="4970"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ind w:firstLine="317"/>
              <w:jc w:val="both"/>
              <w:rPr/>
            </w:pPr>
            <w:r>
              <w:rPr/>
            </w:r>
          </w:p>
        </w:tc>
      </w:tr>
      <w:tr>
        <w:trPr>
          <w:trHeight w:val="206"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jc w:val="center"/>
              <w:rPr>
                <w:b/>
                <w:b/>
                <w:i/>
                <w:i/>
              </w:rPr>
            </w:pPr>
            <w:r>
              <w:rPr>
                <w:b/>
                <w:i/>
              </w:rPr>
              <w:t>8.0</w:t>
            </w:r>
          </w:p>
        </w:tc>
        <w:tc>
          <w:tcPr>
            <w:tcW w:w="3539"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rPr>
                <w:b/>
                <w:b/>
                <w:i/>
                <w:i/>
              </w:rPr>
            </w:pPr>
            <w:r>
              <w:rPr>
                <w:b/>
                <w:i/>
              </w:rPr>
              <w:t>ОБЕСПЕЧЕНИЕ ОБОРОНЫ И БЕЗОПАСНОСТИ</w:t>
            </w:r>
          </w:p>
        </w:tc>
        <w:tc>
          <w:tcPr>
            <w:tcW w:w="4970"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ind w:firstLine="317"/>
              <w:jc w:val="both"/>
              <w:rPr/>
            </w:pPr>
            <w:r>
              <w:rPr/>
            </w:r>
          </w:p>
        </w:tc>
      </w:tr>
      <w:tr>
        <w:trPr>
          <w:trHeight w:val="206" w:hRule="atLeast"/>
        </w:trPr>
        <w:tc>
          <w:tcPr>
            <w:tcW w:w="1097"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jc w:val="center"/>
              <w:rPr>
                <w:b/>
                <w:b/>
              </w:rPr>
            </w:pPr>
            <w:r>
              <w:rPr>
                <w:b/>
              </w:rPr>
              <w:t>8.3</w:t>
            </w:r>
          </w:p>
        </w:tc>
        <w:tc>
          <w:tcPr>
            <w:tcW w:w="3539" w:type="dxa"/>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rPr>
                <w:b/>
                <w:b/>
              </w:rPr>
            </w:pPr>
            <w:r>
              <w:rPr>
                <w:b/>
              </w:rPr>
              <w:t>Обеспечение внутреннего правопорядка:</w:t>
            </w:r>
          </w:p>
          <w:p>
            <w:pPr>
              <w:pStyle w:val="Normal"/>
              <w:spacing w:lineRule="auto" w:line="240" w:before="0" w:after="0"/>
              <w:rPr/>
            </w:pPr>
            <w:r>
              <w:rPr/>
              <w:t xml:space="preserve">- пожарные депо, </w:t>
            </w:r>
          </w:p>
        </w:tc>
        <w:tc>
          <w:tcPr>
            <w:tcW w:w="4970"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
              <w:spacing w:lineRule="auto" w:line="240" w:before="0" w:after="0"/>
              <w:ind w:firstLine="317"/>
              <w:jc w:val="both"/>
              <w:rPr/>
            </w:pPr>
            <w:r>
              <w:rPr/>
            </w:r>
          </w:p>
        </w:tc>
      </w:tr>
    </w:tbl>
    <w:p>
      <w:pPr>
        <w:pStyle w:val="Normal"/>
        <w:spacing w:lineRule="auto" w:line="240" w:before="0" w:after="0"/>
        <w:ind w:firstLine="567"/>
        <w:jc w:val="both"/>
        <w:rPr>
          <w:b/>
          <w:b/>
        </w:rPr>
      </w:pPr>
      <w:r>
        <w:rPr>
          <w:b/>
        </w:rPr>
      </w:r>
    </w:p>
    <w:p>
      <w:pPr>
        <w:pStyle w:val="Normal"/>
        <w:jc w:val="both"/>
        <w:rPr>
          <w:b/>
          <w:b/>
        </w:rPr>
      </w:pPr>
      <w:bookmarkStart w:id="307" w:name="_Toc339439123"/>
      <w:bookmarkStart w:id="308" w:name="_Toc344035173"/>
      <w:bookmarkStart w:id="309" w:name="_Toc344078000"/>
      <w:r>
        <w:rPr>
          <w:b/>
        </w:rPr>
        <w:t>3. ВСПОМОГАТЕЛЬНЫЕ ВИДЫ И ПАРАМЕТРЫ РАЗРЕШЕННОГО ИСПОЛЬЗОВАНИЯ ЗЕМЕЛЬНЫХ УЧАСТКОВ И ОБЪЕКТОВ КАПИТАЛЬНОГО СТРОИТЕЛЬСТВА</w:t>
      </w:r>
      <w:bookmarkEnd w:id="307"/>
      <w:bookmarkEnd w:id="308"/>
      <w:bookmarkEnd w:id="309"/>
    </w:p>
    <w:tbl>
      <w:tblPr>
        <w:tblW w:w="9606" w:type="dxa"/>
        <w:jc w:val="left"/>
        <w:tblInd w:w="0" w:type="dxa"/>
        <w:tblCellMar>
          <w:top w:w="0" w:type="dxa"/>
          <w:left w:w="103" w:type="dxa"/>
          <w:bottom w:w="0" w:type="dxa"/>
          <w:right w:w="108" w:type="dxa"/>
        </w:tblCellMar>
        <w:tblLook w:val="01e0"/>
      </w:tblPr>
      <w:tblGrid>
        <w:gridCol w:w="1097"/>
        <w:gridCol w:w="3539"/>
        <w:gridCol w:w="4970"/>
      </w:tblGrid>
      <w:tr>
        <w:trPr>
          <w:tblHeader w:val="true"/>
          <w:trHeight w:val="55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 xml:space="preserve">Код </w:t>
            </w:r>
          </w:p>
          <w:p>
            <w:pPr>
              <w:pStyle w:val="Normal"/>
              <w:tabs>
                <w:tab w:val="clear" w:pos="708"/>
                <w:tab w:val="left" w:pos="2520" w:leader="none"/>
              </w:tabs>
              <w:jc w:val="center"/>
              <w:rPr>
                <w:b/>
                <w:b/>
              </w:rPr>
            </w:pPr>
            <w:r>
              <w:rPr>
                <w:b/>
              </w:rPr>
              <w:t>вида по класси-фикатору</w:t>
            </w:r>
          </w:p>
        </w:tc>
        <w:tc>
          <w:tcPr>
            <w:tcW w:w="353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97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986"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i/>
                <w:i/>
              </w:rPr>
            </w:pPr>
            <w:r>
              <w:rPr>
                <w:b/>
                <w:i/>
              </w:rPr>
              <w:t>3.0</w:t>
            </w:r>
          </w:p>
        </w:tc>
        <w:tc>
          <w:tcPr>
            <w:tcW w:w="3539" w:type="dxa"/>
            <w:tcBorders>
              <w:top w:val="single" w:sz="4" w:space="0" w:color="000001"/>
              <w:left w:val="single" w:sz="4" w:space="0" w:color="000001"/>
              <w:bottom w:val="single" w:sz="4" w:space="0" w:color="000001"/>
              <w:right w:val="single" w:sz="4" w:space="0" w:color="000001"/>
            </w:tcBorders>
            <w:shd w:fill="auto" w:val="clear"/>
          </w:tcPr>
          <w:p>
            <w:pPr>
              <w:pStyle w:val="Normal"/>
              <w:rPr>
                <w:b/>
                <w:b/>
                <w:i/>
                <w:i/>
              </w:rPr>
            </w:pPr>
            <w:r>
              <w:rPr>
                <w:b/>
                <w:i/>
              </w:rPr>
              <w:t>ОБЩЕСТВЕННОЕ ИСПОЛЬЗОВАНИЕ ОБЪЕКТОВ КАПИТАЛЬНОГО СТРОИТЕЛЬСТВА</w:t>
            </w:r>
          </w:p>
        </w:tc>
        <w:tc>
          <w:tcPr>
            <w:tcW w:w="4970"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suppressAutoHyphens w:val="true"/>
              <w:ind w:firstLine="284"/>
              <w:textAlignment w:val="baseline"/>
              <w:rPr/>
            </w:pPr>
            <w:r>
              <w:rPr/>
              <w:t xml:space="preserve">- минимальная площадь земельных участков   – </w:t>
            </w:r>
            <w:r>
              <w:rPr>
                <w:b/>
              </w:rPr>
              <w:t>100</w:t>
            </w:r>
            <w:r>
              <w:rPr/>
              <w:t xml:space="preserve"> кв. м;</w:t>
            </w:r>
          </w:p>
          <w:p>
            <w:pPr>
              <w:pStyle w:val="Normal"/>
              <w:rPr/>
            </w:pPr>
            <w:r>
              <w:rPr/>
              <w:t>Максимальное количество надземных этажей – не более 1 этажа.</w:t>
            </w:r>
          </w:p>
          <w:p>
            <w:pPr>
              <w:pStyle w:val="Normal"/>
              <w:rPr/>
            </w:pPr>
            <w:r>
              <w:rPr/>
              <w:t>Максимальная высота – до 6 м., высота этажа – до 3м.</w:t>
            </w:r>
          </w:p>
          <w:p>
            <w:pPr>
              <w:pStyle w:val="Normal"/>
              <w:rPr/>
            </w:pPr>
            <w:r>
              <w:rPr/>
              <w:t>-максимальный процент застройки в границах земельного участка – 20</w:t>
            </w:r>
          </w:p>
        </w:tc>
      </w:tr>
      <w:tr>
        <w:trPr>
          <w:trHeight w:val="1198"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b/>
                <w:b/>
              </w:rPr>
            </w:pPr>
            <w:r>
              <w:rPr>
                <w:b/>
              </w:rPr>
              <w:t>3.1</w:t>
            </w:r>
          </w:p>
        </w:tc>
        <w:tc>
          <w:tcPr>
            <w:tcW w:w="3539" w:type="dxa"/>
            <w:tcBorders>
              <w:top w:val="single" w:sz="4" w:space="0" w:color="000001"/>
              <w:left w:val="single" w:sz="4" w:space="0" w:color="000001"/>
              <w:bottom w:val="single" w:sz="4" w:space="0" w:color="000001"/>
              <w:right w:val="single" w:sz="4" w:space="0" w:color="000001"/>
            </w:tcBorders>
            <w:shd w:fill="auto" w:val="clear"/>
          </w:tcPr>
          <w:p>
            <w:pPr>
              <w:pStyle w:val="Normal"/>
              <w:rPr>
                <w:b/>
                <w:b/>
              </w:rPr>
            </w:pPr>
            <w:r>
              <w:rPr>
                <w:b/>
              </w:rPr>
              <w:t>Коммунальное обслуживание:</w:t>
            </w:r>
          </w:p>
          <w:p>
            <w:pPr>
              <w:pStyle w:val="Normal"/>
              <w:rPr/>
            </w:pPr>
            <w:r>
              <w:rPr/>
              <w:t>- объекты инженерной инфраструктуры и линейные объекты вспомогательного инженерного назначения.</w:t>
            </w:r>
          </w:p>
        </w:tc>
        <w:tc>
          <w:tcPr>
            <w:tcW w:w="497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rPr/>
            </w:pPr>
            <w:r>
              <w:rPr/>
            </w:r>
          </w:p>
        </w:tc>
      </w:tr>
    </w:tbl>
    <w:p>
      <w:pPr>
        <w:pStyle w:val="Normal"/>
        <w:ind w:firstLine="284"/>
        <w:jc w:val="both"/>
        <w:rPr>
          <w:rFonts w:eastAsia="SimSun"/>
          <w:sz w:val="24"/>
          <w:szCs w:val="24"/>
          <w:u w:val="single"/>
          <w:lang w:eastAsia="zh-CN"/>
        </w:rPr>
      </w:pPr>
      <w:r>
        <w:rPr>
          <w:rFonts w:eastAsia="SimSun"/>
          <w:sz w:val="24"/>
          <w:szCs w:val="24"/>
          <w:u w:val="single"/>
          <w:lang w:eastAsia="zh-CN"/>
        </w:rPr>
      </w:r>
    </w:p>
    <w:p>
      <w:pPr>
        <w:pStyle w:val="Normal"/>
        <w:ind w:firstLine="284"/>
        <w:jc w:val="both"/>
        <w:rPr>
          <w:rFonts w:eastAsia="SimSun"/>
          <w:sz w:val="24"/>
          <w:szCs w:val="24"/>
          <w:u w:val="single"/>
          <w:lang w:eastAsia="zh-CN"/>
        </w:rPr>
      </w:pPr>
      <w:r>
        <w:rPr>
          <w:rFonts w:eastAsia="SimSun"/>
          <w:sz w:val="24"/>
          <w:szCs w:val="24"/>
          <w:u w:val="single"/>
          <w:lang w:eastAsia="zh-CN"/>
        </w:rPr>
        <w:t>Примечание:</w:t>
      </w:r>
    </w:p>
    <w:p>
      <w:pPr>
        <w:pStyle w:val="Normal"/>
        <w:ind w:firstLine="284"/>
        <w:jc w:val="both"/>
        <w:rPr>
          <w:rFonts w:eastAsia="SimSun"/>
          <w:sz w:val="24"/>
          <w:szCs w:val="24"/>
          <w:lang w:eastAsia="zh-CN"/>
        </w:rPr>
      </w:pPr>
      <w:r>
        <w:rPr>
          <w:rFonts w:eastAsia="SimSun"/>
          <w:sz w:val="24"/>
          <w:szCs w:val="24"/>
          <w:lang w:eastAsia="zh-C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pPr>
        <w:pStyle w:val="Normal"/>
        <w:ind w:firstLine="284"/>
        <w:jc w:val="both"/>
        <w:rPr>
          <w:rFonts w:eastAsia="SimSun"/>
          <w:sz w:val="24"/>
          <w:szCs w:val="24"/>
          <w:lang w:eastAsia="zh-CN"/>
        </w:rPr>
      </w:pPr>
      <w:r>
        <w:rPr>
          <w:rFonts w:eastAsia="SimSun"/>
          <w:sz w:val="24"/>
          <w:szCs w:val="24"/>
          <w:lang w:eastAsia="zh-CN"/>
        </w:rPr>
      </w:r>
    </w:p>
    <w:p>
      <w:pPr>
        <w:pStyle w:val="Normal"/>
        <w:jc w:val="center"/>
        <w:rPr>
          <w:b/>
          <w:b/>
          <w:sz w:val="24"/>
          <w:szCs w:val="24"/>
          <w:u w:val="single"/>
        </w:rPr>
      </w:pPr>
      <w:r>
        <w:rPr>
          <w:b/>
          <w:sz w:val="24"/>
          <w:szCs w:val="24"/>
          <w:u w:val="single"/>
        </w:rPr>
        <w:t xml:space="preserve">ЗКР – Зона комплексного развития </w:t>
      </w:r>
    </w:p>
    <w:p>
      <w:pPr>
        <w:pStyle w:val="Normal"/>
        <w:jc w:val="center"/>
        <w:rPr>
          <w:b/>
          <w:b/>
          <w:sz w:val="24"/>
          <w:szCs w:val="24"/>
          <w:u w:val="single"/>
        </w:rPr>
      </w:pPr>
      <w:r>
        <w:rPr>
          <w:b/>
          <w:sz w:val="24"/>
          <w:szCs w:val="24"/>
          <w:u w:val="single"/>
        </w:rPr>
      </w:r>
    </w:p>
    <w:p>
      <w:pPr>
        <w:pStyle w:val="Normal"/>
        <w:ind w:firstLine="284"/>
        <w:jc w:val="both"/>
        <w:rPr>
          <w:rFonts w:eastAsia="SimSun"/>
          <w:i/>
          <w:i/>
          <w:iCs/>
          <w:sz w:val="24"/>
          <w:szCs w:val="24"/>
          <w:lang w:eastAsia="zh-CN"/>
        </w:rPr>
      </w:pPr>
      <w:r>
        <w:rPr>
          <w:rFonts w:eastAsia="SimSun"/>
          <w:i/>
          <w:iCs/>
          <w:sz w:val="24"/>
          <w:szCs w:val="24"/>
          <w:lang w:eastAsia="zh-CN"/>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утвержденному генеральному плану и  утвержденной градостроительной документации.</w:t>
      </w:r>
    </w:p>
    <w:p>
      <w:pPr>
        <w:pStyle w:val="Normal"/>
        <w:ind w:firstLine="284"/>
        <w:jc w:val="both"/>
        <w:rPr>
          <w:rFonts w:eastAsia="SimSun"/>
          <w:i/>
          <w:i/>
          <w:iCs/>
          <w:sz w:val="24"/>
          <w:szCs w:val="24"/>
          <w:lang w:eastAsia="zh-CN"/>
        </w:rPr>
      </w:pPr>
      <w:r>
        <w:rPr>
          <w:rFonts w:eastAsia="SimSun"/>
          <w:i/>
          <w:iCs/>
          <w:sz w:val="24"/>
          <w:szCs w:val="24"/>
          <w:lang w:eastAsia="zh-CN"/>
        </w:rPr>
        <w:t xml:space="preserve"> </w:t>
      </w:r>
      <w:r>
        <w:rPr>
          <w:rFonts w:eastAsia="SimSun"/>
          <w:i/>
          <w:iCs/>
          <w:sz w:val="24"/>
          <w:szCs w:val="24"/>
          <w:lang w:eastAsia="zh-CN"/>
        </w:rPr>
        <w:t xml:space="preserve">По мере принятия решений о застройке данных территорий, органами местного самоуправления, проводятся работы по размежеванию существующих земельных участков с целью выделения требуемой планировочной структуры. </w:t>
      </w:r>
    </w:p>
    <w:p>
      <w:pPr>
        <w:pStyle w:val="Normal"/>
        <w:ind w:firstLine="284"/>
        <w:jc w:val="both"/>
        <w:rPr>
          <w:rFonts w:eastAsia="SimSun"/>
          <w:i/>
          <w:i/>
          <w:sz w:val="24"/>
          <w:szCs w:val="24"/>
          <w:lang w:eastAsia="zh-CN"/>
        </w:rPr>
      </w:pPr>
      <w:r>
        <w:rPr>
          <w:rFonts w:eastAsia="SimSun"/>
          <w:i/>
          <w:iCs/>
          <w:sz w:val="24"/>
          <w:szCs w:val="24"/>
          <w:lang w:eastAsia="zh-CN"/>
        </w:rPr>
        <w:t xml:space="preserve">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w:t>
      </w:r>
      <w:r>
        <w:rPr>
          <w:rFonts w:eastAsia="SimSun"/>
          <w:i/>
          <w:sz w:val="24"/>
          <w:szCs w:val="24"/>
          <w:lang w:eastAsia="zh-CN"/>
        </w:rPr>
        <w:t>настоящих Правил.</w:t>
      </w:r>
    </w:p>
    <w:p>
      <w:pPr>
        <w:pStyle w:val="Normal"/>
        <w:ind w:firstLine="284"/>
        <w:jc w:val="both"/>
        <w:rPr>
          <w:rFonts w:eastAsia="SimSun"/>
          <w:i/>
          <w:i/>
          <w:sz w:val="24"/>
          <w:szCs w:val="24"/>
          <w:lang w:eastAsia="zh-CN"/>
        </w:rPr>
      </w:pPr>
      <w:r>
        <w:rPr>
          <w:rFonts w:eastAsia="SimSun"/>
          <w:i/>
          <w:sz w:val="24"/>
          <w:szCs w:val="24"/>
          <w:lang w:eastAsia="zh-CN"/>
        </w:rPr>
      </w:r>
    </w:p>
    <w:p>
      <w:pPr>
        <w:pStyle w:val="Normal"/>
        <w:spacing w:before="0" w:after="0"/>
        <w:contextualSpacing/>
        <w:jc w:val="both"/>
        <w:rPr>
          <w:b/>
          <w:b/>
          <w:lang w:bidi="en-US"/>
        </w:rPr>
      </w:pPr>
      <w:r>
        <w:rPr>
          <w:b/>
          <w:lang w:bidi="en-US"/>
        </w:rPr>
        <w:t>1. ОСНОВНЫЕ ВИДЫ И ПАРАМЕТРЫ РАЗРЕШЕННОГО ИСПОЛЬЗОВАНИЯ ЗЕМЕЛЬНЫХ УЧАСТКОВ И ОБЪЕКТОВ КАПИТАЛЬНОГО СТРОИТЕЛЬСТВА</w:t>
      </w:r>
    </w:p>
    <w:tbl>
      <w:tblPr>
        <w:tblW w:w="9576" w:type="dxa"/>
        <w:jc w:val="left"/>
        <w:tblInd w:w="0" w:type="dxa"/>
        <w:tblCellMar>
          <w:top w:w="0" w:type="dxa"/>
          <w:left w:w="103" w:type="dxa"/>
          <w:bottom w:w="0" w:type="dxa"/>
          <w:right w:w="108" w:type="dxa"/>
        </w:tblCellMar>
        <w:tblLook w:val="01e0"/>
      </w:tblPr>
      <w:tblGrid>
        <w:gridCol w:w="1100"/>
        <w:gridCol w:w="3542"/>
        <w:gridCol w:w="4934"/>
      </w:tblGrid>
      <w:tr>
        <w:trPr>
          <w:trHeight w:val="552" w:hRule="atLeast"/>
        </w:trPr>
        <w:tc>
          <w:tcPr>
            <w:tcW w:w="1100"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 xml:space="preserve">Код </w:t>
            </w:r>
          </w:p>
          <w:p>
            <w:pPr>
              <w:pStyle w:val="Normal"/>
              <w:tabs>
                <w:tab w:val="clear" w:pos="708"/>
                <w:tab w:val="left" w:pos="2520" w:leader="none"/>
              </w:tabs>
              <w:jc w:val="center"/>
              <w:rPr>
                <w:b/>
                <w:b/>
              </w:rPr>
            </w:pPr>
            <w:r>
              <w:rPr>
                <w:b/>
              </w:rPr>
              <w:t>вида по класси-фикатору</w:t>
            </w:r>
          </w:p>
        </w:tc>
        <w:tc>
          <w:tcPr>
            <w:tcW w:w="354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934"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1000" w:hRule="atLeast"/>
        </w:trPr>
        <w:tc>
          <w:tcPr>
            <w:tcW w:w="110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center"/>
              <w:rPr>
                <w:rFonts w:eastAsia="SimSun"/>
                <w:b/>
                <w:b/>
                <w:lang w:eastAsia="zh-CN"/>
              </w:rPr>
            </w:pPr>
            <w:r>
              <w:rPr>
                <w:rFonts w:eastAsia="SimSun"/>
                <w:b/>
                <w:lang w:eastAsia="zh-CN"/>
              </w:rPr>
              <w:t>12.3</w:t>
            </w:r>
          </w:p>
        </w:tc>
        <w:tc>
          <w:tcPr>
            <w:tcW w:w="3542"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rFonts w:eastAsia="SimSun"/>
                <w:b/>
                <w:b/>
                <w:lang w:eastAsia="zh-CN"/>
              </w:rPr>
            </w:pPr>
            <w:r>
              <w:rPr>
                <w:rFonts w:eastAsia="SimSun"/>
                <w:b/>
                <w:lang w:eastAsia="zh-CN"/>
              </w:rPr>
              <w:t>Запас.</w:t>
            </w:r>
          </w:p>
          <w:p>
            <w:pPr>
              <w:pStyle w:val="Normal"/>
              <w:widowControl w:val="false"/>
              <w:rPr>
                <w:rFonts w:eastAsia="SimSun"/>
                <w:b/>
                <w:b/>
                <w:lang w:eastAsia="zh-CN"/>
              </w:rPr>
            </w:pPr>
            <w:r>
              <w:rPr>
                <w:rFonts w:eastAsia="SimSun"/>
                <w:b/>
                <w:lang w:eastAsia="zh-CN"/>
              </w:rPr>
            </w:r>
          </w:p>
        </w:tc>
        <w:tc>
          <w:tcPr>
            <w:tcW w:w="4934"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rFonts w:eastAsia="SimSun"/>
                <w:lang w:eastAsia="zh-CN"/>
              </w:rPr>
            </w:pPr>
            <w:r>
              <w:rPr>
                <w:rFonts w:eastAsia="SimSun"/>
                <w:lang w:eastAsia="zh-CN"/>
              </w:rPr>
              <w:t xml:space="preserve">-минимальная площадь земельного участка - 300 кв. м, </w:t>
            </w:r>
          </w:p>
          <w:p>
            <w:pPr>
              <w:pStyle w:val="Normal"/>
              <w:ind w:firstLine="284"/>
              <w:rPr>
                <w:rFonts w:eastAsia="SimSun"/>
                <w:lang w:eastAsia="zh-CN"/>
              </w:rPr>
            </w:pPr>
            <w:r>
              <w:rPr>
                <w:rFonts w:eastAsia="SimSun"/>
                <w:lang w:eastAsia="zh-CN"/>
              </w:rPr>
              <w:t xml:space="preserve">-максимальный процент застройки в границах земельного участка - 60, </w:t>
            </w:r>
          </w:p>
          <w:p>
            <w:pPr>
              <w:pStyle w:val="Normal"/>
              <w:ind w:firstLine="284"/>
              <w:jc w:val="both"/>
              <w:rPr>
                <w:rFonts w:eastAsia="SimSun"/>
                <w:lang w:eastAsia="zh-CN"/>
              </w:rPr>
            </w:pPr>
            <w:r>
              <w:rPr>
                <w:rFonts w:eastAsia="SimSun"/>
                <w:lang w:eastAsia="zh-CN"/>
              </w:rPr>
              <w:t>-</w:t>
            </w:r>
            <w:r>
              <w:rPr/>
              <w:t>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r>
              <w:rPr>
                <w:rFonts w:eastAsia="SimSun"/>
                <w:lang w:eastAsia="zh-CN"/>
              </w:rPr>
              <w:t xml:space="preserve">, </w:t>
            </w:r>
          </w:p>
          <w:p>
            <w:pPr>
              <w:pStyle w:val="Normal"/>
              <w:ind w:firstLine="284"/>
              <w:jc w:val="both"/>
              <w:rPr>
                <w:rFonts w:eastAsia="SimSun"/>
                <w:lang w:eastAsia="zh-CN"/>
              </w:rPr>
            </w:pPr>
            <w:r>
              <w:rPr>
                <w:rFonts w:eastAsia="SimSun"/>
                <w:lang w:eastAsia="zh-CN"/>
              </w:rPr>
              <w:t>-</w:t>
            </w:r>
            <w:r>
              <w:rPr/>
              <w:t xml:space="preserve">максимальное количество надземных этажей зданий – 3 этажа,  максимальная высота зданий от проектной отметки земли до наивысшей точки плоской крыши или до наивысшей точки конька скатной крыши - </w:t>
            </w:r>
            <w:r>
              <w:rPr>
                <w:b/>
              </w:rPr>
              <w:t>12 м</w:t>
            </w:r>
            <w:r>
              <w:rPr>
                <w:rFonts w:eastAsia="SimSun"/>
                <w:lang w:eastAsia="zh-CN"/>
              </w:rPr>
              <w:t xml:space="preserve"> </w:t>
            </w:r>
          </w:p>
          <w:p>
            <w:pPr>
              <w:pStyle w:val="Normal"/>
              <w:ind w:firstLine="284"/>
              <w:jc w:val="both"/>
              <w:rPr>
                <w:rFonts w:eastAsia="SimSun"/>
                <w:lang w:eastAsia="zh-CN"/>
              </w:rPr>
            </w:pPr>
            <w:r>
              <w:rPr>
                <w:rFonts w:eastAsia="SimSun"/>
                <w:lang w:eastAsia="zh-CN"/>
              </w:rPr>
              <w:t>Устанавливаются согласно утвержденной градостроительной документации (документы о территориальном планировании и планировке территории с проектами межевания)</w:t>
            </w:r>
          </w:p>
        </w:tc>
      </w:tr>
    </w:tbl>
    <w:p>
      <w:pPr>
        <w:pStyle w:val="Normal"/>
        <w:tabs>
          <w:tab w:val="clear" w:pos="708"/>
          <w:tab w:val="left" w:pos="2520" w:leader="none"/>
        </w:tabs>
        <w:ind w:firstLine="284"/>
        <w:rPr>
          <w:rFonts w:eastAsia="SimSun"/>
          <w:sz w:val="24"/>
          <w:szCs w:val="24"/>
          <w:lang w:eastAsia="zh-CN"/>
        </w:rPr>
      </w:pPr>
      <w:r>
        <w:rPr>
          <w:rFonts w:eastAsia="SimSun"/>
          <w:sz w:val="24"/>
          <w:szCs w:val="24"/>
          <w:lang w:eastAsia="zh-CN"/>
        </w:rPr>
      </w:r>
    </w:p>
    <w:p>
      <w:pPr>
        <w:pStyle w:val="Normal"/>
        <w:tabs>
          <w:tab w:val="clear" w:pos="708"/>
          <w:tab w:val="left" w:pos="2520" w:leader="none"/>
        </w:tabs>
        <w:ind w:firstLine="284"/>
        <w:rPr>
          <w:rFonts w:eastAsia="SimSun"/>
          <w:sz w:val="24"/>
          <w:szCs w:val="24"/>
          <w:lang w:eastAsia="zh-CN"/>
        </w:rPr>
      </w:pPr>
      <w:r>
        <w:rPr>
          <w:rFonts w:eastAsia="SimSun"/>
          <w:sz w:val="24"/>
          <w:szCs w:val="24"/>
          <w:lang w:eastAsia="zh-CN"/>
        </w:rPr>
      </w:r>
    </w:p>
    <w:p>
      <w:pPr>
        <w:pStyle w:val="Normal"/>
        <w:spacing w:before="0" w:after="0"/>
        <w:ind w:firstLine="11"/>
        <w:contextualSpacing/>
        <w:jc w:val="both"/>
        <w:rPr>
          <w:b/>
          <w:b/>
          <w:lang w:bidi="en-US"/>
        </w:rPr>
      </w:pPr>
      <w:r>
        <w:rPr>
          <w:b/>
          <w:lang w:bidi="en-US"/>
        </w:rPr>
        <w:t>2. УСЛОВНО РАЗРЕШЕННЫЕ ВИДЫ И ПАРАМЕТРЫ ИСПОЛЬЗОВАНИЯ ЗЕМЕЛЬНЫХ УЧАСТКОВ И ОБЪЕКТОВ КАПИТАЛЬНОГО СТРОИТЕЛЬСТВА</w:t>
      </w:r>
    </w:p>
    <w:tbl>
      <w:tblPr>
        <w:tblW w:w="9576" w:type="dxa"/>
        <w:jc w:val="left"/>
        <w:tblInd w:w="0" w:type="dxa"/>
        <w:tblCellMar>
          <w:top w:w="0" w:type="dxa"/>
          <w:left w:w="98" w:type="dxa"/>
          <w:bottom w:w="0" w:type="dxa"/>
          <w:right w:w="108" w:type="dxa"/>
        </w:tblCellMar>
        <w:tblLook w:val="01e0"/>
      </w:tblPr>
      <w:tblGrid>
        <w:gridCol w:w="1100"/>
        <w:gridCol w:w="3542"/>
        <w:gridCol w:w="4934"/>
      </w:tblGrid>
      <w:tr>
        <w:trPr>
          <w:trHeight w:val="552" w:hRule="atLeast"/>
        </w:trPr>
        <w:tc>
          <w:tcPr>
            <w:tcW w:w="1100" w:type="dxa"/>
            <w:tcBorders>
              <w:top w:val="single" w:sz="8" w:space="0" w:color="000001"/>
              <w:left w:val="single" w:sz="8" w:space="0" w:color="000001"/>
              <w:bottom w:val="single" w:sz="8" w:space="0" w:color="000001"/>
              <w:right w:val="single" w:sz="8" w:space="0" w:color="000001"/>
            </w:tcBorders>
            <w:shd w:fill="auto" w:val="clear"/>
          </w:tcPr>
          <w:p>
            <w:pPr>
              <w:pStyle w:val="Normal"/>
              <w:tabs>
                <w:tab w:val="clear" w:pos="708"/>
                <w:tab w:val="left" w:pos="2520" w:leader="none"/>
              </w:tabs>
              <w:jc w:val="center"/>
              <w:rPr>
                <w:b/>
                <w:b/>
              </w:rPr>
            </w:pPr>
            <w:r>
              <w:rPr>
                <w:b/>
              </w:rPr>
              <w:t xml:space="preserve">Код </w:t>
            </w:r>
          </w:p>
          <w:p>
            <w:pPr>
              <w:pStyle w:val="Normal"/>
              <w:tabs>
                <w:tab w:val="clear" w:pos="708"/>
                <w:tab w:val="left" w:pos="2520" w:leader="none"/>
              </w:tabs>
              <w:jc w:val="center"/>
              <w:rPr>
                <w:b/>
                <w:b/>
              </w:rPr>
            </w:pPr>
            <w:r>
              <w:rPr>
                <w:b/>
              </w:rPr>
              <w:t>вида по класси-фикатору</w:t>
            </w:r>
          </w:p>
        </w:tc>
        <w:tc>
          <w:tcPr>
            <w:tcW w:w="3542"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934" w:type="dxa"/>
            <w:tcBorders>
              <w:top w:val="single" w:sz="8" w:space="0" w:color="000001"/>
              <w:left w:val="single" w:sz="8" w:space="0" w:color="000001"/>
              <w:bottom w:val="single" w:sz="8" w:space="0" w:color="000001"/>
              <w:right w:val="single" w:sz="8" w:space="0" w:color="000001"/>
            </w:tcBorders>
            <w:shd w:fill="auto" w:val="clear"/>
            <w:vAlign w:val="center"/>
          </w:tcPr>
          <w:p>
            <w:pPr>
              <w:pStyle w:val="Normal"/>
              <w:tabs>
                <w:tab w:val="clear" w:pos="708"/>
                <w:tab w:val="left" w:pos="2520" w:leader="none"/>
              </w:tabs>
              <w:jc w:val="center"/>
              <w:rPr>
                <w:b/>
                <w:b/>
              </w:rPr>
            </w:pPr>
            <w:r>
              <w:rPr>
                <w:b/>
              </w:rPr>
              <w:t>ПРЕДЕЛЬНЫЕ РАЗМЕРЫ ЗЕМЕЛЬНЫХ</w:t>
            </w:r>
          </w:p>
          <w:p>
            <w:pPr>
              <w:pStyle w:val="Normal"/>
              <w:tabs>
                <w:tab w:val="clear" w:pos="708"/>
                <w:tab w:val="left" w:pos="2520" w:leader="none"/>
              </w:tabs>
              <w:jc w:val="center"/>
              <w:rPr>
                <w:b/>
                <w:b/>
              </w:rPr>
            </w:pPr>
            <w:r>
              <w:rPr>
                <w:b/>
              </w:rPr>
              <w:t>УЧАСТКОВ И 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1004" w:hRule="atLeast"/>
        </w:trPr>
        <w:tc>
          <w:tcPr>
            <w:tcW w:w="1100"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jc w:val="center"/>
              <w:rPr>
                <w:rFonts w:eastAsia="SimSun"/>
                <w:b/>
                <w:b/>
                <w:lang w:eastAsia="zh-CN"/>
              </w:rPr>
            </w:pPr>
            <w:r>
              <w:rPr>
                <w:rFonts w:eastAsia="SimSun"/>
                <w:b/>
                <w:lang w:eastAsia="zh-CN"/>
              </w:rPr>
              <w:t>12.3</w:t>
            </w:r>
          </w:p>
        </w:tc>
        <w:tc>
          <w:tcPr>
            <w:tcW w:w="3542" w:type="dxa"/>
            <w:tcBorders>
              <w:top w:val="single" w:sz="8" w:space="0" w:color="000001"/>
              <w:left w:val="single" w:sz="8" w:space="0" w:color="000001"/>
              <w:bottom w:val="single" w:sz="8" w:space="0" w:color="000001"/>
              <w:right w:val="single" w:sz="8" w:space="0" w:color="000001"/>
            </w:tcBorders>
            <w:shd w:fill="auto" w:val="clear"/>
          </w:tcPr>
          <w:p>
            <w:pPr>
              <w:pStyle w:val="Normal"/>
              <w:widowControl w:val="false"/>
              <w:rPr>
                <w:rFonts w:eastAsia="SimSun"/>
                <w:b/>
                <w:b/>
                <w:lang w:eastAsia="zh-CN"/>
              </w:rPr>
            </w:pPr>
            <w:r>
              <w:rPr>
                <w:rFonts w:eastAsia="SimSun"/>
                <w:b/>
                <w:lang w:eastAsia="zh-CN"/>
              </w:rPr>
              <w:t>Запас.</w:t>
            </w:r>
          </w:p>
          <w:p>
            <w:pPr>
              <w:pStyle w:val="Normal"/>
              <w:widowControl w:val="false"/>
              <w:rPr>
                <w:rFonts w:eastAsia="SimSun"/>
                <w:b/>
                <w:b/>
                <w:lang w:eastAsia="zh-CN"/>
              </w:rPr>
            </w:pPr>
            <w:r>
              <w:rPr>
                <w:rFonts w:eastAsia="SimSun"/>
                <w:b/>
                <w:lang w:eastAsia="zh-CN"/>
              </w:rPr>
            </w:r>
          </w:p>
        </w:tc>
        <w:tc>
          <w:tcPr>
            <w:tcW w:w="4934" w:type="dxa"/>
            <w:tcBorders>
              <w:top w:val="single" w:sz="8" w:space="0" w:color="000001"/>
              <w:left w:val="single" w:sz="8" w:space="0" w:color="000001"/>
              <w:bottom w:val="single" w:sz="8" w:space="0" w:color="000001"/>
              <w:right w:val="single" w:sz="8" w:space="0" w:color="000001"/>
            </w:tcBorders>
            <w:shd w:fill="auto" w:val="clear"/>
          </w:tcPr>
          <w:p>
            <w:pPr>
              <w:pStyle w:val="Normal"/>
              <w:ind w:firstLine="284"/>
              <w:rPr>
                <w:rFonts w:eastAsia="SimSun"/>
                <w:lang w:eastAsia="zh-CN"/>
              </w:rPr>
            </w:pPr>
            <w:r>
              <w:rPr>
                <w:rFonts w:eastAsia="SimSun"/>
                <w:lang w:eastAsia="zh-CN"/>
              </w:rPr>
              <w:t xml:space="preserve">-минимальная площадь земельного участка - 300 кв. м, </w:t>
            </w:r>
          </w:p>
          <w:p>
            <w:pPr>
              <w:pStyle w:val="Normal"/>
              <w:ind w:firstLine="284"/>
              <w:rPr>
                <w:rFonts w:eastAsia="SimSun"/>
                <w:lang w:eastAsia="zh-CN"/>
              </w:rPr>
            </w:pPr>
            <w:r>
              <w:rPr>
                <w:rFonts w:eastAsia="SimSun"/>
                <w:lang w:eastAsia="zh-CN"/>
              </w:rPr>
              <w:t xml:space="preserve">-максимальный процент застройки в границах земельного участка - 60, </w:t>
            </w:r>
          </w:p>
          <w:p>
            <w:pPr>
              <w:pStyle w:val="Normal"/>
              <w:ind w:firstLine="284"/>
              <w:jc w:val="both"/>
              <w:rPr>
                <w:rFonts w:eastAsia="SimSun"/>
                <w:lang w:eastAsia="zh-CN"/>
              </w:rPr>
            </w:pPr>
            <w:r>
              <w:rPr>
                <w:rFonts w:eastAsia="SimSun"/>
                <w:lang w:eastAsia="zh-CN"/>
              </w:rPr>
              <w:t>-</w:t>
            </w:r>
            <w:r>
              <w:rPr/>
              <w:t>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r>
              <w:rPr>
                <w:rFonts w:eastAsia="SimSun"/>
                <w:lang w:eastAsia="zh-CN"/>
              </w:rPr>
              <w:t xml:space="preserve">, </w:t>
            </w:r>
          </w:p>
          <w:p>
            <w:pPr>
              <w:pStyle w:val="Normal"/>
              <w:ind w:firstLine="284"/>
              <w:jc w:val="both"/>
              <w:rPr>
                <w:b/>
                <w:b/>
              </w:rPr>
            </w:pPr>
            <w:r>
              <w:rPr>
                <w:rFonts w:eastAsia="SimSun"/>
                <w:lang w:eastAsia="zh-CN"/>
              </w:rPr>
              <w:t>-</w:t>
            </w:r>
            <w:r>
              <w:rPr/>
              <w:t xml:space="preserve">максимальное количество надземных этажей зданий – 3 этажа,  максимальная высота зданий от проектной отметки земли до наивысшей точки плоской крыши или до наивысшей точки конька скатной крыши - </w:t>
            </w:r>
            <w:r>
              <w:rPr>
                <w:b/>
              </w:rPr>
              <w:t>12 м</w:t>
            </w:r>
          </w:p>
          <w:p>
            <w:pPr>
              <w:pStyle w:val="Normal"/>
              <w:ind w:firstLine="284"/>
              <w:jc w:val="both"/>
              <w:rPr>
                <w:rFonts w:eastAsia="SimSun"/>
                <w:lang w:eastAsia="zh-CN"/>
              </w:rPr>
            </w:pPr>
            <w:r>
              <w:rPr>
                <w:rFonts w:eastAsia="SimSun"/>
                <w:lang w:eastAsia="zh-CN"/>
              </w:rPr>
              <w:t>Устанавливаются согласно утвержденной градостроительной документации (документы о территориальном планировании и планировке территории с проектами межевания)</w:t>
            </w:r>
          </w:p>
        </w:tc>
      </w:tr>
    </w:tbl>
    <w:p>
      <w:pPr>
        <w:pStyle w:val="Normal"/>
        <w:tabs>
          <w:tab w:val="clear" w:pos="708"/>
          <w:tab w:val="left" w:pos="2520" w:leader="none"/>
        </w:tabs>
        <w:rPr>
          <w:rFonts w:eastAsia="SimSun"/>
          <w:sz w:val="24"/>
          <w:szCs w:val="24"/>
          <w:lang w:eastAsia="zh-CN"/>
        </w:rPr>
      </w:pPr>
      <w:r>
        <w:rPr>
          <w:rFonts w:eastAsia="SimSun"/>
          <w:sz w:val="24"/>
          <w:szCs w:val="24"/>
          <w:lang w:eastAsia="zh-CN"/>
        </w:rPr>
      </w:r>
    </w:p>
    <w:p>
      <w:pPr>
        <w:pStyle w:val="Normal"/>
        <w:spacing w:before="0" w:after="0"/>
        <w:contextualSpacing/>
        <w:jc w:val="both"/>
        <w:rPr>
          <w:b/>
          <w:b/>
          <w:lang w:bidi="en-US"/>
        </w:rPr>
      </w:pPr>
      <w:r>
        <w:rPr>
          <w:b/>
          <w:lang w:bidi="en-US"/>
        </w:rPr>
        <w:t>3. ВСПОМОГАТЕЛЬНЫЕ ВИДЫ И ПАРАМЕТРЫ РАЗРЕШЕННОГО ИСПОЛЬЗОВАНИЯ ЗЕМЕЛЬНЫХ УЧАСТКОВ И ОБЪЕКТОВ КАПИТАЛЬНОГО СТРОИТЕЛЬСТВА</w:t>
      </w:r>
    </w:p>
    <w:tbl>
      <w:tblPr>
        <w:tblW w:w="9606" w:type="dxa"/>
        <w:jc w:val="left"/>
        <w:tblInd w:w="0" w:type="dxa"/>
        <w:tblCellMar>
          <w:top w:w="0" w:type="dxa"/>
          <w:left w:w="103" w:type="dxa"/>
          <w:bottom w:w="0" w:type="dxa"/>
          <w:right w:w="108" w:type="dxa"/>
        </w:tblCellMar>
        <w:tblLook w:val="01e0"/>
      </w:tblPr>
      <w:tblGrid>
        <w:gridCol w:w="1097"/>
        <w:gridCol w:w="3539"/>
        <w:gridCol w:w="4970"/>
      </w:tblGrid>
      <w:tr>
        <w:trPr>
          <w:tblHeader w:val="true"/>
          <w:trHeight w:val="552"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2520" w:leader="none"/>
              </w:tabs>
              <w:jc w:val="center"/>
              <w:rPr>
                <w:b/>
                <w:b/>
              </w:rPr>
            </w:pPr>
            <w:r>
              <w:rPr>
                <w:b/>
              </w:rPr>
              <w:t xml:space="preserve">Код </w:t>
            </w:r>
          </w:p>
          <w:p>
            <w:pPr>
              <w:pStyle w:val="Normal"/>
              <w:tabs>
                <w:tab w:val="clear" w:pos="708"/>
                <w:tab w:val="left" w:pos="2520" w:leader="none"/>
              </w:tabs>
              <w:jc w:val="center"/>
              <w:rPr>
                <w:b/>
                <w:b/>
              </w:rPr>
            </w:pPr>
            <w:r>
              <w:rPr>
                <w:b/>
              </w:rPr>
              <w:t>вида по класси-фикатору</w:t>
            </w:r>
          </w:p>
        </w:tc>
        <w:tc>
          <w:tcPr>
            <w:tcW w:w="353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ВИДЫ ИСПОЛЬЗОВАНИЯ</w:t>
            </w:r>
          </w:p>
        </w:tc>
        <w:tc>
          <w:tcPr>
            <w:tcW w:w="4970"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tabs>
                <w:tab w:val="clear" w:pos="708"/>
                <w:tab w:val="left" w:pos="2520" w:leader="none"/>
              </w:tabs>
              <w:jc w:val="center"/>
              <w:rPr>
                <w:b/>
                <w:b/>
              </w:rPr>
            </w:pPr>
            <w:r>
              <w:rPr>
                <w:b/>
              </w:rPr>
              <w:t>ПРЕДЕЛЬНЫЕ ПАРАМЕТРЫ</w:t>
            </w:r>
          </w:p>
          <w:p>
            <w:pPr>
              <w:pStyle w:val="Normal"/>
              <w:tabs>
                <w:tab w:val="clear" w:pos="708"/>
                <w:tab w:val="left" w:pos="2520" w:leader="none"/>
              </w:tabs>
              <w:jc w:val="center"/>
              <w:rPr>
                <w:b/>
                <w:b/>
              </w:rPr>
            </w:pPr>
            <w:r>
              <w:rPr>
                <w:b/>
              </w:rPr>
              <w:t>РАЗРЕШЕННОГО СТРОИТЕЛЬСТВА</w:t>
            </w:r>
          </w:p>
        </w:tc>
      </w:tr>
      <w:tr>
        <w:trPr>
          <w:trHeight w:val="909"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center"/>
              <w:rPr>
                <w:rFonts w:eastAsia="SimSun"/>
                <w:b/>
                <w:b/>
                <w:lang w:eastAsia="zh-CN"/>
              </w:rPr>
            </w:pPr>
            <w:r>
              <w:rPr>
                <w:rFonts w:eastAsia="SimSun"/>
                <w:b/>
                <w:lang w:eastAsia="zh-CN"/>
              </w:rPr>
              <w:t>12.3</w:t>
            </w:r>
          </w:p>
        </w:tc>
        <w:tc>
          <w:tcPr>
            <w:tcW w:w="353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rFonts w:eastAsia="SimSun"/>
                <w:b/>
                <w:b/>
                <w:lang w:eastAsia="zh-CN"/>
              </w:rPr>
            </w:pPr>
            <w:r>
              <w:rPr>
                <w:rFonts w:eastAsia="SimSun"/>
                <w:b/>
                <w:lang w:eastAsia="zh-CN"/>
              </w:rPr>
              <w:t>Запас:</w:t>
            </w:r>
          </w:p>
          <w:p>
            <w:pPr>
              <w:pStyle w:val="Normal"/>
              <w:widowControl w:val="false"/>
              <w:rPr>
                <w:rFonts w:eastAsia="SimSun"/>
                <w:lang w:eastAsia="zh-CN"/>
              </w:rPr>
            </w:pPr>
            <w:r>
              <w:rPr>
                <w:rFonts w:eastAsia="SimSun"/>
                <w:lang w:eastAsia="zh-CN"/>
              </w:rPr>
              <w:t>- объекты, связанные с выполнением основной функции данной зоны и размещение которых не противоречит существующему законодательству Российской Федерации;</w:t>
            </w:r>
          </w:p>
          <w:p>
            <w:pPr>
              <w:pStyle w:val="Normal"/>
              <w:ind w:firstLine="284"/>
              <w:rPr>
                <w:rFonts w:eastAsia="SimSun"/>
                <w:lang w:eastAsia="zh-CN"/>
              </w:rPr>
            </w:pPr>
            <w:r>
              <w:rPr>
                <w:rFonts w:eastAsia="SimSun"/>
                <w:lang w:eastAsia="zh-CN"/>
              </w:rPr>
            </w:r>
          </w:p>
        </w:tc>
        <w:tc>
          <w:tcPr>
            <w:tcW w:w="4970"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jc w:val="both"/>
              <w:rPr>
                <w:rFonts w:eastAsia="SimSun"/>
                <w:lang w:eastAsia="zh-CN"/>
              </w:rPr>
            </w:pPr>
            <w:r>
              <w:rPr>
                <w:rFonts w:eastAsia="SimSun"/>
                <w:lang w:eastAsia="zh-CN"/>
              </w:rPr>
              <w:t xml:space="preserve">-минимальная площадь земельного участка - 300 кв. м, </w:t>
            </w:r>
          </w:p>
          <w:p>
            <w:pPr>
              <w:pStyle w:val="Normal"/>
              <w:ind w:firstLine="284"/>
              <w:jc w:val="both"/>
              <w:rPr>
                <w:rFonts w:eastAsia="SimSun"/>
                <w:lang w:eastAsia="zh-CN"/>
              </w:rPr>
            </w:pPr>
            <w:r>
              <w:rPr>
                <w:rFonts w:eastAsia="SimSun"/>
                <w:lang w:eastAsia="zh-CN"/>
              </w:rPr>
              <w:t xml:space="preserve">-максимальный процент застройки в границах земельного участка - 60, </w:t>
            </w:r>
          </w:p>
          <w:p>
            <w:pPr>
              <w:pStyle w:val="Normal"/>
              <w:ind w:firstLine="284"/>
              <w:jc w:val="both"/>
              <w:rPr>
                <w:rFonts w:eastAsia="SimSun"/>
                <w:lang w:eastAsia="zh-CN"/>
              </w:rPr>
            </w:pPr>
            <w:r>
              <w:rPr>
                <w:rFonts w:eastAsia="SimSun"/>
                <w:lang w:eastAsia="zh-CN"/>
              </w:rPr>
              <w:t>-</w:t>
            </w:r>
            <w:r>
              <w:rPr/>
              <w:t>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r>
              <w:rPr>
                <w:rFonts w:eastAsia="SimSun"/>
                <w:lang w:eastAsia="zh-CN"/>
              </w:rPr>
              <w:t xml:space="preserve">, </w:t>
            </w:r>
          </w:p>
          <w:p>
            <w:pPr>
              <w:pStyle w:val="Normal"/>
              <w:ind w:firstLine="284"/>
              <w:jc w:val="both"/>
              <w:rPr>
                <w:rFonts w:eastAsia="SimSun"/>
                <w:lang w:eastAsia="zh-CN"/>
              </w:rPr>
            </w:pPr>
            <w:r>
              <w:rPr>
                <w:rFonts w:eastAsia="SimSun"/>
                <w:lang w:eastAsia="zh-CN"/>
              </w:rPr>
              <w:t>-</w:t>
            </w:r>
            <w:r>
              <w:rPr/>
              <w:t xml:space="preserve">максимальное количество надземных этажей зданий – 3 этажа,  максимальная высота зданий от проектной отметки земли до наивысшей точки плоской крыши или до наивысшей точки конька скатной крыши - </w:t>
            </w:r>
            <w:r>
              <w:rPr>
                <w:b/>
              </w:rPr>
              <w:t>12 м</w:t>
            </w:r>
          </w:p>
          <w:p>
            <w:pPr>
              <w:pStyle w:val="Normal"/>
              <w:ind w:firstLine="284"/>
              <w:rPr>
                <w:rFonts w:eastAsia="SimSun"/>
                <w:lang w:eastAsia="zh-CN"/>
              </w:rPr>
            </w:pPr>
            <w:r>
              <w:rPr>
                <w:rFonts w:eastAsia="SimSun"/>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pPr>
              <w:pStyle w:val="Normal"/>
              <w:rPr>
                <w:rFonts w:eastAsia="SimSun"/>
                <w:color w:val="FF0000"/>
                <w:sz w:val="28"/>
                <w:szCs w:val="28"/>
                <w:lang w:eastAsia="zh-CN"/>
              </w:rPr>
            </w:pPr>
            <w:r>
              <w:rPr>
                <w:rFonts w:eastAsia="SimSun"/>
                <w:color w:val="FF0000"/>
                <w:sz w:val="28"/>
                <w:szCs w:val="28"/>
                <w:lang w:eastAsia="zh-CN"/>
              </w:rPr>
            </w:r>
          </w:p>
        </w:tc>
      </w:tr>
      <w:tr>
        <w:trPr>
          <w:trHeight w:val="325" w:hRule="atLeast"/>
        </w:trPr>
        <w:tc>
          <w:tcPr>
            <w:tcW w:w="1097"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jc w:val="center"/>
              <w:rPr>
                <w:rFonts w:eastAsia="SimSun"/>
                <w:b/>
                <w:b/>
                <w:lang w:eastAsia="zh-CN"/>
              </w:rPr>
            </w:pPr>
            <w:r>
              <w:rPr>
                <w:rFonts w:eastAsia="SimSun"/>
                <w:b/>
                <w:lang w:eastAsia="zh-CN"/>
              </w:rPr>
            </w:r>
          </w:p>
        </w:tc>
        <w:tc>
          <w:tcPr>
            <w:tcW w:w="3539"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rPr>
                <w:rFonts w:eastAsia="SimSun"/>
                <w:b/>
                <w:b/>
                <w:lang w:eastAsia="zh-CN"/>
              </w:rPr>
            </w:pPr>
            <w:r>
              <w:rPr>
                <w:rFonts w:eastAsia="SimSun"/>
                <w:b/>
                <w:lang w:eastAsia="zh-CN"/>
              </w:rPr>
            </w:r>
          </w:p>
        </w:tc>
        <w:tc>
          <w:tcPr>
            <w:tcW w:w="4970" w:type="dxa"/>
            <w:tcBorders>
              <w:top w:val="single" w:sz="4" w:space="0" w:color="000001"/>
              <w:left w:val="single" w:sz="4" w:space="0" w:color="000001"/>
              <w:bottom w:val="single" w:sz="4" w:space="0" w:color="000001"/>
              <w:right w:val="single" w:sz="4" w:space="0" w:color="000001"/>
            </w:tcBorders>
            <w:shd w:fill="auto" w:val="clear"/>
          </w:tcPr>
          <w:p>
            <w:pPr>
              <w:pStyle w:val="Normal"/>
              <w:ind w:firstLine="284"/>
              <w:rPr>
                <w:rFonts w:eastAsia="SimSun"/>
                <w:lang w:eastAsia="zh-CN"/>
              </w:rPr>
            </w:pPr>
            <w:r>
              <w:rPr>
                <w:rFonts w:eastAsia="SimSun"/>
                <w:lang w:eastAsia="zh-CN"/>
              </w:rPr>
            </w:r>
          </w:p>
        </w:tc>
      </w:tr>
    </w:tbl>
    <w:p>
      <w:pPr>
        <w:pStyle w:val="Normal"/>
        <w:keepNext w:val="true"/>
        <w:keepLines/>
        <w:numPr>
          <w:ilvl w:val="0"/>
          <w:numId w:val="0"/>
        </w:numPr>
        <w:spacing w:before="120" w:after="0"/>
        <w:ind w:firstLine="567"/>
        <w:jc w:val="both"/>
        <w:outlineLvl w:val="8"/>
        <w:rPr>
          <w:rFonts w:ascii="Cambria" w:hAnsi="Cambria"/>
          <w:b/>
          <w:b/>
          <w:sz w:val="24"/>
          <w:szCs w:val="24"/>
        </w:rPr>
      </w:pPr>
      <w:r>
        <w:rPr>
          <w:rFonts w:ascii="Cambria" w:hAnsi="Cambria"/>
          <w:b/>
          <w:sz w:val="24"/>
          <w:szCs w:val="24"/>
        </w:rPr>
        <w:t xml:space="preserve">Статья 41. </w:t>
      </w:r>
      <w:bookmarkStart w:id="310" w:name="_Toc349035835"/>
      <w:bookmarkStart w:id="311" w:name="_Toc349045529"/>
      <w:r>
        <w:rPr>
          <w:rFonts w:ascii="Cambria" w:hAnsi="Cambria"/>
          <w:b/>
          <w:sz w:val="24"/>
          <w:szCs w:val="24"/>
        </w:rPr>
        <w:t>Обеспечение доступности объектов социальной инфраструктуры для инвалидов и других маломобильных групп населения.</w:t>
      </w:r>
      <w:bookmarkEnd w:id="138"/>
      <w:bookmarkEnd w:id="139"/>
    </w:p>
    <w:p>
      <w:pPr>
        <w:pStyle w:val="Normal"/>
        <w:keepNext w:val="true"/>
        <w:keepLines/>
        <w:spacing w:before="120" w:after="0"/>
        <w:ind w:firstLine="567"/>
        <w:jc w:val="both"/>
        <w:rPr>
          <w:rFonts w:ascii="Cambria" w:hAnsi="Cambria"/>
          <w:b/>
          <w:b/>
          <w:sz w:val="24"/>
          <w:szCs w:val="24"/>
        </w:rPr>
      </w:pPr>
      <w:r>
        <w:rPr>
          <w:rFonts w:ascii="Cambria" w:hAnsi="Cambria"/>
          <w:b/>
          <w:sz w:val="24"/>
          <w:szCs w:val="24"/>
        </w:rPr>
      </w:r>
    </w:p>
    <w:p>
      <w:pPr>
        <w:pStyle w:val="Normal"/>
        <w:keepNext w:val="true"/>
        <w:suppressLineNumbers/>
        <w:suppressAutoHyphens w:val="true"/>
        <w:spacing w:before="0" w:after="0"/>
        <w:ind w:firstLine="567"/>
        <w:contextualSpacing/>
        <w:jc w:val="both"/>
        <w:rPr>
          <w:sz w:val="24"/>
          <w:szCs w:val="24"/>
        </w:rPr>
      </w:pPr>
      <w:r>
        <w:rPr>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pPr>
        <w:pStyle w:val="Normal"/>
        <w:keepNext w:val="true"/>
        <w:suppressLineNumbers/>
        <w:suppressAutoHyphens w:val="true"/>
        <w:spacing w:before="0" w:after="0"/>
        <w:ind w:firstLine="567"/>
        <w:contextualSpacing/>
        <w:jc w:val="both"/>
        <w:rPr>
          <w:sz w:val="24"/>
          <w:szCs w:val="24"/>
        </w:rPr>
      </w:pPr>
      <w:r>
        <w:rPr>
          <w:sz w:val="24"/>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pPr>
        <w:pStyle w:val="Normal"/>
        <w:keepNext w:val="true"/>
        <w:suppressLineNumbers/>
        <w:suppressAutoHyphens w:val="true"/>
        <w:spacing w:before="0" w:after="0"/>
        <w:ind w:firstLine="567"/>
        <w:contextualSpacing/>
        <w:jc w:val="both"/>
        <w:rPr>
          <w:sz w:val="24"/>
          <w:szCs w:val="24"/>
        </w:rPr>
      </w:pPr>
      <w:r>
        <w:rPr>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pPr>
        <w:pStyle w:val="Normal"/>
        <w:keepNext w:val="true"/>
        <w:suppressLineNumbers/>
        <w:suppressAutoHyphens w:val="true"/>
        <w:spacing w:before="0" w:after="0"/>
        <w:ind w:firstLine="567"/>
        <w:contextualSpacing/>
        <w:jc w:val="both"/>
        <w:rPr>
          <w:sz w:val="24"/>
          <w:szCs w:val="24"/>
        </w:rPr>
      </w:pPr>
      <w:r>
        <w:rPr>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pPr>
        <w:pStyle w:val="Normal"/>
        <w:keepNext w:val="true"/>
        <w:suppressLineNumbers/>
        <w:suppressAutoHyphens w:val="true"/>
        <w:spacing w:before="0" w:after="0"/>
        <w:ind w:firstLine="567"/>
        <w:contextualSpacing/>
        <w:jc w:val="both"/>
        <w:rPr>
          <w:sz w:val="24"/>
          <w:szCs w:val="24"/>
        </w:rPr>
      </w:pPr>
      <w:r>
        <w:rPr>
          <w:sz w:val="24"/>
          <w:szCs w:val="24"/>
        </w:rPr>
        <w:t>Проектные решения объектов, доступных для маломобильных групп населения, должны обеспечивать:</w:t>
      </w:r>
    </w:p>
    <w:p>
      <w:pPr>
        <w:pStyle w:val="Normal"/>
        <w:keepNext w:val="true"/>
        <w:suppressLineNumbers/>
        <w:suppressAutoHyphens w:val="true"/>
        <w:spacing w:before="0" w:after="0"/>
        <w:ind w:firstLine="567"/>
        <w:contextualSpacing/>
        <w:jc w:val="both"/>
        <w:rPr>
          <w:sz w:val="24"/>
          <w:szCs w:val="24"/>
        </w:rPr>
      </w:pPr>
      <w:r>
        <w:rPr>
          <w:sz w:val="24"/>
          <w:szCs w:val="24"/>
        </w:rPr>
        <w:t>- досягаемость мест целевого посещения и беспрепятственность перемещения внутри зданий и сооружений;</w:t>
      </w:r>
    </w:p>
    <w:p>
      <w:pPr>
        <w:pStyle w:val="Normal"/>
        <w:keepNext w:val="true"/>
        <w:suppressLineNumbers/>
        <w:suppressAutoHyphens w:val="true"/>
        <w:spacing w:before="0" w:after="0"/>
        <w:ind w:firstLine="567"/>
        <w:contextualSpacing/>
        <w:jc w:val="both"/>
        <w:rPr>
          <w:sz w:val="24"/>
          <w:szCs w:val="24"/>
        </w:rPr>
      </w:pPr>
      <w:r>
        <w:rPr>
          <w:sz w:val="24"/>
          <w:szCs w:val="24"/>
        </w:rPr>
        <w:t>- безопасность путей движения (в том числе эвакуационных), а также мест проживания, обслуживания и приложения труда;</w:t>
      </w:r>
    </w:p>
    <w:p>
      <w:pPr>
        <w:pStyle w:val="Normal"/>
        <w:keepNext w:val="true"/>
        <w:suppressLineNumbers/>
        <w:suppressAutoHyphens w:val="true"/>
        <w:spacing w:before="0" w:after="0"/>
        <w:ind w:firstLine="567"/>
        <w:contextualSpacing/>
        <w:jc w:val="both"/>
        <w:rPr>
          <w:sz w:val="24"/>
          <w:szCs w:val="24"/>
        </w:rPr>
      </w:pPr>
      <w:r>
        <w:rPr>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pPr>
        <w:pStyle w:val="Normal"/>
        <w:keepNext w:val="true"/>
        <w:suppressLineNumbers/>
        <w:suppressAutoHyphens w:val="true"/>
        <w:spacing w:before="0" w:after="0"/>
        <w:ind w:firstLine="567"/>
        <w:contextualSpacing/>
        <w:jc w:val="both"/>
        <w:rPr>
          <w:sz w:val="24"/>
          <w:szCs w:val="24"/>
        </w:rPr>
      </w:pPr>
      <w:r>
        <w:rPr>
          <w:sz w:val="24"/>
          <w:szCs w:val="24"/>
        </w:rPr>
        <w:t>- удобство и комфорт среды жизнедеятельности.</w:t>
      </w:r>
    </w:p>
    <w:p>
      <w:pPr>
        <w:pStyle w:val="Normal"/>
        <w:keepNext w:val="true"/>
        <w:suppressLineNumbers/>
        <w:suppressAutoHyphens w:val="true"/>
        <w:spacing w:before="0" w:after="0"/>
        <w:ind w:firstLine="567"/>
        <w:contextualSpacing/>
        <w:jc w:val="both"/>
        <w:rPr>
          <w:sz w:val="24"/>
          <w:szCs w:val="24"/>
        </w:rPr>
      </w:pPr>
      <w:r>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pPr>
        <w:pStyle w:val="Normal"/>
        <w:keepNext w:val="true"/>
        <w:suppressLineNumbers/>
        <w:suppressAutoHyphens w:val="true"/>
        <w:spacing w:before="0" w:after="0"/>
        <w:contextualSpacing/>
        <w:jc w:val="both"/>
        <w:rPr>
          <w:sz w:val="24"/>
          <w:szCs w:val="24"/>
        </w:rPr>
      </w:pPr>
      <w:r>
        <w:rPr>
          <w:sz w:val="24"/>
          <w:szCs w:val="24"/>
        </w:rPr>
      </w:r>
    </w:p>
    <w:p>
      <w:pPr>
        <w:pStyle w:val="Normal"/>
        <w:keepNext w:val="true"/>
        <w:suppressLineNumbers/>
        <w:suppressAutoHyphens w:val="true"/>
        <w:spacing w:before="0" w:after="0"/>
        <w:ind w:firstLine="567"/>
        <w:contextualSpacing/>
        <w:jc w:val="both"/>
        <w:rPr>
          <w:b/>
          <w:b/>
          <w:sz w:val="24"/>
          <w:szCs w:val="24"/>
        </w:rPr>
      </w:pPr>
      <w:r>
        <w:rPr>
          <w:b/>
          <w:sz w:val="24"/>
          <w:szCs w:val="24"/>
        </w:rPr>
        <w:t>Требования к зданиям, сооружениям и объектам социальной инфраструктуры</w:t>
      </w:r>
    </w:p>
    <w:p>
      <w:pPr>
        <w:pStyle w:val="Normal"/>
        <w:keepNext w:val="true"/>
        <w:suppressLineNumbers/>
        <w:suppressAutoHyphens w:val="true"/>
        <w:spacing w:before="0" w:after="0"/>
        <w:ind w:firstLine="567"/>
        <w:contextualSpacing/>
        <w:jc w:val="both"/>
        <w:rPr>
          <w:sz w:val="24"/>
          <w:szCs w:val="24"/>
        </w:rPr>
      </w:pPr>
      <w:r>
        <w:rPr>
          <w:sz w:val="24"/>
          <w:szCs w:val="24"/>
        </w:rPr>
        <w:t>Объекты социальной инфраструктуры должны оснащаться следующими специальными приспособлениями и оборудованием:</w:t>
      </w:r>
    </w:p>
    <w:p>
      <w:pPr>
        <w:pStyle w:val="Normal"/>
        <w:keepNext w:val="true"/>
        <w:suppressLineNumbers/>
        <w:suppressAutoHyphens w:val="true"/>
        <w:spacing w:before="0" w:after="0"/>
        <w:ind w:firstLine="567"/>
        <w:contextualSpacing/>
        <w:jc w:val="both"/>
        <w:rPr>
          <w:sz w:val="24"/>
          <w:szCs w:val="24"/>
        </w:rPr>
      </w:pPr>
      <w:r>
        <w:rPr>
          <w:sz w:val="24"/>
          <w:szCs w:val="24"/>
        </w:rPr>
        <w:t>- визуальной и звуковой информацией, включая специальные знаки у строящихся, ремонтируемых объектов;</w:t>
      </w:r>
    </w:p>
    <w:p>
      <w:pPr>
        <w:pStyle w:val="Normal"/>
        <w:keepNext w:val="true"/>
        <w:suppressLineNumbers/>
        <w:suppressAutoHyphens w:val="true"/>
        <w:spacing w:before="0" w:after="0"/>
        <w:ind w:firstLine="567"/>
        <w:contextualSpacing/>
        <w:jc w:val="both"/>
        <w:rPr>
          <w:sz w:val="24"/>
          <w:szCs w:val="24"/>
        </w:rPr>
      </w:pPr>
      <w:r>
        <w:rPr>
          <w:sz w:val="24"/>
          <w:szCs w:val="24"/>
        </w:rPr>
        <w:t>- телефонами-автоматами или иными средствами связи, доступными для инвалидов;</w:t>
      </w:r>
    </w:p>
    <w:p>
      <w:pPr>
        <w:pStyle w:val="Normal"/>
        <w:keepNext w:val="true"/>
        <w:suppressLineNumbers/>
        <w:suppressAutoHyphens w:val="true"/>
        <w:spacing w:before="0" w:after="0"/>
        <w:ind w:firstLine="567"/>
        <w:contextualSpacing/>
        <w:jc w:val="both"/>
        <w:rPr>
          <w:sz w:val="24"/>
          <w:szCs w:val="24"/>
        </w:rPr>
      </w:pPr>
      <w:r>
        <w:rPr>
          <w:sz w:val="24"/>
          <w:szCs w:val="24"/>
        </w:rPr>
        <w:t>- санитарно-гигиеническими помещениями, доступными для инвалидов и других маломобильных групп населения;</w:t>
      </w:r>
    </w:p>
    <w:p>
      <w:pPr>
        <w:pStyle w:val="Normal"/>
        <w:keepNext w:val="true"/>
        <w:suppressLineNumbers/>
        <w:suppressAutoHyphens w:val="true"/>
        <w:spacing w:before="0" w:after="0"/>
        <w:ind w:firstLine="567"/>
        <w:contextualSpacing/>
        <w:jc w:val="both"/>
        <w:rPr>
          <w:sz w:val="24"/>
          <w:szCs w:val="24"/>
        </w:rPr>
      </w:pPr>
      <w:r>
        <w:rPr>
          <w:sz w:val="24"/>
          <w:szCs w:val="24"/>
        </w:rPr>
        <w:t>- пандусами и поручнями у лестниц при входах в здания;</w:t>
      </w:r>
    </w:p>
    <w:p>
      <w:pPr>
        <w:pStyle w:val="Normal"/>
        <w:keepNext w:val="true"/>
        <w:suppressLineNumbers/>
        <w:suppressAutoHyphens w:val="true"/>
        <w:spacing w:before="0" w:after="0"/>
        <w:ind w:firstLine="567"/>
        <w:contextualSpacing/>
        <w:jc w:val="both"/>
        <w:rPr>
          <w:sz w:val="24"/>
          <w:szCs w:val="24"/>
        </w:rPr>
      </w:pPr>
      <w:r>
        <w:rPr>
          <w:sz w:val="24"/>
          <w:szCs w:val="24"/>
        </w:rPr>
        <w:t>- пологими спусками у тротуаров в местах наземных переходов улиц, дорог, магистралей и остановок транспорта общего пользования;</w:t>
      </w:r>
    </w:p>
    <w:p>
      <w:pPr>
        <w:pStyle w:val="Normal"/>
        <w:keepNext w:val="true"/>
        <w:suppressLineNumbers/>
        <w:suppressAutoHyphens w:val="true"/>
        <w:spacing w:before="0" w:after="0"/>
        <w:ind w:firstLine="567"/>
        <w:contextualSpacing/>
        <w:jc w:val="both"/>
        <w:rPr>
          <w:sz w:val="24"/>
          <w:szCs w:val="24"/>
        </w:rPr>
      </w:pPr>
      <w:r>
        <w:rPr>
          <w:sz w:val="24"/>
          <w:szCs w:val="24"/>
        </w:rPr>
        <w:t>- специальными указателями маршрутов движения инвалидов по территории вокзалов, парков и других рекреационных зон;</w:t>
      </w:r>
    </w:p>
    <w:p>
      <w:pPr>
        <w:pStyle w:val="Normal"/>
        <w:keepNext w:val="true"/>
        <w:suppressLineNumbers/>
        <w:suppressAutoHyphens w:val="true"/>
        <w:spacing w:before="0" w:after="0"/>
        <w:ind w:firstLine="567"/>
        <w:contextualSpacing/>
        <w:jc w:val="both"/>
        <w:rPr>
          <w:sz w:val="24"/>
          <w:szCs w:val="24"/>
        </w:rPr>
      </w:pPr>
      <w:r>
        <w:rPr>
          <w:sz w:val="24"/>
          <w:szCs w:val="24"/>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pPr>
        <w:pStyle w:val="Normal"/>
        <w:keepNext w:val="true"/>
        <w:suppressLineNumbers/>
        <w:suppressAutoHyphens w:val="true"/>
        <w:spacing w:before="0" w:after="0"/>
        <w:ind w:firstLine="567"/>
        <w:contextualSpacing/>
        <w:jc w:val="both"/>
        <w:rPr>
          <w:sz w:val="24"/>
          <w:szCs w:val="24"/>
        </w:rPr>
      </w:pPr>
      <w:r>
        <w:rPr>
          <w:sz w:val="24"/>
          <w:szCs w:val="24"/>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pPr>
        <w:pStyle w:val="Normal"/>
        <w:keepNext w:val="true"/>
        <w:suppressLineNumbers/>
        <w:suppressAutoHyphens w:val="true"/>
        <w:spacing w:before="0" w:after="0"/>
        <w:ind w:firstLine="567"/>
        <w:contextualSpacing/>
        <w:jc w:val="both"/>
        <w:rPr>
          <w:sz w:val="24"/>
          <w:szCs w:val="24"/>
        </w:rPr>
      </w:pPr>
      <w:r>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pPr>
        <w:pStyle w:val="Normal"/>
        <w:keepNext w:val="true"/>
        <w:suppressLineNumbers/>
        <w:suppressAutoHyphens w:val="true"/>
        <w:spacing w:before="0" w:after="0"/>
        <w:ind w:firstLine="567"/>
        <w:contextualSpacing/>
        <w:jc w:val="both"/>
        <w:rPr>
          <w:sz w:val="24"/>
          <w:szCs w:val="24"/>
        </w:rPr>
      </w:pPr>
      <w:r>
        <w:rPr>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pPr>
        <w:pStyle w:val="Normal"/>
        <w:keepNext w:val="true"/>
        <w:suppressLineNumbers/>
        <w:suppressAutoHyphens w:val="true"/>
        <w:spacing w:before="0" w:after="0"/>
        <w:ind w:firstLine="567"/>
        <w:contextualSpacing/>
        <w:jc w:val="both"/>
        <w:rPr>
          <w:sz w:val="24"/>
          <w:szCs w:val="24"/>
        </w:rPr>
      </w:pPr>
      <w:r>
        <w:rPr>
          <w:sz w:val="24"/>
          <w:szCs w:val="24"/>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pPr>
        <w:pStyle w:val="Normal"/>
        <w:keepNext w:val="true"/>
        <w:suppressLineNumbers/>
        <w:suppressAutoHyphens w:val="true"/>
        <w:spacing w:before="0" w:after="0"/>
        <w:ind w:firstLine="567"/>
        <w:contextualSpacing/>
        <w:jc w:val="both"/>
        <w:rPr>
          <w:sz w:val="24"/>
          <w:szCs w:val="24"/>
        </w:rPr>
      </w:pPr>
      <w:r>
        <w:rPr>
          <w:sz w:val="24"/>
          <w:szCs w:val="24"/>
        </w:rPr>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pPr>
        <w:pStyle w:val="Normal"/>
        <w:keepNext w:val="true"/>
        <w:suppressLineNumbers/>
        <w:suppressAutoHyphens w:val="true"/>
        <w:spacing w:before="0" w:after="0"/>
        <w:ind w:firstLine="567"/>
        <w:contextualSpacing/>
        <w:jc w:val="both"/>
        <w:rPr>
          <w:sz w:val="24"/>
          <w:szCs w:val="24"/>
        </w:rPr>
      </w:pPr>
      <w:r>
        <w:rPr>
          <w:sz w:val="24"/>
          <w:szCs w:val="24"/>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pPr>
        <w:pStyle w:val="Normal"/>
        <w:keepNext w:val="true"/>
        <w:suppressLineNumbers/>
        <w:suppressAutoHyphens w:val="true"/>
        <w:spacing w:before="0" w:after="0"/>
        <w:ind w:firstLine="567"/>
        <w:contextualSpacing/>
        <w:jc w:val="both"/>
        <w:rPr>
          <w:sz w:val="24"/>
          <w:szCs w:val="24"/>
        </w:rPr>
      </w:pPr>
      <w:r>
        <w:rPr>
          <w:sz w:val="24"/>
          <w:szCs w:val="24"/>
        </w:rP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pPr>
        <w:pStyle w:val="Normal"/>
        <w:keepNext w:val="true"/>
        <w:suppressLineNumbers/>
        <w:suppressAutoHyphens w:val="true"/>
        <w:spacing w:before="0" w:after="0"/>
        <w:ind w:firstLine="567"/>
        <w:contextualSpacing/>
        <w:jc w:val="both"/>
        <w:rPr>
          <w:sz w:val="24"/>
          <w:szCs w:val="24"/>
        </w:rPr>
      </w:pPr>
      <w:r>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pPr>
        <w:pStyle w:val="Normal"/>
        <w:keepNext w:val="true"/>
        <w:suppressLineNumbers/>
        <w:suppressAutoHyphens w:val="true"/>
        <w:spacing w:before="0" w:after="0"/>
        <w:ind w:firstLine="567"/>
        <w:contextualSpacing/>
        <w:jc w:val="both"/>
        <w:rPr>
          <w:sz w:val="24"/>
          <w:szCs w:val="24"/>
        </w:rPr>
      </w:pPr>
      <w:r>
        <w:rPr>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pPr>
        <w:pStyle w:val="Normal"/>
        <w:keepNext w:val="true"/>
        <w:suppressLineNumbers/>
        <w:suppressAutoHyphens w:val="true"/>
        <w:spacing w:before="0" w:after="0"/>
        <w:ind w:firstLine="567"/>
        <w:contextualSpacing/>
        <w:jc w:val="both"/>
        <w:rPr>
          <w:sz w:val="24"/>
          <w:szCs w:val="24"/>
        </w:rPr>
      </w:pPr>
      <w:r>
        <w:rPr>
          <w:sz w:val="24"/>
          <w:szCs w:val="24"/>
        </w:rPr>
        <w:t>Требования к параметрам проездов и проходов, обеспечивающих доступ инвалидов и маломобильных лиц</w:t>
      </w:r>
    </w:p>
    <w:p>
      <w:pPr>
        <w:pStyle w:val="Normal"/>
        <w:keepNext w:val="true"/>
        <w:suppressLineNumbers/>
        <w:suppressAutoHyphens w:val="true"/>
        <w:spacing w:before="0" w:after="0"/>
        <w:ind w:firstLine="567"/>
        <w:contextualSpacing/>
        <w:jc w:val="both"/>
        <w:rPr>
          <w:sz w:val="24"/>
          <w:szCs w:val="24"/>
        </w:rPr>
      </w:pPr>
      <w:r>
        <w:rPr>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pPr>
        <w:pStyle w:val="Normal"/>
        <w:keepNext w:val="true"/>
        <w:suppressLineNumbers/>
        <w:suppressAutoHyphens w:val="true"/>
        <w:spacing w:before="0" w:after="0"/>
        <w:ind w:firstLine="567"/>
        <w:contextualSpacing/>
        <w:jc w:val="both"/>
        <w:rPr>
          <w:sz w:val="24"/>
          <w:szCs w:val="24"/>
        </w:rPr>
      </w:pPr>
      <w:r>
        <w:rPr>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pPr>
        <w:pStyle w:val="Normal"/>
        <w:keepNext w:val="true"/>
        <w:suppressLineNumbers/>
        <w:suppressAutoHyphens w:val="true"/>
        <w:spacing w:before="0" w:after="0"/>
        <w:ind w:firstLine="567"/>
        <w:contextualSpacing/>
        <w:jc w:val="both"/>
        <w:rPr>
          <w:sz w:val="24"/>
          <w:szCs w:val="24"/>
        </w:rPr>
      </w:pPr>
      <w:r>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pPr>
        <w:pStyle w:val="Normal"/>
        <w:keepNext w:val="true"/>
        <w:suppressLineNumbers/>
        <w:suppressAutoHyphens w:val="true"/>
        <w:spacing w:before="0" w:after="0"/>
        <w:ind w:firstLine="567"/>
        <w:contextualSpacing/>
        <w:jc w:val="both"/>
        <w:rPr>
          <w:sz w:val="24"/>
          <w:szCs w:val="24"/>
        </w:rPr>
      </w:pPr>
      <w:r>
        <w:rPr>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pPr>
        <w:pStyle w:val="Normal"/>
        <w:keepNext w:val="true"/>
        <w:suppressLineNumbers/>
        <w:suppressAutoHyphens w:val="true"/>
        <w:spacing w:before="0" w:after="0"/>
        <w:ind w:firstLine="567"/>
        <w:contextualSpacing/>
        <w:jc w:val="both"/>
        <w:rPr>
          <w:sz w:val="24"/>
          <w:szCs w:val="24"/>
        </w:rPr>
      </w:pPr>
      <w:r>
        <w:rPr>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pPr>
        <w:pStyle w:val="Normal"/>
        <w:keepNext w:val="true"/>
        <w:suppressLineNumbers/>
        <w:suppressAutoHyphens w:val="true"/>
        <w:spacing w:before="0" w:after="0"/>
        <w:ind w:firstLine="567"/>
        <w:contextualSpacing/>
        <w:jc w:val="both"/>
        <w:rPr>
          <w:sz w:val="24"/>
          <w:szCs w:val="24"/>
        </w:rPr>
      </w:pPr>
      <w:r>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pPr>
        <w:pStyle w:val="Normal"/>
        <w:keepNext w:val="true"/>
        <w:suppressLineNumbers/>
        <w:suppressAutoHyphens w:val="true"/>
        <w:spacing w:before="0" w:after="0"/>
        <w:ind w:firstLine="567"/>
        <w:contextualSpacing/>
        <w:jc w:val="both"/>
        <w:rPr>
          <w:sz w:val="24"/>
          <w:szCs w:val="24"/>
        </w:rPr>
      </w:pPr>
      <w:r>
        <w:rPr>
          <w:sz w:val="24"/>
          <w:szCs w:val="24"/>
        </w:rPr>
        <w:t>Уклоны пути движения для проезда инвалидов на креслах-колясках не должны превышать:</w:t>
      </w:r>
    </w:p>
    <w:p>
      <w:pPr>
        <w:pStyle w:val="Normal"/>
        <w:keepNext w:val="true"/>
        <w:suppressLineNumbers/>
        <w:suppressAutoHyphens w:val="true"/>
        <w:spacing w:before="0" w:after="0"/>
        <w:ind w:firstLine="567"/>
        <w:contextualSpacing/>
        <w:jc w:val="both"/>
        <w:rPr>
          <w:sz w:val="24"/>
          <w:szCs w:val="24"/>
        </w:rPr>
      </w:pPr>
      <w:r>
        <w:rPr>
          <w:sz w:val="24"/>
          <w:szCs w:val="24"/>
        </w:rPr>
        <w:t>продольный - 5 процентов;</w:t>
      </w:r>
    </w:p>
    <w:p>
      <w:pPr>
        <w:pStyle w:val="Normal"/>
        <w:keepNext w:val="true"/>
        <w:suppressLineNumbers/>
        <w:suppressAutoHyphens w:val="true"/>
        <w:spacing w:before="0" w:after="0"/>
        <w:ind w:firstLine="567"/>
        <w:contextualSpacing/>
        <w:jc w:val="both"/>
        <w:rPr>
          <w:sz w:val="24"/>
          <w:szCs w:val="24"/>
        </w:rPr>
      </w:pPr>
      <w:r>
        <w:rPr>
          <w:sz w:val="24"/>
          <w:szCs w:val="24"/>
        </w:rPr>
        <w:t>поперечный - 1 - 2 процента.</w:t>
      </w:r>
    </w:p>
    <w:p>
      <w:pPr>
        <w:pStyle w:val="Normal"/>
        <w:keepNext w:val="true"/>
        <w:suppressLineNumbers/>
        <w:suppressAutoHyphens w:val="true"/>
        <w:spacing w:before="0" w:after="0"/>
        <w:ind w:firstLine="567"/>
        <w:contextualSpacing/>
        <w:jc w:val="both"/>
        <w:rPr>
          <w:sz w:val="24"/>
          <w:szCs w:val="24"/>
        </w:rPr>
      </w:pPr>
      <w:r>
        <w:rPr>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pPr>
        <w:pStyle w:val="Normal"/>
        <w:keepNext w:val="true"/>
        <w:suppressLineNumbers/>
        <w:suppressAutoHyphens w:val="true"/>
        <w:spacing w:before="0" w:after="0"/>
        <w:ind w:firstLine="567"/>
        <w:contextualSpacing/>
        <w:jc w:val="both"/>
        <w:rPr>
          <w:sz w:val="24"/>
          <w:szCs w:val="24"/>
        </w:rPr>
      </w:pPr>
      <w:r>
        <w:rPr>
          <w:sz w:val="24"/>
          <w:szCs w:val="24"/>
        </w:rPr>
        <w:t>Высота бордюров по краям пешеходных путей должна быть не менее 0,05 м.</w:t>
      </w:r>
    </w:p>
    <w:p>
      <w:pPr>
        <w:pStyle w:val="Normal"/>
        <w:keepNext w:val="true"/>
        <w:suppressLineNumbers/>
        <w:suppressAutoHyphens w:val="true"/>
        <w:spacing w:before="0" w:after="0"/>
        <w:ind w:firstLine="567"/>
        <w:contextualSpacing/>
        <w:jc w:val="both"/>
        <w:rPr>
          <w:sz w:val="24"/>
          <w:szCs w:val="24"/>
        </w:rPr>
      </w:pPr>
      <w:r>
        <w:rPr>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pPr>
        <w:pStyle w:val="Normal"/>
        <w:keepNext w:val="true"/>
        <w:suppressLineNumbers/>
        <w:suppressAutoHyphens w:val="true"/>
        <w:spacing w:before="0" w:after="0"/>
        <w:ind w:firstLine="567"/>
        <w:contextualSpacing/>
        <w:jc w:val="both"/>
        <w:rPr>
          <w:sz w:val="24"/>
          <w:szCs w:val="24"/>
        </w:rPr>
      </w:pPr>
      <w:r>
        <w:rPr>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pPr>
        <w:pStyle w:val="Normal"/>
        <w:keepNext w:val="true"/>
        <w:suppressLineNumbers/>
        <w:suppressAutoHyphens w:val="true"/>
        <w:spacing w:before="0" w:after="0"/>
        <w:ind w:firstLine="567"/>
        <w:contextualSpacing/>
        <w:jc w:val="both"/>
        <w:rPr>
          <w:sz w:val="24"/>
          <w:szCs w:val="24"/>
        </w:rPr>
      </w:pPr>
      <w:r>
        <w:rPr>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pPr>
        <w:pStyle w:val="Normal"/>
        <w:keepNext w:val="true"/>
        <w:suppressLineNumbers/>
        <w:suppressAutoHyphens w:val="true"/>
        <w:spacing w:before="0" w:after="0"/>
        <w:ind w:firstLine="567"/>
        <w:contextualSpacing/>
        <w:jc w:val="both"/>
        <w:rPr>
          <w:sz w:val="24"/>
          <w:szCs w:val="24"/>
        </w:rPr>
      </w:pPr>
      <w:r>
        <w:rPr>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pPr>
        <w:pStyle w:val="Normal"/>
        <w:keepNext w:val="true"/>
        <w:suppressLineNumbers/>
        <w:suppressAutoHyphens w:val="true"/>
        <w:spacing w:before="0" w:after="0"/>
        <w:ind w:firstLine="567"/>
        <w:contextualSpacing/>
        <w:jc w:val="both"/>
        <w:rPr>
          <w:sz w:val="24"/>
          <w:szCs w:val="24"/>
        </w:rPr>
      </w:pPr>
      <w:r>
        <w:rPr>
          <w:sz w:val="24"/>
          <w:szCs w:val="24"/>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pPr>
        <w:pStyle w:val="Normal"/>
        <w:keepNext w:val="true"/>
        <w:suppressLineNumbers/>
        <w:suppressAutoHyphens w:val="true"/>
        <w:spacing w:before="0" w:after="0"/>
        <w:ind w:firstLine="567"/>
        <w:contextualSpacing/>
        <w:jc w:val="both"/>
        <w:rPr>
          <w:sz w:val="24"/>
          <w:szCs w:val="24"/>
        </w:rPr>
      </w:pPr>
      <w:r>
        <w:rPr>
          <w:sz w:val="24"/>
          <w:szCs w:val="24"/>
        </w:rPr>
        <w:t>Лестницы должны дублироваться пандусами, а при необходимости - другими средствами подъема.</w:t>
      </w:r>
    </w:p>
    <w:p>
      <w:pPr>
        <w:pStyle w:val="Normal"/>
        <w:keepNext w:val="true"/>
        <w:suppressLineNumbers/>
        <w:suppressAutoHyphens w:val="true"/>
        <w:spacing w:before="0" w:after="0"/>
        <w:ind w:firstLine="567"/>
        <w:contextualSpacing/>
        <w:jc w:val="both"/>
        <w:rPr>
          <w:sz w:val="24"/>
          <w:szCs w:val="24"/>
        </w:rPr>
      </w:pPr>
      <w:r>
        <w:rPr>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pPr>
        <w:pStyle w:val="Normal"/>
        <w:keepNext w:val="true"/>
        <w:suppressLineNumbers/>
        <w:suppressAutoHyphens w:val="true"/>
        <w:spacing w:before="0" w:after="0"/>
        <w:ind w:firstLine="567"/>
        <w:contextualSpacing/>
        <w:jc w:val="both"/>
        <w:rPr>
          <w:sz w:val="24"/>
          <w:szCs w:val="24"/>
        </w:rPr>
      </w:pPr>
      <w:r>
        <w:rPr>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pPr>
        <w:pStyle w:val="Normal"/>
        <w:keepNext w:val="true"/>
        <w:suppressLineNumbers/>
        <w:suppressAutoHyphens w:val="true"/>
        <w:spacing w:before="0" w:after="0"/>
        <w:ind w:firstLine="567"/>
        <w:contextualSpacing/>
        <w:jc w:val="both"/>
        <w:rPr>
          <w:sz w:val="24"/>
          <w:szCs w:val="24"/>
        </w:rPr>
      </w:pPr>
      <w:r>
        <w:rPr>
          <w:sz w:val="24"/>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pPr>
        <w:pStyle w:val="Normal"/>
        <w:keepNext w:val="true"/>
        <w:suppressLineNumbers/>
        <w:suppressAutoHyphens w:val="true"/>
        <w:spacing w:before="0" w:after="0"/>
        <w:ind w:firstLine="567"/>
        <w:contextualSpacing/>
        <w:jc w:val="both"/>
        <w:rPr>
          <w:sz w:val="24"/>
          <w:szCs w:val="24"/>
        </w:rPr>
      </w:pPr>
      <w:r>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pPr>
        <w:pStyle w:val="Normal"/>
        <w:keepNext w:val="true"/>
        <w:suppressLineNumbers/>
        <w:suppressAutoHyphens w:val="true"/>
        <w:spacing w:before="0" w:after="0"/>
        <w:ind w:firstLine="567"/>
        <w:contextualSpacing/>
        <w:jc w:val="both"/>
        <w:rPr>
          <w:sz w:val="24"/>
          <w:szCs w:val="24"/>
        </w:rPr>
      </w:pPr>
      <w:r>
        <w:rPr>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pPr>
        <w:pStyle w:val="Normal"/>
        <w:keepNext w:val="true"/>
        <w:suppressLineNumbers/>
        <w:suppressAutoHyphens w:val="true"/>
        <w:spacing w:before="0" w:after="0"/>
        <w:ind w:firstLine="567"/>
        <w:contextualSpacing/>
        <w:jc w:val="both"/>
        <w:rPr>
          <w:sz w:val="24"/>
          <w:szCs w:val="24"/>
        </w:rPr>
      </w:pPr>
      <w:r>
        <w:rPr>
          <w:sz w:val="24"/>
          <w:szCs w:val="24"/>
        </w:rPr>
        <w:t>Места парковки оснащаются знаками, применяемыми в международной практике.</w:t>
      </w:r>
    </w:p>
    <w:p>
      <w:pPr>
        <w:pStyle w:val="Normal"/>
        <w:keepNext w:val="true"/>
        <w:suppressLineNumbers/>
        <w:suppressAutoHyphens w:val="true"/>
        <w:spacing w:before="0" w:after="0"/>
        <w:ind w:firstLine="567"/>
        <w:contextualSpacing/>
        <w:jc w:val="both"/>
        <w:rPr>
          <w:sz w:val="24"/>
          <w:szCs w:val="24"/>
        </w:rPr>
      </w:pPr>
      <w:r>
        <w:rPr>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pPr>
        <w:pStyle w:val="Normal"/>
        <w:keepNext w:val="true"/>
        <w:suppressLineNumbers/>
        <w:suppressAutoHyphens w:val="true"/>
        <w:spacing w:before="0" w:after="0"/>
        <w:ind w:firstLine="567"/>
        <w:contextualSpacing/>
        <w:jc w:val="both"/>
        <w:rPr>
          <w:sz w:val="24"/>
          <w:szCs w:val="24"/>
        </w:rPr>
      </w:pPr>
      <w:r>
        <w:rPr>
          <w:sz w:val="24"/>
          <w:szCs w:val="24"/>
        </w:rPr>
        <w:t>Площадки и места отдыха следует размещать смежно вне габаритов путей движения мест отдыха и ожидания.</w:t>
      </w:r>
    </w:p>
    <w:p>
      <w:pPr>
        <w:pStyle w:val="Normal"/>
        <w:keepNext w:val="true"/>
        <w:suppressLineNumbers/>
        <w:suppressAutoHyphens w:val="true"/>
        <w:spacing w:before="0" w:after="0"/>
        <w:ind w:firstLine="567"/>
        <w:contextualSpacing/>
        <w:jc w:val="both"/>
        <w:rPr>
          <w:sz w:val="24"/>
          <w:szCs w:val="24"/>
        </w:rPr>
      </w:pPr>
      <w:r>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pPr>
        <w:pStyle w:val="Normal"/>
        <w:keepNext w:val="true"/>
        <w:suppressLineNumbers/>
        <w:suppressAutoHyphens w:val="true"/>
        <w:spacing w:before="0" w:after="0"/>
        <w:ind w:firstLine="567"/>
        <w:contextualSpacing/>
        <w:jc w:val="both"/>
        <w:rPr>
          <w:sz w:val="24"/>
          <w:szCs w:val="24"/>
        </w:rPr>
      </w:pPr>
      <w:r>
        <w:rPr>
          <w:sz w:val="24"/>
          <w:szCs w:val="24"/>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pPr>
        <w:pStyle w:val="Normal"/>
        <w:keepNext w:val="true"/>
        <w:suppressLineNumbers/>
        <w:suppressAutoHyphens w:val="true"/>
        <w:spacing w:before="0" w:after="0"/>
        <w:ind w:firstLine="567"/>
        <w:contextualSpacing/>
        <w:jc w:val="both"/>
        <w:rPr>
          <w:sz w:val="24"/>
          <w:szCs w:val="24"/>
        </w:rPr>
      </w:pPr>
      <w:r>
        <w:rPr>
          <w:sz w:val="24"/>
          <w:szCs w:val="24"/>
        </w:rPr>
        <w:t>Следует предусматривать линейную посадку деревьев и кустарников для формирования кромок путей пешеходного движения.</w:t>
      </w:r>
    </w:p>
    <w:p>
      <w:pPr>
        <w:pStyle w:val="Normal"/>
        <w:keepNext w:val="true"/>
        <w:suppressLineNumbers/>
        <w:suppressAutoHyphens w:val="true"/>
        <w:spacing w:before="0" w:after="0"/>
        <w:ind w:firstLine="567"/>
        <w:contextualSpacing/>
        <w:jc w:val="both"/>
        <w:rPr>
          <w:sz w:val="24"/>
          <w:szCs w:val="24"/>
        </w:rPr>
      </w:pPr>
      <w:r>
        <w:rPr>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pPr>
        <w:pStyle w:val="Normal"/>
        <w:keepNext w:val="true"/>
        <w:suppressLineNumbers/>
        <w:suppressAutoHyphens w:val="true"/>
        <w:spacing w:before="0" w:after="0"/>
        <w:ind w:firstLine="567"/>
        <w:contextualSpacing/>
        <w:jc w:val="both"/>
        <w:rPr>
          <w:sz w:val="24"/>
          <w:szCs w:val="24"/>
        </w:rPr>
      </w:pPr>
      <w:r>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pPr>
        <w:pStyle w:val="Normal"/>
        <w:keepNext w:val="true"/>
        <w:suppressLineNumbers/>
        <w:suppressAutoHyphens w:val="true"/>
        <w:spacing w:before="0" w:after="0"/>
        <w:ind w:firstLine="567"/>
        <w:contextualSpacing/>
        <w:jc w:val="both"/>
        <w:rPr>
          <w:sz w:val="24"/>
          <w:szCs w:val="24"/>
        </w:rPr>
      </w:pPr>
      <w:r>
        <w:rPr>
          <w:sz w:val="24"/>
          <w:szCs w:val="24"/>
        </w:rPr>
      </w:r>
    </w:p>
    <w:p>
      <w:pPr>
        <w:pStyle w:val="Normal"/>
        <w:keepNext w:val="true"/>
        <w:keepLines/>
        <w:numPr>
          <w:ilvl w:val="0"/>
          <w:numId w:val="0"/>
        </w:numPr>
        <w:spacing w:lineRule="auto" w:line="312" w:before="200" w:after="0"/>
        <w:ind w:firstLine="709"/>
        <w:jc w:val="both"/>
        <w:outlineLvl w:val="2"/>
        <w:rPr>
          <w:rFonts w:ascii="Cambria" w:hAnsi="Cambria"/>
          <w:b/>
          <w:b/>
          <w:sz w:val="24"/>
          <w:szCs w:val="24"/>
        </w:rPr>
      </w:pPr>
      <w:bookmarkStart w:id="312" w:name="_Toc353466199"/>
      <w:bookmarkStart w:id="313" w:name="_Toc353543299"/>
      <w:bookmarkStart w:id="314" w:name="_Toc353557777"/>
      <w:bookmarkStart w:id="315" w:name="_Toc367178985"/>
      <w:bookmarkStart w:id="316" w:name="_Toc367195242"/>
      <w:r>
        <w:rPr>
          <w:rFonts w:ascii="Cambria" w:hAnsi="Cambria"/>
          <w:b/>
          <w:sz w:val="24"/>
          <w:szCs w:val="24"/>
        </w:rPr>
        <w:t>Статья 42.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310"/>
      <w:bookmarkEnd w:id="311"/>
      <w:bookmarkEnd w:id="312"/>
      <w:bookmarkEnd w:id="313"/>
      <w:bookmarkEnd w:id="314"/>
      <w:bookmarkEnd w:id="315"/>
      <w:bookmarkEnd w:id="316"/>
    </w:p>
    <w:p>
      <w:pPr>
        <w:pStyle w:val="Normal"/>
        <w:keepNext w:val="true"/>
        <w:suppressLineNumbers/>
        <w:suppressAutoHyphens w:val="true"/>
        <w:spacing w:before="0" w:after="0"/>
        <w:contextualSpacing/>
        <w:jc w:val="both"/>
        <w:rPr>
          <w:bCs/>
          <w:i/>
          <w:i/>
          <w:sz w:val="24"/>
          <w:szCs w:val="24"/>
        </w:rPr>
      </w:pPr>
      <w:r>
        <w:rPr>
          <w:bCs/>
          <w:i/>
          <w:sz w:val="24"/>
          <w:szCs w:val="24"/>
        </w:rPr>
        <w:t>Описание ограничений использования земельных участков и объектов капитального строительства, установленных санитарно-защитными зонами производственных и иных объектов</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3. Допускается размещать в границах санитарно-защитной зоны промышленного объекта или производства:</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pPr>
        <w:pStyle w:val="Normal"/>
        <w:keepNext w:val="true"/>
        <w:suppressLineNumbers/>
        <w:tabs>
          <w:tab w:val="clear" w:pos="708"/>
          <w:tab w:val="left" w:pos="0" w:leader="none"/>
        </w:tabs>
        <w:suppressAutoHyphens w:val="true"/>
        <w:spacing w:before="0" w:after="0"/>
        <w:contextualSpacing/>
        <w:jc w:val="both"/>
        <w:rPr>
          <w:sz w:val="24"/>
          <w:szCs w:val="24"/>
        </w:rPr>
      </w:pPr>
      <w:r>
        <w:rPr>
          <w:sz w:val="24"/>
          <w:szCs w:val="24"/>
        </w:rPr>
      </w:r>
    </w:p>
    <w:p>
      <w:pPr>
        <w:pStyle w:val="Normal"/>
        <w:keepNext w:val="true"/>
        <w:suppressLineNumbers/>
        <w:suppressAutoHyphens w:val="true"/>
        <w:spacing w:before="0" w:after="0"/>
        <w:contextualSpacing/>
        <w:jc w:val="both"/>
        <w:rPr>
          <w:bCs/>
          <w:i/>
          <w:i/>
          <w:sz w:val="24"/>
          <w:szCs w:val="24"/>
        </w:rPr>
      </w:pPr>
      <w:r>
        <w:rPr>
          <w:bCs/>
          <w:i/>
          <w:sz w:val="24"/>
          <w:szCs w:val="24"/>
        </w:rPr>
        <w:t>Описание ограничений использования земельных участков и объектов капитального строительства, установленных водоохранными зонами</w:t>
      </w:r>
    </w:p>
    <w:p>
      <w:pPr>
        <w:pStyle w:val="Normal"/>
        <w:keepNext w:val="true"/>
        <w:suppressLineNumbers/>
        <w:suppressAutoHyphens w:val="true"/>
        <w:spacing w:before="0" w:after="0"/>
        <w:contextualSpacing/>
        <w:jc w:val="both"/>
        <w:rPr>
          <w:b/>
          <w:b/>
          <w:bCs/>
          <w:sz w:val="24"/>
          <w:szCs w:val="24"/>
        </w:rPr>
      </w:pPr>
      <w:r>
        <w:rPr>
          <w:b/>
          <w:bCs/>
          <w:sz w:val="24"/>
          <w:szCs w:val="24"/>
        </w:rPr>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1. В границах водоохранных зон запрещаются:</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1) использование сточных вод для удобрения почв;</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3) осуществление авиационных мер по борьбе с вредителями и болезнями растений;</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Normal"/>
        <w:keepNext w:val="true"/>
        <w:suppressLineNumbers/>
        <w:suppressAutoHyphens w:val="true"/>
        <w:spacing w:before="0" w:after="0"/>
        <w:ind w:firstLine="540"/>
        <w:contextualSpacing/>
        <w:jc w:val="both"/>
        <w:rPr/>
      </w:pPr>
      <w:r>
        <w:rPr>
          <w:rFonts w:eastAsia="Calibri"/>
          <w:sz w:val="24"/>
          <w:szCs w:val="24"/>
        </w:rPr>
        <w:t xml:space="preserve">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w:t>
      </w:r>
      <w:hyperlink r:id="rId32">
        <w:r>
          <w:rPr>
            <w:rStyle w:val="Style"/>
            <w:rFonts w:eastAsia="Calibri"/>
            <w:sz w:val="24"/>
            <w:szCs w:val="24"/>
          </w:rPr>
          <w:t>законодательством</w:t>
        </w:r>
      </w:hyperlink>
      <w:r>
        <w:rPr>
          <w:rFonts w:eastAsia="Calibri"/>
          <w:sz w:val="24"/>
          <w:szCs w:val="24"/>
        </w:rPr>
        <w:t xml:space="preserve"> в области охраны окружающей среды.</w:t>
      </w:r>
    </w:p>
    <w:p>
      <w:pPr>
        <w:pStyle w:val="Normal"/>
        <w:keepNext w:val="true"/>
        <w:suppressLineNumbers/>
        <w:suppressAutoHyphens w:val="true"/>
        <w:spacing w:before="0" w:after="0"/>
        <w:ind w:firstLine="540"/>
        <w:contextualSpacing/>
        <w:jc w:val="both"/>
        <w:rPr/>
      </w:pPr>
      <w:r>
        <w:rPr>
          <w:rFonts w:eastAsia="Calibri"/>
          <w:sz w:val="24"/>
          <w:szCs w:val="24"/>
        </w:rPr>
        <w:t xml:space="preserve">3. В границах прибрежных защитных полос наряду с установленными </w:t>
      </w:r>
      <w:hyperlink r:id="rId33">
        <w:r>
          <w:rPr>
            <w:rStyle w:val="Style"/>
            <w:rFonts w:eastAsia="Calibri"/>
            <w:sz w:val="24"/>
            <w:szCs w:val="24"/>
          </w:rPr>
          <w:t>частью 1</w:t>
        </w:r>
      </w:hyperlink>
      <w:r>
        <w:rPr>
          <w:rFonts w:eastAsia="Calibri"/>
          <w:sz w:val="24"/>
          <w:szCs w:val="24"/>
        </w:rPr>
        <w:t xml:space="preserve"> настоящей статьи ограничениями запрещаются:</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1) распашка земель;</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2) размещение отвалов размываемых грунтов;</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3) выпас сельскохозяйственных животных и организация для них летних лагерей, ванн.</w:t>
      </w:r>
    </w:p>
    <w:p>
      <w:pPr>
        <w:pStyle w:val="Normal"/>
        <w:keepNext w:val="true"/>
        <w:suppressLineNumbers/>
        <w:suppressAutoHyphens w:val="true"/>
        <w:spacing w:before="0" w:after="0"/>
        <w:contextualSpacing/>
        <w:jc w:val="both"/>
        <w:rPr>
          <w:b/>
          <w:b/>
          <w:bCs/>
          <w:sz w:val="24"/>
          <w:szCs w:val="24"/>
        </w:rPr>
      </w:pPr>
      <w:r>
        <w:rPr>
          <w:b/>
          <w:bCs/>
          <w:sz w:val="24"/>
          <w:szCs w:val="24"/>
        </w:rPr>
      </w:r>
    </w:p>
    <w:p>
      <w:pPr>
        <w:pStyle w:val="Normal"/>
        <w:keepNext w:val="true"/>
        <w:suppressLineNumbers/>
        <w:suppressAutoHyphens w:val="true"/>
        <w:spacing w:before="0" w:after="0"/>
        <w:contextualSpacing/>
        <w:jc w:val="both"/>
        <w:rPr>
          <w:bCs/>
          <w:i/>
          <w:i/>
          <w:sz w:val="24"/>
          <w:szCs w:val="24"/>
        </w:rPr>
      </w:pPr>
      <w:r>
        <w:rPr>
          <w:bCs/>
          <w:i/>
          <w:sz w:val="24"/>
          <w:szCs w:val="24"/>
        </w:rPr>
        <w:t>Описание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pPr>
        <w:pStyle w:val="Normal"/>
        <w:keepNext w:val="true"/>
        <w:suppressLineNumbers/>
        <w:suppressAutoHyphens w:val="true"/>
        <w:spacing w:before="0" w:after="0"/>
        <w:contextualSpacing/>
        <w:jc w:val="both"/>
        <w:rPr>
          <w:sz w:val="24"/>
          <w:szCs w:val="24"/>
        </w:rPr>
      </w:pPr>
      <w:r>
        <w:rPr>
          <w:sz w:val="24"/>
          <w:szCs w:val="24"/>
        </w:rPr>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Зона санитарной охраны (далее-СЗО)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w:t>
      </w:r>
    </w:p>
    <w:p>
      <w:pPr>
        <w:pStyle w:val="Normal"/>
        <w:keepNext w:val="true"/>
        <w:suppressLineNumbers/>
        <w:suppressAutoHyphens w:val="true"/>
        <w:spacing w:before="0" w:after="0"/>
        <w:ind w:firstLine="567"/>
        <w:contextualSpacing/>
        <w:jc w:val="both"/>
        <w:rPr>
          <w:rFonts w:eastAsia="Calibri"/>
          <w:b/>
          <w:b/>
          <w:sz w:val="24"/>
          <w:szCs w:val="24"/>
        </w:rPr>
      </w:pPr>
      <w:r>
        <w:rPr>
          <w:rFonts w:eastAsia="Calibri"/>
          <w:b/>
          <w:sz w:val="24"/>
          <w:szCs w:val="24"/>
        </w:rPr>
      </w:r>
    </w:p>
    <w:p>
      <w:pPr>
        <w:pStyle w:val="Normal"/>
        <w:keepNext w:val="true"/>
        <w:suppressLineNumbers/>
        <w:suppressAutoHyphens w:val="true"/>
        <w:spacing w:before="0" w:after="0"/>
        <w:ind w:firstLine="567"/>
        <w:contextualSpacing/>
        <w:jc w:val="both"/>
        <w:rPr>
          <w:rFonts w:eastAsia="Calibri"/>
          <w:b/>
          <w:b/>
          <w:sz w:val="24"/>
          <w:szCs w:val="24"/>
        </w:rPr>
      </w:pPr>
      <w:r>
        <w:rPr>
          <w:rFonts w:eastAsia="Calibri"/>
          <w:b/>
          <w:sz w:val="24"/>
          <w:szCs w:val="24"/>
        </w:rPr>
        <w:t>Режимы санохраны источников питьевого водоснабжения:</w:t>
      </w:r>
    </w:p>
    <w:p>
      <w:pPr>
        <w:pStyle w:val="Normal"/>
        <w:keepNext w:val="true"/>
        <w:suppressLineNumbers/>
        <w:suppressAutoHyphens w:val="true"/>
        <w:spacing w:before="0" w:after="0"/>
        <w:ind w:firstLine="567"/>
        <w:contextualSpacing/>
        <w:jc w:val="both"/>
        <w:rPr>
          <w:rFonts w:eastAsia="Calibri"/>
          <w:i/>
          <w:i/>
          <w:sz w:val="24"/>
          <w:szCs w:val="24"/>
          <w:u w:val="single"/>
        </w:rPr>
      </w:pPr>
      <w:r>
        <w:rPr>
          <w:rFonts w:eastAsia="Calibri"/>
          <w:i/>
          <w:sz w:val="24"/>
          <w:szCs w:val="24"/>
          <w:u w:val="single"/>
        </w:rPr>
        <w:t>Первый пояс – зона строгого режима.</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pPr>
        <w:pStyle w:val="Normal"/>
        <w:keepNext w:val="true"/>
        <w:suppressLineNumbers/>
        <w:suppressAutoHyphens w:val="true"/>
        <w:spacing w:before="0" w:after="0"/>
        <w:ind w:firstLine="567"/>
        <w:contextualSpacing/>
        <w:jc w:val="both"/>
        <w:rPr>
          <w:rFonts w:eastAsia="Calibri"/>
          <w:i/>
          <w:i/>
          <w:sz w:val="24"/>
          <w:szCs w:val="24"/>
          <w:u w:val="single"/>
        </w:rPr>
      </w:pPr>
      <w:r>
        <w:rPr>
          <w:rFonts w:eastAsia="Calibri"/>
          <w:i/>
          <w:sz w:val="24"/>
          <w:szCs w:val="24"/>
          <w:u w:val="single"/>
        </w:rPr>
        <w:t>Второй пояс – зона режима ограничений против бактериального (микробного) загрязнения.</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Следует учитывать:</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все виды строительства разрешаются санитарно-эпидемиологической службой;</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канализование, устройство водонепроницаемых выгребов, регулирование и организация отвода загрязненных поверхностных стоков, устройство водонепроницаемых полов в корпусах существующих животноводческих ферм;</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запрещается загрязнять водоемы  и территории сбросом нечистот, мусора, навоза, промышленных отходов и пр.</w:t>
      </w:r>
    </w:p>
    <w:p>
      <w:pPr>
        <w:pStyle w:val="Normal"/>
        <w:keepNext w:val="true"/>
        <w:suppressLineNumbers/>
        <w:suppressAutoHyphens w:val="true"/>
        <w:spacing w:before="0" w:after="0"/>
        <w:ind w:firstLine="567"/>
        <w:contextualSpacing/>
        <w:jc w:val="both"/>
        <w:rPr>
          <w:rFonts w:eastAsia="Calibri"/>
          <w:i/>
          <w:i/>
          <w:sz w:val="24"/>
          <w:szCs w:val="24"/>
          <w:u w:val="single"/>
        </w:rPr>
      </w:pPr>
      <w:r>
        <w:rPr>
          <w:rFonts w:eastAsia="Calibri"/>
          <w:i/>
          <w:sz w:val="24"/>
          <w:szCs w:val="24"/>
          <w:u w:val="single"/>
        </w:rPr>
        <w:t>Третий пояс – зона режима ограничений от химического загрязнения.</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По 3-ему поясу (равно, как и входящим в его состав 2-ому и 1-ому поясам) предусматриваются следующие мероприятия:</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запрещение размещения накопителей промстоков, шламохранилищ, складов ГСМ, складов ядохимикатов и минеральных удобрений, крупных птицефабрик и животноводческих комплексов.</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Восстановление и охрана водных объектов и источников питьевого водоснабжения возможны при проведении комплекса мероприятий:</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разработка проектов и организация зон санитарной охраны источников водоснабжения;</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разработка и утверждение схем комплексного использования и охраны водных объектов;</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разработка и установление нормативов допустимого воздействия на водные объекты и целевых показателей качества воды в водных объектах;</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проведение комплекса мероприятий по минимизации антропогенной нагрузки на водные объекты, путем выноса производственных предприятий из водоохранных зон, осуществления мониторинга качества очистки сточных вод, предотвращение несанкционированных сбросов и неочищенных ливнестоков;</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реконструкция существующих очистных сооружений, строительство современных локальных очистных сооружений;</w:t>
      </w:r>
    </w:p>
    <w:p>
      <w:pPr>
        <w:pStyle w:val="Normal"/>
        <w:keepNext w:val="true"/>
        <w:suppressLineNumbers/>
        <w:suppressAutoHyphens w:val="true"/>
        <w:spacing w:before="0" w:after="0"/>
        <w:ind w:firstLine="567"/>
        <w:contextualSpacing/>
        <w:jc w:val="both"/>
        <w:rPr>
          <w:rFonts w:eastAsia="Calibri"/>
          <w:sz w:val="24"/>
          <w:szCs w:val="24"/>
        </w:rPr>
      </w:pPr>
      <w:r>
        <w:rPr>
          <w:rFonts w:eastAsia="Calibri"/>
          <w:sz w:val="24"/>
          <w:szCs w:val="24"/>
        </w:rPr>
        <w:t xml:space="preserve">- проведение плановых мероприятий по расчистке водоемов и берегов. </w:t>
      </w:r>
    </w:p>
    <w:p>
      <w:pPr>
        <w:pStyle w:val="Normal"/>
        <w:keepNext w:val="true"/>
        <w:suppressLineNumbers/>
        <w:suppressAutoHyphens w:val="true"/>
        <w:spacing w:before="0" w:after="0"/>
        <w:contextualSpacing/>
        <w:jc w:val="both"/>
        <w:rPr>
          <w:b/>
          <w:b/>
          <w:bCs/>
          <w:sz w:val="24"/>
          <w:szCs w:val="24"/>
        </w:rPr>
      </w:pPr>
      <w:r>
        <w:rPr>
          <w:b/>
          <w:bCs/>
          <w:sz w:val="24"/>
          <w:szCs w:val="24"/>
        </w:rPr>
      </w:r>
    </w:p>
    <w:p>
      <w:pPr>
        <w:pStyle w:val="Normal"/>
        <w:keepNext w:val="true"/>
        <w:suppressLineNumbers/>
        <w:suppressAutoHyphens w:val="true"/>
        <w:spacing w:before="0" w:after="0"/>
        <w:contextualSpacing/>
        <w:jc w:val="both"/>
        <w:rPr>
          <w:bCs/>
          <w:i/>
          <w:i/>
          <w:sz w:val="24"/>
          <w:szCs w:val="24"/>
        </w:rPr>
      </w:pPr>
      <w:r>
        <w:rPr>
          <w:bCs/>
          <w:i/>
          <w:sz w:val="24"/>
          <w:szCs w:val="24"/>
        </w:rPr>
        <w:t>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pPr>
        <w:pStyle w:val="Normal"/>
        <w:keepNext w:val="true"/>
        <w:suppressLineNumbers/>
        <w:suppressAutoHyphens w:val="true"/>
        <w:spacing w:before="0" w:after="0"/>
        <w:contextualSpacing/>
        <w:jc w:val="both"/>
        <w:rPr>
          <w:b/>
          <w:b/>
          <w:bCs/>
          <w:sz w:val="24"/>
          <w:szCs w:val="24"/>
        </w:rPr>
      </w:pPr>
      <w:r>
        <w:rPr>
          <w:b/>
          <w:bCs/>
          <w:sz w:val="24"/>
          <w:szCs w:val="24"/>
        </w:rPr>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Размещение в пределах придорожных полос объектов разрешается при соблюдении следующих условий:</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б) выбор места размещения объектов должны соблюдаться с учетом возможной реконструкции автомобильной дороги;</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pPr>
        <w:pStyle w:val="Normal"/>
        <w:keepNext w:val="true"/>
        <w:suppressLineNumbers/>
        <w:suppressAutoHyphens w:val="true"/>
        <w:spacing w:before="0" w:after="0"/>
        <w:ind w:firstLine="540"/>
        <w:contextualSpacing/>
        <w:jc w:val="both"/>
        <w:rPr>
          <w:rFonts w:eastAsia="Calibri"/>
          <w:sz w:val="24"/>
          <w:szCs w:val="24"/>
        </w:rPr>
      </w:pPr>
      <w:r>
        <w:rPr>
          <w:rFonts w:eastAsia="Calibri"/>
          <w:sz w:val="24"/>
          <w:szCs w:val="24"/>
        </w:rPr>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pPr>
        <w:pStyle w:val="Normal"/>
        <w:keepNext w:val="true"/>
        <w:suppressLineNumbers/>
        <w:suppressAutoHyphens w:val="true"/>
        <w:spacing w:before="0" w:after="0"/>
        <w:contextualSpacing/>
        <w:jc w:val="both"/>
        <w:rPr>
          <w:rFonts w:eastAsia="Calibri"/>
          <w:sz w:val="24"/>
          <w:szCs w:val="24"/>
        </w:rPr>
      </w:pPr>
      <w:r>
        <w:rPr>
          <w:rFonts w:eastAsia="Calibri"/>
          <w:sz w:val="24"/>
          <w:szCs w:val="24"/>
        </w:rPr>
      </w:r>
    </w:p>
    <w:p>
      <w:pPr>
        <w:pStyle w:val="Normal"/>
        <w:keepNext w:val="true"/>
        <w:suppressLineNumbers/>
        <w:suppressAutoHyphens w:val="true"/>
        <w:spacing w:before="0" w:after="0"/>
        <w:contextualSpacing/>
        <w:jc w:val="both"/>
        <w:rPr>
          <w:bCs/>
          <w:i/>
          <w:i/>
          <w:sz w:val="24"/>
          <w:szCs w:val="24"/>
        </w:rPr>
      </w:pPr>
      <w:r>
        <w:rPr>
          <w:bCs/>
          <w:i/>
          <w:sz w:val="24"/>
          <w:szCs w:val="24"/>
        </w:rPr>
        <w:t>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p>
      <w:pPr>
        <w:pStyle w:val="Normal"/>
        <w:keepNext w:val="true"/>
        <w:suppressLineNumbers/>
        <w:suppressAutoHyphens w:val="true"/>
        <w:spacing w:before="0" w:after="0"/>
        <w:contextualSpacing/>
        <w:jc w:val="both"/>
        <w:rPr>
          <w:sz w:val="24"/>
          <w:szCs w:val="24"/>
        </w:rPr>
      </w:pPr>
      <w:r>
        <w:rPr>
          <w:sz w:val="24"/>
          <w:szCs w:val="24"/>
        </w:rPr>
      </w:r>
    </w:p>
    <w:p>
      <w:pPr>
        <w:pStyle w:val="Normal"/>
        <w:keepNext w:val="true"/>
        <w:suppressLineNumbers/>
        <w:suppressAutoHyphens w:val="true"/>
        <w:ind w:firstLine="540"/>
        <w:jc w:val="both"/>
        <w:rPr>
          <w:rFonts w:eastAsia="Calibri"/>
          <w:sz w:val="24"/>
          <w:szCs w:val="24"/>
        </w:rPr>
      </w:pPr>
      <w:r>
        <w:rPr>
          <w:rFonts w:eastAsia="Calibri"/>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pPr>
        <w:pStyle w:val="Normal"/>
        <w:keepNext w:val="true"/>
        <w:suppressLineNumbers/>
        <w:suppressAutoHyphens w:val="true"/>
        <w:ind w:firstLine="540"/>
        <w:jc w:val="both"/>
        <w:rPr>
          <w:rFonts w:eastAsia="Calibri"/>
          <w:sz w:val="24"/>
          <w:szCs w:val="24"/>
        </w:rPr>
      </w:pPr>
      <w:r>
        <w:rPr>
          <w:rFonts w:eastAsia="Calibri"/>
          <w:sz w:val="24"/>
          <w:szCs w:val="24"/>
        </w:rPr>
        <w:t>Необходимый состав зон охраны объекта культурного наследия определяется проектом зон охраны объекта культурного наследия.</w:t>
      </w:r>
    </w:p>
    <w:p>
      <w:pPr>
        <w:pStyle w:val="Normal"/>
        <w:keepNext w:val="true"/>
        <w:suppressLineNumbers/>
        <w:suppressAutoHyphens w:val="true"/>
        <w:ind w:firstLine="540"/>
        <w:jc w:val="both"/>
        <w:rPr>
          <w:rFonts w:eastAsia="Calibri"/>
          <w:sz w:val="24"/>
          <w:szCs w:val="24"/>
        </w:rPr>
      </w:pPr>
      <w:r>
        <w:rPr>
          <w:rFonts w:eastAsia="Calibri"/>
          <w:sz w:val="24"/>
          <w:szCs w:val="24"/>
        </w:rPr>
        <w:t>2.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pPr>
        <w:pStyle w:val="Normal"/>
        <w:keepNext w:val="true"/>
        <w:suppressLineNumbers/>
        <w:suppressAutoHyphens w:val="true"/>
        <w:ind w:firstLine="540"/>
        <w:jc w:val="both"/>
        <w:rPr>
          <w:rFonts w:eastAsia="Calibri"/>
          <w:sz w:val="24"/>
          <w:szCs w:val="24"/>
        </w:rPr>
      </w:pPr>
      <w:r>
        <w:rPr>
          <w:rFonts w:eastAsia="Calibri"/>
          <w:sz w:val="24"/>
          <w:szCs w:val="24"/>
        </w:rPr>
        <w:t>3.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краевым органом охраны объектов культурного наследия, вносятся в правила застройки и схемы зонирования территорий.</w:t>
      </w:r>
    </w:p>
    <w:p>
      <w:pPr>
        <w:pStyle w:val="Normal"/>
        <w:keepNext w:val="true"/>
        <w:suppressLineNumbers/>
        <w:suppressAutoHyphens w:val="true"/>
        <w:ind w:firstLine="540"/>
        <w:jc w:val="both"/>
        <w:rPr>
          <w:rFonts w:eastAsia="Calibri"/>
          <w:sz w:val="24"/>
          <w:szCs w:val="24"/>
        </w:rPr>
      </w:pPr>
      <w:r>
        <w:rPr>
          <w:rFonts w:eastAsia="Calibri"/>
          <w:sz w:val="24"/>
          <w:szCs w:val="24"/>
        </w:rPr>
        <w:t>4. 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объектов, представляющих собой историко-культурную ценность, и объектов культурного наследия осуществляются по согласованию с краевым органом охраны объектов культурного наследия.</w:t>
      </w:r>
    </w:p>
    <w:p>
      <w:pPr>
        <w:pStyle w:val="Normal"/>
        <w:keepNext w:val="true"/>
        <w:suppressLineNumbers/>
        <w:suppressAutoHyphens w:val="true"/>
        <w:ind w:firstLine="540"/>
        <w:jc w:val="both"/>
        <w:rPr>
          <w:rFonts w:eastAsia="Calibri"/>
          <w:sz w:val="24"/>
          <w:szCs w:val="24"/>
        </w:rPr>
      </w:pPr>
      <w:r>
        <w:rPr>
          <w:rFonts w:eastAsia="Calibri"/>
          <w:sz w:val="24"/>
          <w:szCs w:val="24"/>
        </w:rPr>
        <w:t>5.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краевой орган охраны объектов культурного наследия об обнаруженном объекте.</w:t>
      </w:r>
    </w:p>
    <w:p>
      <w:pPr>
        <w:pStyle w:val="Normal"/>
        <w:keepNext w:val="true"/>
        <w:suppressLineNumbers/>
        <w:suppressAutoHyphens w:val="true"/>
        <w:ind w:firstLine="540"/>
        <w:jc w:val="both"/>
        <w:rPr/>
      </w:pPr>
      <w:r>
        <w:rPr>
          <w:rFonts w:eastAsia="Calibri"/>
          <w:sz w:val="24"/>
          <w:szCs w:val="24"/>
        </w:rPr>
        <w:t xml:space="preserve">6. Работы, указанные в </w:t>
      </w:r>
      <w:hyperlink r:id="rId34">
        <w:r>
          <w:rPr>
            <w:rStyle w:val="Style"/>
            <w:rFonts w:eastAsia="Calibri"/>
            <w:sz w:val="24"/>
            <w:szCs w:val="24"/>
          </w:rPr>
          <w:t>пункте 5</w:t>
        </w:r>
      </w:hyperlink>
      <w:r>
        <w:rPr>
          <w:rFonts w:eastAsia="Calibri"/>
          <w:sz w:val="24"/>
          <w:szCs w:val="24"/>
        </w:rPr>
        <w:t xml:space="preserve"> настоящей статьи,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краевого органа охраны объектов культурного наследия либо федерального органа охраны объектов культурного наследия.</w:t>
      </w:r>
    </w:p>
    <w:p>
      <w:pPr>
        <w:pStyle w:val="Normal"/>
        <w:keepNext w:val="true"/>
        <w:suppressLineNumbers/>
        <w:suppressAutoHyphens w:val="true"/>
        <w:ind w:firstLine="540"/>
        <w:jc w:val="both"/>
        <w:rPr>
          <w:rFonts w:eastAsia="Calibri"/>
          <w:sz w:val="24"/>
          <w:szCs w:val="24"/>
        </w:rPr>
      </w:pPr>
      <w:r>
        <w:rPr>
          <w:rFonts w:eastAsia="Calibri"/>
          <w:sz w:val="24"/>
          <w:szCs w:val="24"/>
        </w:rPr>
        <w:t>7. После принятия мер по ликвидации опасности разрушения обнаруженного объекта, обладающего признаками объекта культурного наследия, или после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pPr>
        <w:pStyle w:val="Normal"/>
        <w:keepNext w:val="true"/>
        <w:suppressLineNumbers/>
        <w:suppressAutoHyphens w:val="true"/>
        <w:ind w:firstLine="540"/>
        <w:jc w:val="both"/>
        <w:rPr>
          <w:rFonts w:eastAsia="Calibri"/>
          <w:sz w:val="24"/>
          <w:szCs w:val="24"/>
        </w:rPr>
      </w:pPr>
      <w:r>
        <w:rPr>
          <w:rFonts w:eastAsia="Calibri"/>
          <w:sz w:val="24"/>
          <w:szCs w:val="24"/>
        </w:rPr>
      </w:r>
    </w:p>
    <w:p>
      <w:pPr>
        <w:pStyle w:val="Normal"/>
        <w:keepNext w:val="true"/>
        <w:suppressLineNumbers/>
        <w:suppressAutoHyphens w:val="true"/>
        <w:spacing w:before="0" w:after="0"/>
        <w:contextualSpacing/>
        <w:jc w:val="both"/>
        <w:rPr>
          <w:bCs/>
          <w:i/>
          <w:i/>
          <w:sz w:val="24"/>
          <w:szCs w:val="24"/>
        </w:rPr>
      </w:pPr>
      <w:r>
        <w:rPr>
          <w:bCs/>
          <w:i/>
          <w:sz w:val="24"/>
          <w:szCs w:val="24"/>
        </w:rPr>
        <w:t>Описание ограничений в зонах чрезвычайных ситуаций на водных объектах (затопление).</w:t>
      </w:r>
    </w:p>
    <w:p>
      <w:pPr>
        <w:pStyle w:val="Normal"/>
        <w:keepNext w:val="true"/>
        <w:suppressLineNumbers/>
        <w:suppressAutoHyphens w:val="true"/>
        <w:ind w:firstLine="540"/>
        <w:jc w:val="both"/>
        <w:rPr>
          <w:rFonts w:eastAsia="Calibri"/>
          <w:sz w:val="24"/>
          <w:szCs w:val="24"/>
        </w:rPr>
      </w:pPr>
      <w:r>
        <w:rPr>
          <w:rFonts w:eastAsia="Calibri"/>
          <w:sz w:val="24"/>
          <w:szCs w:val="24"/>
        </w:rPr>
      </w:r>
    </w:p>
    <w:p>
      <w:pPr>
        <w:pStyle w:val="Normal"/>
        <w:keepNext w:val="true"/>
        <w:suppressLineNumbers/>
        <w:suppressAutoHyphens w:val="true"/>
        <w:ind w:firstLine="540"/>
        <w:jc w:val="both"/>
        <w:rPr>
          <w:rFonts w:eastAsia="Calibri"/>
          <w:sz w:val="24"/>
          <w:szCs w:val="24"/>
        </w:rPr>
      </w:pPr>
      <w:r>
        <w:rPr>
          <w:rFonts w:eastAsia="Calibri"/>
          <w:sz w:val="24"/>
          <w:szCs w:val="24"/>
        </w:rPr>
        <w:t>1. 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pPr>
        <w:pStyle w:val="Normal"/>
        <w:keepNext w:val="true"/>
        <w:suppressLineNumbers/>
        <w:suppressAutoHyphens w:val="true"/>
        <w:ind w:firstLine="540"/>
        <w:jc w:val="both"/>
        <w:rPr>
          <w:rFonts w:eastAsia="Calibri"/>
          <w:sz w:val="24"/>
          <w:szCs w:val="24"/>
        </w:rPr>
      </w:pPr>
      <w:r>
        <w:rPr>
          <w:rFonts w:eastAsia="Calibri"/>
          <w:sz w:val="24"/>
          <w:szCs w:val="24"/>
        </w:rPr>
        <w:t>2.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pPr>
        <w:pStyle w:val="Normal"/>
        <w:keepNext w:val="true"/>
        <w:suppressLineNumbers/>
        <w:suppressAutoHyphens w:val="true"/>
        <w:ind w:firstLine="540"/>
        <w:jc w:val="both"/>
        <w:rPr>
          <w:rFonts w:eastAsia="Calibri"/>
          <w:sz w:val="24"/>
          <w:szCs w:val="24"/>
        </w:rPr>
      </w:pPr>
      <w:r>
        <w:rPr>
          <w:rFonts w:eastAsia="Calibri"/>
          <w:sz w:val="24"/>
          <w:szCs w:val="24"/>
        </w:rPr>
        <w:t>3.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pPr>
        <w:pStyle w:val="Normal"/>
        <w:keepNext w:val="true"/>
        <w:suppressLineNumbers/>
        <w:suppressAutoHyphens w:val="true"/>
        <w:ind w:firstLine="540"/>
        <w:jc w:val="both"/>
        <w:rPr>
          <w:rFonts w:eastAsia="Calibri"/>
          <w:sz w:val="24"/>
          <w:szCs w:val="24"/>
        </w:rPr>
      </w:pPr>
      <w:r>
        <w:rPr>
          <w:rFonts w:eastAsia="Calibri"/>
          <w:sz w:val="24"/>
          <w:szCs w:val="24"/>
        </w:rPr>
        <w:t>4.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pPr>
        <w:pStyle w:val="Normal"/>
        <w:keepNext w:val="true"/>
        <w:suppressLineNumbers/>
        <w:suppressAutoHyphens w:val="true"/>
        <w:ind w:firstLine="540"/>
        <w:jc w:val="both"/>
        <w:rPr>
          <w:rFonts w:eastAsia="Calibri"/>
          <w:i/>
          <w:i/>
          <w:sz w:val="24"/>
          <w:szCs w:val="24"/>
        </w:rPr>
      </w:pPr>
      <w:r>
        <w:rPr>
          <w:rFonts w:eastAsia="Calibri"/>
          <w:i/>
          <w:sz w:val="24"/>
          <w:szCs w:val="24"/>
        </w:rPr>
        <w:t xml:space="preserve">Комплекс защитных мероприятий от затопления. </w:t>
      </w:r>
    </w:p>
    <w:p>
      <w:pPr>
        <w:pStyle w:val="Normal"/>
        <w:keepNext w:val="true"/>
        <w:suppressLineNumbers/>
        <w:suppressAutoHyphens w:val="true"/>
        <w:ind w:firstLine="540"/>
        <w:jc w:val="both"/>
        <w:rPr>
          <w:rFonts w:eastAsia="Calibri"/>
          <w:sz w:val="24"/>
          <w:szCs w:val="24"/>
        </w:rPr>
      </w:pPr>
      <w:r>
        <w:rPr>
          <w:rFonts w:eastAsia="Calibri"/>
          <w:sz w:val="24"/>
          <w:szCs w:val="24"/>
        </w:rPr>
        <w:t xml:space="preserve">Кроме гидроизоляции фундаментов сооружений, требуется организация водоотлива из строительных котлованов и траншей. На большинстве строительных площадок требуется искусственное повышение территории (отсыпка) на  2 и более метров.  </w:t>
      </w:r>
    </w:p>
    <w:p>
      <w:pPr>
        <w:pStyle w:val="Normal"/>
        <w:keepNext w:val="true"/>
        <w:suppressLineNumbers/>
        <w:suppressAutoHyphens w:val="true"/>
        <w:ind w:firstLine="540"/>
        <w:jc w:val="both"/>
        <w:rPr>
          <w:rFonts w:eastAsia="Calibri"/>
          <w:sz w:val="24"/>
          <w:szCs w:val="24"/>
        </w:rPr>
      </w:pPr>
      <w:r>
        <w:rPr>
          <w:rFonts w:eastAsia="Calibri"/>
          <w:sz w:val="24"/>
          <w:szCs w:val="24"/>
        </w:rPr>
        <w:t xml:space="preserve">Из защитных мероприятий необходимо предусмотреть спрямление и укрепление бортов и днищ русел рек, на наиболее активно размываемых участках и предусмотреть, как минимум, обязательное обвалование русел рек. Мероприятия проводить в соответствии с требованиями технических регламентов. </w:t>
      </w:r>
    </w:p>
    <w:p>
      <w:pPr>
        <w:pStyle w:val="Normal"/>
        <w:keepNext w:val="true"/>
        <w:suppressLineNumbers/>
        <w:suppressAutoHyphens w:val="true"/>
        <w:ind w:firstLine="540"/>
        <w:jc w:val="both"/>
        <w:rPr>
          <w:rFonts w:eastAsia="Calibri"/>
          <w:sz w:val="24"/>
          <w:szCs w:val="24"/>
        </w:rPr>
      </w:pPr>
      <w:r>
        <w:rPr>
          <w:rFonts w:eastAsia="Calibri"/>
          <w:sz w:val="24"/>
          <w:szCs w:val="24"/>
        </w:rPr>
        <w:t>При выборе фундаментов зданий и сооружений в областях развития глинистых отложений, следует учитывать сильные колебания уровня грунтовых вод и связанные с этим изменения характеристик глинистых оснований ведущих к деформациям сооружений. В связи с вышеизложенным при строительстве рекомендуется устройство фундаментов на свайных основаниях, размещение на первом и цокольных этажах нежилых помещений, обязательное страхование имущества.</w:t>
      </w:r>
    </w:p>
    <w:p>
      <w:pPr>
        <w:pStyle w:val="Normal"/>
        <w:spacing w:lineRule="auto" w:line="276" w:before="0" w:after="200"/>
        <w:rPr>
          <w:sz w:val="24"/>
          <w:szCs w:val="24"/>
        </w:rPr>
      </w:pPr>
      <w:r>
        <w:rPr>
          <w:sz w:val="24"/>
          <w:szCs w:val="24"/>
        </w:rPr>
      </w:r>
    </w:p>
    <w:p>
      <w:pPr>
        <w:pStyle w:val="Normal"/>
        <w:jc w:val="center"/>
        <w:rPr/>
      </w:pPr>
      <w:r>
        <w:rPr/>
      </w:r>
    </w:p>
    <w:sectPr>
      <w:headerReference w:type="default" r:id="rId35"/>
      <w:footerReference w:type="default" r:id="rId36"/>
      <w:type w:val="nextPage"/>
      <w:pgSz w:w="11906" w:h="16838"/>
      <w:pgMar w:left="1701" w:right="850" w:header="708" w:top="1134" w:footer="363"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Tahoma">
    <w:charset w:val="cc"/>
    <w:family w:val="roman"/>
    <w:pitch w:val="variable"/>
  </w:font>
  <w:font w:name="Gungsuh">
    <w:charset w:val="cc"/>
    <w:family w:val="roman"/>
    <w:pitch w:val="variable"/>
  </w:font>
  <w:font w:name="Peterburg">
    <w:charset w:val="cc"/>
    <w:family w:val="roman"/>
    <w:pitch w:val="variable"/>
  </w:font>
  <w:font w:name="Courier New">
    <w:charset w:val="cc"/>
    <w:family w:val="roman"/>
    <w:pitch w:val="variable"/>
  </w:font>
  <w:font w:name="Verdana">
    <w:charset w:val="cc"/>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rFonts w:cs="Arial" w:ascii="Cambria" w:hAnsi="Cambria"/>
        <w:color w:val="BFBFBF"/>
        <w:spacing w:val="-4"/>
      </w:rPr>
      <w:t xml:space="preserve">«ПРАВИЛА ЗЕМЛЕПОЛЬЗОВАНИЯ И ЗАСТРОЙКИ КУБАНСКОГО СЕЛЬСКОГО ПОСЕЛЕНИЯ </w:t>
    </w:r>
  </w:p>
  <w:p>
    <w:pPr>
      <w:pStyle w:val="Normal"/>
      <w:jc w:val="center"/>
      <w:rPr>
        <w:rFonts w:ascii="Cambria" w:hAnsi="Cambria" w:cs="Arial"/>
        <w:color w:val="BFBFBF"/>
        <w:spacing w:val="-4"/>
        <w:sz w:val="18"/>
        <w:szCs w:val="18"/>
      </w:rPr>
    </w:pPr>
    <w:r>
      <w:rPr>
        <w:rFonts w:cs="Arial" w:ascii="Cambria" w:hAnsi="Cambria"/>
        <w:color w:val="BFBFBF"/>
        <w:spacing w:val="-4"/>
      </w:rPr>
      <w:t>АПШЕРОНСКОГО РАЙОНА»</w:t>
    </w:r>
    <w:r>
      <w:rPr>
        <w:rFonts w:cs="Arial" w:ascii="Cambria" w:hAnsi="Cambria"/>
        <w:color w:val="BFBFBF"/>
        <w:spacing w:val="-4"/>
        <w:sz w:val="18"/>
        <w:szCs w:val="18"/>
      </w:rPr>
      <w:t xml:space="preserve"> - 2015г.</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Cambria" w:hAnsi="Cambria" w:cs="Arial"/>
        <w:color w:val="BFBFBF"/>
        <w:spacing w:val="-4"/>
      </w:rPr>
    </w:pPr>
    <w:r>
      <w:rPr>
        <w:rFonts w:cs="Arial" w:ascii="Cambria" w:hAnsi="Cambria"/>
        <w:color w:val="BFBFBF"/>
        <w:spacing w:val="-4"/>
      </w:rPr>
      <w:t xml:space="preserve">«ПРАВИЛА ЗЕМЛЕПОЛЬЗОВАНИЯ И ЗАСТРОЙКИ КУБАНСКОГО СЕЛЬСКОГО ПОСЕЛЕНИЯ </w:t>
    </w:r>
  </w:p>
  <w:p>
    <w:pPr>
      <w:pStyle w:val="Normal"/>
      <w:jc w:val="center"/>
      <w:rPr>
        <w:rFonts w:ascii="Cambria" w:hAnsi="Cambria" w:cs="Arial"/>
        <w:color w:val="BFBFBF"/>
        <w:spacing w:val="-4"/>
        <w:sz w:val="18"/>
        <w:szCs w:val="18"/>
      </w:rPr>
    </w:pPr>
    <w:r>
      <w:rPr>
        <w:rFonts w:cs="Arial" w:ascii="Cambria" w:hAnsi="Cambria"/>
        <w:color w:val="BFBFBF"/>
        <w:spacing w:val="-4"/>
      </w:rPr>
      <w:t>АПШЕРОНСКОГО РАЙОНА»</w:t>
    </w:r>
    <w:r>
      <w:rPr>
        <w:rFonts w:cs="Arial" w:ascii="Cambria" w:hAnsi="Cambria"/>
        <w:color w:val="BFBFBF"/>
        <w:spacing w:val="-4"/>
        <w:sz w:val="18"/>
        <w:szCs w:val="18"/>
      </w:rPr>
      <w:t xml:space="preserve"> - 2015г.</w:t>
    </w:r>
  </w:p>
  <w:p>
    <w:pPr>
      <w:pStyle w:val="Style45"/>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rFonts w:cs="Arial" w:ascii="Cambria" w:hAnsi="Cambria"/>
        <w:color w:val="BFBFBF"/>
        <w:spacing w:val="-4"/>
      </w:rPr>
      <w:t xml:space="preserve">«ПРАВИЛА ЗЕМЛЕПОЛЬЗОВАНИЯ И ЗАСТРОЙКИ КУБАНСКОГО СЕЛЬСКОГО ПОСЕЛЕНИЯ </w:t>
    </w:r>
  </w:p>
  <w:p>
    <w:pPr>
      <w:pStyle w:val="Normal"/>
      <w:jc w:val="center"/>
      <w:rPr/>
    </w:pPr>
    <w:r>
      <w:rPr>
        <w:rFonts w:cs="Arial" w:ascii="Cambria" w:hAnsi="Cambria"/>
        <w:color w:val="BFBFBF"/>
        <w:spacing w:val="-4"/>
      </w:rPr>
      <w:t>АПШЕРОНСКОГО РАЙОНА»</w:t>
    </w:r>
    <w:r>
      <w:rPr>
        <w:rFonts w:cs="Arial" w:ascii="Cambria" w:hAnsi="Cambria"/>
        <w:color w:val="BFBFBF"/>
        <w:spacing w:val="-4"/>
        <w:sz w:val="18"/>
        <w:szCs w:val="18"/>
      </w:rPr>
      <w:t xml:space="preserve"> - 2015г.</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6"/>
      <w:pBdr>
        <w:bottom w:val="single" w:sz="4" w:space="1" w:color="D9D9D9"/>
      </w:pBdr>
      <w:jc w:val="right"/>
      <w:rPr/>
    </w:pPr>
    <w:r>
      <w:rPr>
        <w:color w:val="7F7F7F"/>
        <w:spacing w:val="60"/>
      </w:rPr>
      <w:t>Страница</w:t>
    </w:r>
    <w:r>
      <w:rPr/>
      <w:t xml:space="preserve"> | </w:t>
    </w:r>
    <w:r>
      <w:rPr>
        <w:b/>
      </w:rPr>
      <w:fldChar w:fldCharType="begin"/>
    </w:r>
    <w:r>
      <w:rPr>
        <w:b/>
      </w:rPr>
      <w:instrText> PAGE </w:instrText>
    </w:r>
    <w:r>
      <w:rPr>
        <w:b/>
      </w:rPr>
      <w:fldChar w:fldCharType="separate"/>
    </w:r>
    <w:r>
      <w:rPr>
        <w:b/>
      </w:rPr>
      <w:t>2</w:t>
    </w:r>
    <w:r>
      <w:rPr>
        <w:b/>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6"/>
      <w:pBdr>
        <w:bottom w:val="single" w:sz="4" w:space="1" w:color="D9D9D9"/>
      </w:pBdr>
      <w:jc w:val="right"/>
      <w:rPr/>
    </w:pPr>
    <w:r>
      <w:rPr>
        <w:color w:val="7F7F7F"/>
        <w:spacing w:val="60"/>
      </w:rPr>
      <w:t>Страница</w:t>
    </w:r>
    <w:r>
      <w:rPr/>
      <w:t xml:space="preserve"> | </w:t>
    </w:r>
    <w:r>
      <w:rPr>
        <w:b/>
      </w:rPr>
      <w:fldChar w:fldCharType="begin"/>
    </w:r>
    <w:r>
      <w:rPr>
        <w:b/>
      </w:rPr>
      <w:instrText> PAGE </w:instrText>
    </w:r>
    <w:r>
      <w:rPr>
        <w:b/>
      </w:rPr>
      <w:fldChar w:fldCharType="separate"/>
    </w:r>
    <w:r>
      <w:rPr>
        <w:b/>
      </w:rPr>
      <w:t>185</w:t>
    </w:r>
    <w:r>
      <w:rPr>
        <w:b/>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004" w:hanging="360"/>
      </w:pPr>
      <w:rPr>
        <w:rFonts w:ascii="Wingdings" w:hAnsi="Wingdings" w:cs="Wingdings" w:hint="default"/>
        <w:sz w:val="24"/>
        <w:rFonts w:cs="Wingdings"/>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Fonts w:cs="Wingdings"/>
      </w:rPr>
    </w:lvl>
    <w:lvl w:ilvl="3">
      <w:start w:val="1"/>
      <w:numFmt w:val="bullet"/>
      <w:lvlText w:val=""/>
      <w:lvlJc w:val="left"/>
      <w:pPr>
        <w:ind w:left="3164" w:hanging="360"/>
      </w:pPr>
      <w:rPr>
        <w:rFonts w:ascii="Symbol" w:hAnsi="Symbol" w:cs="Symbol" w:hint="default"/>
        <w:rFonts w:cs="Symbol"/>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Fonts w:cs="Wingdings"/>
      </w:rPr>
    </w:lvl>
    <w:lvl w:ilvl="6">
      <w:start w:val="1"/>
      <w:numFmt w:val="bullet"/>
      <w:lvlText w:val=""/>
      <w:lvlJc w:val="left"/>
      <w:pPr>
        <w:ind w:left="5324" w:hanging="360"/>
      </w:pPr>
      <w:rPr>
        <w:rFonts w:ascii="Symbol" w:hAnsi="Symbol" w:cs="Symbol" w:hint="default"/>
        <w:rFonts w:cs="Symbol"/>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Fonts w:cs="Wingdings"/>
      </w:rPr>
    </w:lvl>
  </w:abstractNum>
  <w:abstractNum w:abstractNumId="3">
    <w:lvl w:ilvl="0">
      <w:start w:val="1"/>
      <w:numFmt w:val="bullet"/>
      <w:lvlText w:val="–"/>
      <w:lvlJc w:val="left"/>
      <w:pPr>
        <w:ind w:left="1004" w:hanging="360"/>
      </w:pPr>
      <w:rPr>
        <w:rFonts w:ascii="Times New Roman" w:hAnsi="Times New Roman" w:cs="Times New Roman" w:hint="default"/>
        <w:sz w:val="24"/>
        <w:rFonts w:cs="Times New Roman"/>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Fonts w:cs="Wingdings"/>
      </w:rPr>
    </w:lvl>
    <w:lvl w:ilvl="3">
      <w:start w:val="1"/>
      <w:numFmt w:val="bullet"/>
      <w:lvlText w:val=""/>
      <w:lvlJc w:val="left"/>
      <w:pPr>
        <w:ind w:left="3164" w:hanging="360"/>
      </w:pPr>
      <w:rPr>
        <w:rFonts w:ascii="Symbol" w:hAnsi="Symbol" w:cs="Symbol" w:hint="default"/>
        <w:rFonts w:cs="Symbol"/>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Fonts w:cs="Wingdings"/>
      </w:rPr>
    </w:lvl>
    <w:lvl w:ilvl="6">
      <w:start w:val="1"/>
      <w:numFmt w:val="bullet"/>
      <w:lvlText w:val=""/>
      <w:lvlJc w:val="left"/>
      <w:pPr>
        <w:ind w:left="5324" w:hanging="360"/>
      </w:pPr>
      <w:rPr>
        <w:rFonts w:ascii="Symbol" w:hAnsi="Symbol" w:cs="Symbol" w:hint="default"/>
        <w:rFonts w:cs="Symbol"/>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Fonts w:cs="Wingdings"/>
      </w:rPr>
    </w:lvl>
  </w:abstractNum>
  <w:abstractNum w:abstractNumId="4">
    <w:lvl w:ilvl="0">
      <w:start w:val="1"/>
      <w:numFmt w:val="bullet"/>
      <w:lvlText w:val=""/>
      <w:lvlJc w:val="left"/>
      <w:pPr>
        <w:ind w:left="1180" w:hanging="360"/>
      </w:pPr>
      <w:rPr>
        <w:rFonts w:ascii="Symbol" w:hAnsi="Symbol" w:cs="Symbol" w:hint="default"/>
        <w:sz w:val="24"/>
        <w:b/>
        <w:rFonts w:cs="Symbol"/>
      </w:rPr>
    </w:lvl>
    <w:lvl w:ilvl="1">
      <w:start w:val="1"/>
      <w:numFmt w:val="bullet"/>
      <w:lvlText w:val="o"/>
      <w:lvlJc w:val="left"/>
      <w:pPr>
        <w:ind w:left="1900" w:hanging="360"/>
      </w:pPr>
      <w:rPr>
        <w:rFonts w:ascii="Courier New" w:hAnsi="Courier New" w:cs="Courier New" w:hint="default"/>
        <w:rFonts w:cs="Courier New"/>
      </w:rPr>
    </w:lvl>
    <w:lvl w:ilvl="2">
      <w:start w:val="1"/>
      <w:numFmt w:val="bullet"/>
      <w:lvlText w:val=""/>
      <w:lvlJc w:val="left"/>
      <w:pPr>
        <w:ind w:left="2620" w:hanging="360"/>
      </w:pPr>
      <w:rPr>
        <w:rFonts w:ascii="Wingdings" w:hAnsi="Wingdings" w:cs="Wingdings" w:hint="default"/>
        <w:rFonts w:cs="Wingdings"/>
      </w:rPr>
    </w:lvl>
    <w:lvl w:ilvl="3">
      <w:start w:val="1"/>
      <w:numFmt w:val="bullet"/>
      <w:lvlText w:val=""/>
      <w:lvlJc w:val="left"/>
      <w:pPr>
        <w:ind w:left="3340" w:hanging="360"/>
      </w:pPr>
      <w:rPr>
        <w:rFonts w:ascii="Symbol" w:hAnsi="Symbol" w:cs="Symbol" w:hint="default"/>
        <w:rFonts w:cs="Symbol"/>
      </w:rPr>
    </w:lvl>
    <w:lvl w:ilvl="4">
      <w:start w:val="1"/>
      <w:numFmt w:val="bullet"/>
      <w:lvlText w:val="o"/>
      <w:lvlJc w:val="left"/>
      <w:pPr>
        <w:ind w:left="4060" w:hanging="360"/>
      </w:pPr>
      <w:rPr>
        <w:rFonts w:ascii="Courier New" w:hAnsi="Courier New" w:cs="Courier New" w:hint="default"/>
        <w:rFonts w:cs="Courier New"/>
      </w:rPr>
    </w:lvl>
    <w:lvl w:ilvl="5">
      <w:start w:val="1"/>
      <w:numFmt w:val="bullet"/>
      <w:lvlText w:val=""/>
      <w:lvlJc w:val="left"/>
      <w:pPr>
        <w:ind w:left="4780" w:hanging="360"/>
      </w:pPr>
      <w:rPr>
        <w:rFonts w:ascii="Wingdings" w:hAnsi="Wingdings" w:cs="Wingdings" w:hint="default"/>
        <w:rFonts w:cs="Wingdings"/>
      </w:rPr>
    </w:lvl>
    <w:lvl w:ilvl="6">
      <w:start w:val="1"/>
      <w:numFmt w:val="bullet"/>
      <w:lvlText w:val=""/>
      <w:lvlJc w:val="left"/>
      <w:pPr>
        <w:ind w:left="5500" w:hanging="360"/>
      </w:pPr>
      <w:rPr>
        <w:rFonts w:ascii="Symbol" w:hAnsi="Symbol" w:cs="Symbol" w:hint="default"/>
        <w:rFonts w:cs="Symbol"/>
      </w:rPr>
    </w:lvl>
    <w:lvl w:ilvl="7">
      <w:start w:val="1"/>
      <w:numFmt w:val="bullet"/>
      <w:lvlText w:val="o"/>
      <w:lvlJc w:val="left"/>
      <w:pPr>
        <w:ind w:left="6220" w:hanging="360"/>
      </w:pPr>
      <w:rPr>
        <w:rFonts w:ascii="Courier New" w:hAnsi="Courier New" w:cs="Courier New" w:hint="default"/>
        <w:rFonts w:cs="Courier New"/>
      </w:rPr>
    </w:lvl>
    <w:lvl w:ilvl="8">
      <w:start w:val="1"/>
      <w:numFmt w:val="bullet"/>
      <w:lvlText w:val=""/>
      <w:lvlJc w:val="left"/>
      <w:pPr>
        <w:ind w:left="6940" w:hanging="360"/>
      </w:pPr>
      <w:rPr>
        <w:rFonts w:ascii="Wingdings" w:hAnsi="Wingdings" w:cs="Wingdings" w:hint="default"/>
        <w:rFonts w:cs="Wingdings"/>
      </w:rPr>
    </w:lvl>
  </w:abstractNum>
  <w:abstractNum w:abstractNumId="5">
    <w:lvl w:ilvl="0">
      <w:start w:val="1"/>
      <w:numFmt w:val="decimal"/>
      <w:lvlText w:val="%1."/>
      <w:lvlJc w:val="left"/>
      <w:pPr>
        <w:ind w:left="1437" w:hanging="87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lvl w:ilvl="0">
      <w:start w:val="1"/>
      <w:numFmt w:val="bullet"/>
      <w:lvlText w:val="-"/>
      <w:lvlJc w:val="left"/>
      <w:pPr>
        <w:tabs>
          <w:tab w:val="num" w:pos="1069"/>
        </w:tabs>
        <w:ind w:left="1069" w:hanging="360"/>
      </w:pPr>
      <w:rPr>
        <w:rFonts w:ascii="Times New Roman" w:hAnsi="Times New Roman" w:cs="Times New Roman" w:hint="default"/>
        <w:sz w:val="20"/>
        <w:b/>
        <w:rFonts w:cs="Times New Roman"/>
      </w:rPr>
    </w:lvl>
    <w:lvl w:ilvl="1">
      <w:start w:val="1"/>
      <w:numFmt w:val="bullet"/>
      <w:lvlText w:val=""/>
      <w:lvlJc w:val="left"/>
      <w:pPr>
        <w:tabs>
          <w:tab w:val="num" w:pos="1825"/>
        </w:tabs>
        <w:ind w:left="1825" w:hanging="396"/>
      </w:pPr>
      <w:rPr>
        <w:rFonts w:ascii="Symbol" w:hAnsi="Symbol" w:cs="Symbol" w:hint="default"/>
        <w:rFonts w:cs="Symbol"/>
      </w:rPr>
    </w:lvl>
    <w:lvl w:ilvl="2">
      <w:start w:val="1"/>
      <w:numFmt w:val="bullet"/>
      <w:lvlText w:val=""/>
      <w:lvlJc w:val="left"/>
      <w:pPr>
        <w:tabs>
          <w:tab w:val="num" w:pos="2509"/>
        </w:tabs>
        <w:ind w:left="2509" w:hanging="360"/>
      </w:pPr>
      <w:rPr>
        <w:rFonts w:ascii="Wingdings" w:hAnsi="Wingdings" w:cs="Wingdings" w:hint="default"/>
        <w:rFonts w:cs="Wingdings"/>
      </w:rPr>
    </w:lvl>
    <w:lvl w:ilvl="3">
      <w:start w:val="1"/>
      <w:numFmt w:val="bullet"/>
      <w:lvlText w:val=""/>
      <w:lvlJc w:val="left"/>
      <w:pPr>
        <w:tabs>
          <w:tab w:val="num" w:pos="3229"/>
        </w:tabs>
        <w:ind w:left="3229" w:hanging="360"/>
      </w:pPr>
      <w:rPr>
        <w:rFonts w:ascii="Symbol" w:hAnsi="Symbol" w:cs="Symbol" w:hint="default"/>
        <w:rFonts w:cs="Symbol"/>
      </w:rPr>
    </w:lvl>
    <w:lvl w:ilvl="4">
      <w:start w:val="1"/>
      <w:numFmt w:val="bullet"/>
      <w:lvlText w:val="o"/>
      <w:lvlJc w:val="left"/>
      <w:pPr>
        <w:tabs>
          <w:tab w:val="num" w:pos="3949"/>
        </w:tabs>
        <w:ind w:left="3949" w:hanging="360"/>
      </w:pPr>
      <w:rPr>
        <w:rFonts w:ascii="Courier New" w:hAnsi="Courier New" w:cs="Courier New" w:hint="default"/>
        <w:rFonts w:cs="Courier New"/>
      </w:rPr>
    </w:lvl>
    <w:lvl w:ilvl="5">
      <w:start w:val="1"/>
      <w:numFmt w:val="bullet"/>
      <w:lvlText w:val=""/>
      <w:lvlJc w:val="left"/>
      <w:pPr>
        <w:tabs>
          <w:tab w:val="num" w:pos="4669"/>
        </w:tabs>
        <w:ind w:left="4669" w:hanging="360"/>
      </w:pPr>
      <w:rPr>
        <w:rFonts w:ascii="Wingdings" w:hAnsi="Wingdings" w:cs="Wingdings" w:hint="default"/>
        <w:rFonts w:cs="Wingdings"/>
      </w:rPr>
    </w:lvl>
    <w:lvl w:ilvl="6">
      <w:start w:val="1"/>
      <w:numFmt w:val="bullet"/>
      <w:lvlText w:val=""/>
      <w:lvlJc w:val="left"/>
      <w:pPr>
        <w:tabs>
          <w:tab w:val="num" w:pos="5389"/>
        </w:tabs>
        <w:ind w:left="5389" w:hanging="360"/>
      </w:pPr>
      <w:rPr>
        <w:rFonts w:ascii="Symbol" w:hAnsi="Symbol" w:cs="Symbol" w:hint="default"/>
        <w:rFonts w:cs="Symbol"/>
      </w:rPr>
    </w:lvl>
    <w:lvl w:ilvl="7">
      <w:start w:val="1"/>
      <w:numFmt w:val="bullet"/>
      <w:lvlText w:val="o"/>
      <w:lvlJc w:val="left"/>
      <w:pPr>
        <w:tabs>
          <w:tab w:val="num" w:pos="6109"/>
        </w:tabs>
        <w:ind w:left="6109" w:hanging="360"/>
      </w:pPr>
      <w:rPr>
        <w:rFonts w:ascii="Courier New" w:hAnsi="Courier New" w:cs="Courier New" w:hint="default"/>
        <w:rFonts w:cs="Courier New"/>
      </w:rPr>
    </w:lvl>
    <w:lvl w:ilvl="8">
      <w:start w:val="1"/>
      <w:numFmt w:val="bullet"/>
      <w:lvlText w:val=""/>
      <w:lvlJc w:val="left"/>
      <w:pPr>
        <w:tabs>
          <w:tab w:val="num" w:pos="6829"/>
        </w:tabs>
        <w:ind w:left="6829" w:hanging="360"/>
      </w:pPr>
      <w:rPr>
        <w:rFonts w:ascii="Wingdings" w:hAnsi="Wingdings" w:cs="Wingdings" w:hint="default"/>
        <w:rFonts w:cs="Wingdings"/>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e265e"/>
    <w:pPr>
      <w:widowControl/>
      <w:bidi w:val="0"/>
      <w:spacing w:lineRule="auto" w:line="240" w:before="0" w:after="0"/>
      <w:jc w:val="left"/>
    </w:pPr>
    <w:rPr>
      <w:rFonts w:ascii="Times New Roman" w:hAnsi="Times New Roman" w:eastAsia="Times New Roman" w:cs="Times New Roman"/>
      <w:color w:val="00000A"/>
      <w:kern w:val="0"/>
      <w:sz w:val="20"/>
      <w:szCs w:val="20"/>
      <w:lang w:val="ru-RU" w:eastAsia="ru-RU" w:bidi="ar-SA"/>
    </w:rPr>
  </w:style>
  <w:style w:type="paragraph" w:styleId="1">
    <w:name w:val="Heading 1"/>
    <w:basedOn w:val="Normal"/>
    <w:next w:val="Normal"/>
    <w:link w:val="10"/>
    <w:uiPriority w:val="99"/>
    <w:qFormat/>
    <w:rsid w:val="004f2ff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0"/>
    <w:uiPriority w:val="99"/>
    <w:unhideWhenUsed/>
    <w:qFormat/>
    <w:rsid w:val="004f2ff9"/>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0"/>
    <w:uiPriority w:val="99"/>
    <w:unhideWhenUsed/>
    <w:qFormat/>
    <w:rsid w:val="004f2ff9"/>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3"/>
    <w:next w:val="Normal"/>
    <w:link w:val="40"/>
    <w:uiPriority w:val="99"/>
    <w:qFormat/>
    <w:rsid w:val="00e4210c"/>
    <w:pPr>
      <w:keepNext w:val="false"/>
      <w:keepLines w:val="false"/>
      <w:widowControl w:val="false"/>
      <w:spacing w:before="108" w:after="108"/>
      <w:jc w:val="center"/>
      <w:outlineLvl w:val="3"/>
    </w:pPr>
    <w:rPr>
      <w:rFonts w:ascii="Arial" w:hAnsi="Arial" w:eastAsia="Times New Roman" w:cs="Arial"/>
      <w:color w:val="26282F"/>
      <w:sz w:val="24"/>
      <w:szCs w:val="24"/>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rsid w:val="004f2ff9"/>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21" w:customStyle="1">
    <w:name w:val="Заголовок 2 Знак"/>
    <w:basedOn w:val="DefaultParagraphFont"/>
    <w:link w:val="2"/>
    <w:uiPriority w:val="99"/>
    <w:qFormat/>
    <w:rsid w:val="004f2ff9"/>
    <w:rPr>
      <w:rFonts w:ascii="Cambria" w:hAnsi="Cambria" w:eastAsia="" w:cs="" w:asciiTheme="majorHAnsi" w:cstheme="majorBidi" w:eastAsiaTheme="majorEastAsia" w:hAnsiTheme="majorHAnsi"/>
      <w:b/>
      <w:bCs/>
      <w:color w:val="4F81BD" w:themeColor="accent1"/>
      <w:sz w:val="26"/>
      <w:szCs w:val="26"/>
      <w:lang w:eastAsia="ru-RU"/>
    </w:rPr>
  </w:style>
  <w:style w:type="character" w:styleId="31" w:customStyle="1">
    <w:name w:val="Заголовок 3 Знак"/>
    <w:basedOn w:val="DefaultParagraphFont"/>
    <w:link w:val="3"/>
    <w:uiPriority w:val="99"/>
    <w:qFormat/>
    <w:rsid w:val="004f2ff9"/>
    <w:rPr>
      <w:rFonts w:ascii="Cambria" w:hAnsi="Cambria" w:eastAsia="" w:cs="" w:asciiTheme="majorHAnsi" w:cstheme="majorBidi" w:eastAsiaTheme="majorEastAsia" w:hAnsiTheme="majorHAnsi"/>
      <w:b/>
      <w:bCs/>
      <w:color w:val="4F81BD" w:themeColor="accent1"/>
      <w:sz w:val="20"/>
      <w:szCs w:val="20"/>
      <w:lang w:eastAsia="ru-RU"/>
    </w:rPr>
  </w:style>
  <w:style w:type="character" w:styleId="Style10" w:customStyle="1">
    <w:name w:val="Нижний колонтитул Знак"/>
    <w:basedOn w:val="DefaultParagraphFont"/>
    <w:link w:val="a3"/>
    <w:uiPriority w:val="99"/>
    <w:qFormat/>
    <w:rsid w:val="00bd6574"/>
    <w:rPr>
      <w:rFonts w:ascii="Times New Roman" w:hAnsi="Times New Roman" w:eastAsia="Times New Roman" w:cs="Times New Roman"/>
      <w:sz w:val="20"/>
      <w:szCs w:val="20"/>
      <w:lang w:eastAsia="ru-RU"/>
    </w:rPr>
  </w:style>
  <w:style w:type="character" w:styleId="Pagenumber">
    <w:name w:val="page number"/>
    <w:basedOn w:val="DefaultParagraphFont"/>
    <w:qFormat/>
    <w:rsid w:val="00bd6574"/>
    <w:rPr/>
  </w:style>
  <w:style w:type="character" w:styleId="Style11" w:customStyle="1">
    <w:name w:val="Абзац списка Знак"/>
    <w:link w:val="a6"/>
    <w:uiPriority w:val="99"/>
    <w:qFormat/>
    <w:rsid w:val="00bd6574"/>
    <w:rPr>
      <w:rFonts w:ascii="Times New Roman" w:hAnsi="Times New Roman" w:eastAsia="Times New Roman" w:cs="Times New Roman"/>
      <w:sz w:val="24"/>
      <w:szCs w:val="24"/>
      <w:lang w:val="en-US" w:bidi="en-US"/>
    </w:rPr>
  </w:style>
  <w:style w:type="character" w:styleId="Style12" w:customStyle="1">
    <w:name w:val="Верхний колонтитул Знак"/>
    <w:basedOn w:val="DefaultParagraphFont"/>
    <w:link w:val="a8"/>
    <w:uiPriority w:val="99"/>
    <w:qFormat/>
    <w:rsid w:val="00bd6574"/>
    <w:rPr>
      <w:rFonts w:ascii="Times New Roman" w:hAnsi="Times New Roman" w:eastAsia="Times New Roman" w:cs="Times New Roman"/>
      <w:sz w:val="20"/>
      <w:szCs w:val="20"/>
      <w:lang w:eastAsia="ru-RU"/>
    </w:rPr>
  </w:style>
  <w:style w:type="character" w:styleId="Style13" w:customStyle="1">
    <w:name w:val="Текст выноски Знак"/>
    <w:basedOn w:val="DefaultParagraphFont"/>
    <w:link w:val="ab"/>
    <w:uiPriority w:val="99"/>
    <w:semiHidden/>
    <w:qFormat/>
    <w:rsid w:val="00bd6574"/>
    <w:rPr>
      <w:rFonts w:ascii="Tahoma" w:hAnsi="Tahoma" w:eastAsia="Times New Roman" w:cs="Tahoma"/>
      <w:sz w:val="16"/>
      <w:szCs w:val="16"/>
      <w:lang w:eastAsia="ru-RU"/>
    </w:rPr>
  </w:style>
  <w:style w:type="character" w:styleId="Style14" w:customStyle="1">
    <w:name w:val="Схема документа Знак"/>
    <w:basedOn w:val="DefaultParagraphFont"/>
    <w:link w:val="ad"/>
    <w:uiPriority w:val="99"/>
    <w:semiHidden/>
    <w:qFormat/>
    <w:rsid w:val="00bd6574"/>
    <w:rPr>
      <w:rFonts w:ascii="Tahoma" w:hAnsi="Tahoma" w:eastAsia="Times New Roman" w:cs="Tahoma"/>
      <w:sz w:val="16"/>
      <w:szCs w:val="16"/>
      <w:lang w:eastAsia="ru-RU"/>
    </w:rPr>
  </w:style>
  <w:style w:type="character" w:styleId="Style15">
    <w:name w:val="Интернет-ссылка"/>
    <w:uiPriority w:val="99"/>
    <w:unhideWhenUsed/>
    <w:rsid w:val="00351b08"/>
    <w:rPr>
      <w:color w:val="0000FF"/>
      <w:u w:val="single"/>
    </w:rPr>
  </w:style>
  <w:style w:type="character" w:styleId="Appleconvertedspace" w:customStyle="1">
    <w:name w:val="apple-converted-space"/>
    <w:qFormat/>
    <w:rsid w:val="00823628"/>
    <w:rPr/>
  </w:style>
  <w:style w:type="character" w:styleId="Style16" w:customStyle="1">
    <w:name w:val="Название Знак"/>
    <w:basedOn w:val="DefaultParagraphFont"/>
    <w:link w:val="af2"/>
    <w:qFormat/>
    <w:rsid w:val="000a71fd"/>
    <w:rPr>
      <w:rFonts w:ascii="Times New Roman" w:hAnsi="Times New Roman" w:eastAsia="Times New Roman" w:cs="Times New Roman"/>
      <w:b/>
      <w:sz w:val="26"/>
      <w:szCs w:val="20"/>
      <w:lang w:val="en-US" w:eastAsia="ar-SA"/>
    </w:rPr>
  </w:style>
  <w:style w:type="character" w:styleId="Style17" w:customStyle="1">
    <w:name w:val="Подзаголовок Знак"/>
    <w:basedOn w:val="DefaultParagraphFont"/>
    <w:link w:val="af4"/>
    <w:uiPriority w:val="11"/>
    <w:qFormat/>
    <w:rsid w:val="000a71fd"/>
    <w:rPr>
      <w:rFonts w:ascii="Cambria" w:hAnsi="Cambria" w:eastAsia="" w:cs="" w:asciiTheme="majorHAnsi" w:cstheme="majorBidi" w:eastAsiaTheme="majorEastAsia" w:hAnsiTheme="majorHAnsi"/>
      <w:i/>
      <w:iCs/>
      <w:color w:val="4F81BD" w:themeColor="accent1"/>
      <w:spacing w:val="15"/>
      <w:sz w:val="24"/>
      <w:szCs w:val="24"/>
      <w:lang w:eastAsia="ru-RU"/>
    </w:rPr>
  </w:style>
  <w:style w:type="character" w:styleId="Style18" w:customStyle="1">
    <w:name w:val="Основной текст Знак"/>
    <w:basedOn w:val="DefaultParagraphFont"/>
    <w:link w:val="af6"/>
    <w:qFormat/>
    <w:rsid w:val="001d7f26"/>
    <w:rPr>
      <w:rFonts w:ascii="Times New Roman" w:hAnsi="Times New Roman" w:eastAsia="Times New Roman" w:cs="Times New Roman"/>
      <w:sz w:val="32"/>
      <w:szCs w:val="24"/>
      <w:lang w:eastAsia="ru-RU"/>
    </w:rPr>
  </w:style>
  <w:style w:type="character" w:styleId="Text31" w:customStyle="1">
    <w:name w:val="text31"/>
    <w:basedOn w:val="DefaultParagraphFont"/>
    <w:qFormat/>
    <w:rsid w:val="001d7f26"/>
    <w:rPr>
      <w:rFonts w:ascii="Arial" w:hAnsi="Arial" w:cs="Arial"/>
      <w:strike w:val="false"/>
      <w:dstrike w:val="false"/>
      <w:color w:val="000000"/>
      <w:sz w:val="17"/>
      <w:szCs w:val="17"/>
      <w:u w:val="none"/>
      <w:effect w:val="none"/>
    </w:rPr>
  </w:style>
  <w:style w:type="character" w:styleId="Style19" w:customStyle="1">
    <w:name w:val="Текст концевой сноски Знак"/>
    <w:basedOn w:val="DefaultParagraphFont"/>
    <w:link w:val="afa"/>
    <w:uiPriority w:val="99"/>
    <w:semiHidden/>
    <w:qFormat/>
    <w:rsid w:val="00983545"/>
    <w:rPr>
      <w:rFonts w:ascii="Times New Roman" w:hAnsi="Times New Roman" w:eastAsia="Times New Roman" w:cs="Times New Roman"/>
      <w:sz w:val="20"/>
      <w:szCs w:val="20"/>
      <w:lang w:eastAsia="ru-RU"/>
    </w:rPr>
  </w:style>
  <w:style w:type="character" w:styleId="Style20">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983545"/>
    <w:rPr>
      <w:vertAlign w:val="superscript"/>
    </w:rPr>
  </w:style>
  <w:style w:type="character" w:styleId="Style21" w:customStyle="1">
    <w:name w:val="Основной текст с отступом Знак"/>
    <w:basedOn w:val="DefaultParagraphFont"/>
    <w:link w:val="afd"/>
    <w:qFormat/>
    <w:rsid w:val="00082623"/>
    <w:rPr>
      <w:rFonts w:ascii="Times New Roman" w:hAnsi="Times New Roman" w:eastAsia="Times New Roman" w:cs="Times New Roman"/>
      <w:sz w:val="20"/>
      <w:szCs w:val="20"/>
      <w:lang w:eastAsia="ru-RU"/>
    </w:rPr>
  </w:style>
  <w:style w:type="character" w:styleId="22" w:customStyle="1">
    <w:name w:val="Основной текст (2)"/>
    <w:qFormat/>
    <w:rsid w:val="001a455f"/>
    <w:rPr>
      <w:rFonts w:ascii="Gungsuh" w:hAnsi="Gungsuh" w:eastAsia="Gungsuh" w:cs="Gungsuh"/>
      <w:b w:val="false"/>
      <w:bCs w:val="false"/>
      <w:i w:val="false"/>
      <w:iCs w:val="false"/>
      <w:caps w:val="false"/>
      <w:smallCaps w:val="false"/>
      <w:strike w:val="false"/>
      <w:dstrike w:val="false"/>
      <w:spacing w:val="-20"/>
      <w:sz w:val="25"/>
      <w:szCs w:val="25"/>
      <w:u w:val="single"/>
    </w:rPr>
  </w:style>
  <w:style w:type="character" w:styleId="Style22" w:customStyle="1">
    <w:name w:val="Без интервала Знак"/>
    <w:link w:val="af0"/>
    <w:uiPriority w:val="1"/>
    <w:qFormat/>
    <w:locked/>
    <w:rsid w:val="00501b81"/>
    <w:rPr>
      <w:rFonts w:ascii="Times New Roman" w:hAnsi="Times New Roman" w:eastAsia="Times New Roman" w:cs="Times New Roman"/>
      <w:sz w:val="20"/>
      <w:szCs w:val="20"/>
      <w:lang w:eastAsia="ru-RU"/>
    </w:rPr>
  </w:style>
  <w:style w:type="character" w:styleId="41" w:customStyle="1">
    <w:name w:val="Заголовок 4 Знак"/>
    <w:basedOn w:val="DefaultParagraphFont"/>
    <w:link w:val="4"/>
    <w:uiPriority w:val="99"/>
    <w:qFormat/>
    <w:rsid w:val="00e4210c"/>
    <w:rPr>
      <w:rFonts w:ascii="Arial" w:hAnsi="Arial" w:eastAsia="Times New Roman" w:cs="Arial"/>
      <w:b/>
      <w:bCs/>
      <w:color w:val="26282F"/>
      <w:sz w:val="24"/>
      <w:szCs w:val="24"/>
      <w:lang w:eastAsia="ru-RU"/>
    </w:rPr>
  </w:style>
  <w:style w:type="character" w:styleId="Style23" w:customStyle="1">
    <w:name w:val="Цветовое выделение"/>
    <w:uiPriority w:val="99"/>
    <w:qFormat/>
    <w:rsid w:val="00e4210c"/>
    <w:rPr>
      <w:b/>
      <w:color w:val="26282F"/>
    </w:rPr>
  </w:style>
  <w:style w:type="character" w:styleId="Style24" w:customStyle="1">
    <w:name w:val="Гипертекстовая ссылка"/>
    <w:basedOn w:val="Style23"/>
    <w:uiPriority w:val="99"/>
    <w:qFormat/>
    <w:rsid w:val="00e4210c"/>
    <w:rPr>
      <w:rFonts w:cs="Times New Roman"/>
      <w:color w:val="106BBE"/>
    </w:rPr>
  </w:style>
  <w:style w:type="character" w:styleId="Style25" w:customStyle="1">
    <w:name w:val="Активная гипертекстовая ссылка"/>
    <w:basedOn w:val="Style24"/>
    <w:uiPriority w:val="99"/>
    <w:qFormat/>
    <w:rsid w:val="00e4210c"/>
    <w:rPr>
      <w:u w:val="single"/>
    </w:rPr>
  </w:style>
  <w:style w:type="character" w:styleId="Style26" w:customStyle="1">
    <w:name w:val="Выделение для Базового Поиска"/>
    <w:basedOn w:val="Style23"/>
    <w:uiPriority w:val="99"/>
    <w:qFormat/>
    <w:rsid w:val="00e4210c"/>
    <w:rPr>
      <w:rFonts w:cs="Times New Roman"/>
      <w:bCs/>
      <w:color w:val="0058A9"/>
    </w:rPr>
  </w:style>
  <w:style w:type="character" w:styleId="Style27" w:customStyle="1">
    <w:name w:val="Выделение для Базового Поиска (курсив)"/>
    <w:basedOn w:val="Style26"/>
    <w:uiPriority w:val="99"/>
    <w:qFormat/>
    <w:rsid w:val="00e4210c"/>
    <w:rPr>
      <w:i/>
      <w:iCs/>
    </w:rPr>
  </w:style>
  <w:style w:type="character" w:styleId="Style28" w:customStyle="1">
    <w:name w:val="Заголовок своего сообщения"/>
    <w:basedOn w:val="Style23"/>
    <w:uiPriority w:val="99"/>
    <w:qFormat/>
    <w:rsid w:val="00e4210c"/>
    <w:rPr>
      <w:rFonts w:cs="Times New Roman"/>
      <w:bCs/>
    </w:rPr>
  </w:style>
  <w:style w:type="character" w:styleId="Style29" w:customStyle="1">
    <w:name w:val="Заголовок чужого сообщения"/>
    <w:basedOn w:val="Style23"/>
    <w:uiPriority w:val="99"/>
    <w:qFormat/>
    <w:rsid w:val="00e4210c"/>
    <w:rPr>
      <w:rFonts w:cs="Times New Roman"/>
      <w:bCs/>
      <w:color w:val="FF0000"/>
    </w:rPr>
  </w:style>
  <w:style w:type="character" w:styleId="Style30" w:customStyle="1">
    <w:name w:val="Найденные слова"/>
    <w:basedOn w:val="Style23"/>
    <w:uiPriority w:val="99"/>
    <w:qFormat/>
    <w:rsid w:val="00e4210c"/>
    <w:rPr>
      <w:rFonts w:cs="Times New Roman"/>
      <w:shd w:fill="FFF580" w:val="clear"/>
    </w:rPr>
  </w:style>
  <w:style w:type="character" w:styleId="Style31" w:customStyle="1">
    <w:name w:val="Не вступил в силу"/>
    <w:basedOn w:val="Style23"/>
    <w:uiPriority w:val="99"/>
    <w:qFormat/>
    <w:rsid w:val="00e4210c"/>
    <w:rPr>
      <w:rFonts w:cs="Times New Roman"/>
      <w:color w:val="000000"/>
      <w:shd w:fill="D8EDE8" w:val="clear"/>
    </w:rPr>
  </w:style>
  <w:style w:type="character" w:styleId="Style32" w:customStyle="1">
    <w:name w:val="Опечатки"/>
    <w:uiPriority w:val="99"/>
    <w:qFormat/>
    <w:rsid w:val="00e4210c"/>
    <w:rPr>
      <w:color w:val="FF0000"/>
    </w:rPr>
  </w:style>
  <w:style w:type="character" w:styleId="Style33" w:customStyle="1">
    <w:name w:val="Продолжение ссылки"/>
    <w:basedOn w:val="Style24"/>
    <w:uiPriority w:val="99"/>
    <w:qFormat/>
    <w:rsid w:val="00e4210c"/>
    <w:rPr/>
  </w:style>
  <w:style w:type="character" w:styleId="Style34" w:customStyle="1">
    <w:name w:val="Сравнение редакций"/>
    <w:basedOn w:val="Style23"/>
    <w:uiPriority w:val="99"/>
    <w:qFormat/>
    <w:rsid w:val="00e4210c"/>
    <w:rPr>
      <w:rFonts w:cs="Times New Roman"/>
    </w:rPr>
  </w:style>
  <w:style w:type="character" w:styleId="Style35" w:customStyle="1">
    <w:name w:val="Сравнение редакций. Добавленный фрагмент"/>
    <w:uiPriority w:val="99"/>
    <w:qFormat/>
    <w:rsid w:val="00e4210c"/>
    <w:rPr>
      <w:color w:val="000000"/>
      <w:shd w:fill="C1D7FF" w:val="clear"/>
    </w:rPr>
  </w:style>
  <w:style w:type="character" w:styleId="Style36" w:customStyle="1">
    <w:name w:val="Сравнение редакций. Удаленный фрагмент"/>
    <w:uiPriority w:val="99"/>
    <w:qFormat/>
    <w:rsid w:val="00e4210c"/>
    <w:rPr>
      <w:color w:val="000000"/>
      <w:shd w:fill="C4C413" w:val="clear"/>
    </w:rPr>
  </w:style>
  <w:style w:type="character" w:styleId="Style37" w:customStyle="1">
    <w:name w:val="Ссылка на утративший силу документ"/>
    <w:basedOn w:val="Style24"/>
    <w:uiPriority w:val="99"/>
    <w:qFormat/>
    <w:rsid w:val="00e4210c"/>
    <w:rPr>
      <w:color w:val="749232"/>
    </w:rPr>
  </w:style>
  <w:style w:type="character" w:styleId="Style38" w:customStyle="1">
    <w:name w:val="Утратил силу"/>
    <w:basedOn w:val="Style23"/>
    <w:uiPriority w:val="99"/>
    <w:qFormat/>
    <w:rsid w:val="00e4210c"/>
    <w:rPr>
      <w:rFonts w:cs="Times New Roman"/>
      <w:strike/>
      <w:color w:val="666600"/>
    </w:rPr>
  </w:style>
  <w:style w:type="paragraph" w:styleId="Style39" w:customStyle="1">
    <w:name w:val="Заголовок"/>
    <w:next w:val="Normal"/>
    <w:uiPriority w:val="99"/>
    <w:qFormat/>
    <w:rsid w:val="00e4210c"/>
    <w:pPr>
      <w:widowControl w:val="false"/>
      <w:bidi w:val="0"/>
      <w:spacing w:before="0" w:after="0"/>
      <w:jc w:val="left"/>
    </w:pPr>
    <w:rPr>
      <w:rFonts w:ascii="Calibri" w:hAnsi="Calibri" w:eastAsia="Calibri" w:cs=""/>
      <w:b/>
      <w:bCs/>
      <w:color w:val="0058A9"/>
      <w:kern w:val="0"/>
      <w:sz w:val="20"/>
      <w:szCs w:val="22"/>
      <w:shd w:fill="F0F0F0" w:val="clear"/>
      <w:lang w:val="ru-RU" w:eastAsia="en-US" w:bidi="ar-SA"/>
    </w:rPr>
  </w:style>
  <w:style w:type="paragraph" w:styleId="Style40">
    <w:name w:val="Body Text"/>
    <w:basedOn w:val="Normal"/>
    <w:link w:val="af7"/>
    <w:rsid w:val="001d7f26"/>
    <w:pPr/>
    <w:rPr>
      <w:sz w:val="32"/>
      <w:szCs w:val="24"/>
    </w:rPr>
  </w:style>
  <w:style w:type="paragraph" w:styleId="Style41">
    <w:name w:val="List"/>
    <w:basedOn w:val="Style40"/>
    <w:pPr/>
    <w:rPr>
      <w:rFonts w:cs="Arial"/>
    </w:rPr>
  </w:style>
  <w:style w:type="paragraph" w:styleId="Style42">
    <w:name w:val="Caption"/>
    <w:basedOn w:val="Normal"/>
    <w:qFormat/>
    <w:pPr>
      <w:suppressLineNumbers/>
      <w:spacing w:before="120" w:after="120"/>
    </w:pPr>
    <w:rPr>
      <w:rFonts w:cs="Arial"/>
      <w:i/>
      <w:iCs/>
      <w:sz w:val="24"/>
      <w:szCs w:val="24"/>
    </w:rPr>
  </w:style>
  <w:style w:type="paragraph" w:styleId="Style43">
    <w:name w:val="Указатель"/>
    <w:basedOn w:val="Normal"/>
    <w:qFormat/>
    <w:pPr>
      <w:suppressLineNumbers/>
    </w:pPr>
    <w:rPr>
      <w:rFonts w:cs="Arial"/>
    </w:rPr>
  </w:style>
  <w:style w:type="paragraph" w:styleId="Style44">
    <w:name w:val="Верхний и нижний колонтитулы"/>
    <w:basedOn w:val="Normal"/>
    <w:qFormat/>
    <w:pPr/>
    <w:rPr/>
  </w:style>
  <w:style w:type="paragraph" w:styleId="Style45">
    <w:name w:val="Footer"/>
    <w:basedOn w:val="Normal"/>
    <w:link w:val="a4"/>
    <w:uiPriority w:val="99"/>
    <w:rsid w:val="00bd6574"/>
    <w:pPr>
      <w:tabs>
        <w:tab w:val="clear" w:pos="708"/>
        <w:tab w:val="center" w:pos="4677" w:leader="none"/>
        <w:tab w:val="right" w:pos="9355" w:leader="none"/>
      </w:tabs>
    </w:pPr>
    <w:rPr/>
  </w:style>
  <w:style w:type="paragraph" w:styleId="12">
    <w:name w:val="TOC 1"/>
    <w:basedOn w:val="Normal"/>
    <w:next w:val="Normal"/>
    <w:autoRedefine/>
    <w:uiPriority w:val="39"/>
    <w:qFormat/>
    <w:rsid w:val="004617fa"/>
    <w:pPr>
      <w:tabs>
        <w:tab w:val="clear" w:pos="708"/>
        <w:tab w:val="right" w:pos="9356" w:leader="dot"/>
      </w:tabs>
      <w:spacing w:lineRule="auto" w:line="360"/>
      <w:ind w:right="283" w:hanging="0"/>
      <w:jc w:val="both"/>
      <w:outlineLvl w:val="1"/>
    </w:pPr>
    <w:rPr>
      <w:rFonts w:cs="Arial"/>
      <w:b/>
      <w:bCs/>
      <w:caps/>
      <w:sz w:val="24"/>
      <w:szCs w:val="24"/>
      <w:lang w:val="en-US" w:eastAsia="en-US" w:bidi="en-US"/>
    </w:rPr>
  </w:style>
  <w:style w:type="paragraph" w:styleId="ListParagraph">
    <w:name w:val="List Paragraph"/>
    <w:basedOn w:val="Normal"/>
    <w:link w:val="a7"/>
    <w:uiPriority w:val="99"/>
    <w:qFormat/>
    <w:rsid w:val="00bd6574"/>
    <w:pPr>
      <w:spacing w:before="0" w:after="0"/>
      <w:ind w:left="720" w:hanging="0"/>
      <w:contextualSpacing/>
    </w:pPr>
    <w:rPr>
      <w:sz w:val="24"/>
      <w:szCs w:val="24"/>
      <w:lang w:val="en-US" w:eastAsia="en-US" w:bidi="en-US"/>
    </w:rPr>
  </w:style>
  <w:style w:type="paragraph" w:styleId="Style46">
    <w:name w:val="Header"/>
    <w:basedOn w:val="Normal"/>
    <w:link w:val="a9"/>
    <w:uiPriority w:val="99"/>
    <w:rsid w:val="00bd6574"/>
    <w:pPr>
      <w:tabs>
        <w:tab w:val="clear" w:pos="708"/>
        <w:tab w:val="center" w:pos="4677" w:leader="none"/>
        <w:tab w:val="right" w:pos="9355" w:leader="none"/>
      </w:tabs>
    </w:pPr>
    <w:rPr/>
  </w:style>
  <w:style w:type="paragraph" w:styleId="Style47" w:customStyle="1">
    <w:name w:val="Нормальный (таблица)"/>
    <w:basedOn w:val="Normal"/>
    <w:next w:val="Normal"/>
    <w:uiPriority w:val="99"/>
    <w:qFormat/>
    <w:rsid w:val="00bd6574"/>
    <w:pPr>
      <w:widowControl w:val="false"/>
      <w:jc w:val="both"/>
    </w:pPr>
    <w:rPr>
      <w:rFonts w:ascii="Arial" w:hAnsi="Arial"/>
      <w:sz w:val="24"/>
      <w:szCs w:val="24"/>
    </w:rPr>
  </w:style>
  <w:style w:type="paragraph" w:styleId="BalloonText">
    <w:name w:val="Balloon Text"/>
    <w:basedOn w:val="Normal"/>
    <w:link w:val="ac"/>
    <w:uiPriority w:val="99"/>
    <w:semiHidden/>
    <w:unhideWhenUsed/>
    <w:qFormat/>
    <w:rsid w:val="00bd6574"/>
    <w:pPr/>
    <w:rPr>
      <w:rFonts w:ascii="Tahoma" w:hAnsi="Tahoma" w:cs="Tahoma"/>
      <w:sz w:val="16"/>
      <w:szCs w:val="16"/>
    </w:rPr>
  </w:style>
  <w:style w:type="paragraph" w:styleId="DocumentMap">
    <w:name w:val="Document Map"/>
    <w:basedOn w:val="Normal"/>
    <w:link w:val="ae"/>
    <w:uiPriority w:val="99"/>
    <w:semiHidden/>
    <w:unhideWhenUsed/>
    <w:qFormat/>
    <w:rsid w:val="00bd6574"/>
    <w:pPr/>
    <w:rPr>
      <w:rFonts w:ascii="Tahoma" w:hAnsi="Tahoma" w:cs="Tahoma"/>
      <w:sz w:val="16"/>
      <w:szCs w:val="16"/>
    </w:rPr>
  </w:style>
  <w:style w:type="paragraph" w:styleId="23">
    <w:name w:val="TOC 2"/>
    <w:basedOn w:val="Normal"/>
    <w:next w:val="Normal"/>
    <w:autoRedefine/>
    <w:uiPriority w:val="39"/>
    <w:rsid w:val="00404025"/>
    <w:pPr>
      <w:tabs>
        <w:tab w:val="clear" w:pos="708"/>
        <w:tab w:val="right" w:pos="9345" w:leader="dot"/>
      </w:tabs>
      <w:ind w:firstLine="709"/>
    </w:pPr>
    <w:rPr>
      <w:rFonts w:eastAsia="SimSun"/>
      <w:sz w:val="24"/>
      <w:szCs w:val="24"/>
      <w:lang w:eastAsia="zh-CN"/>
    </w:rPr>
  </w:style>
  <w:style w:type="paragraph" w:styleId="ConsPlusNormal" w:customStyle="1">
    <w:name w:val="ConsPlusNormal"/>
    <w:qFormat/>
    <w:rsid w:val="00823628"/>
    <w:pPr>
      <w:widowControl/>
      <w:bidi w:val="0"/>
      <w:spacing w:lineRule="auto" w:line="240" w:before="0" w:after="0"/>
      <w:ind w:firstLine="720"/>
      <w:jc w:val="left"/>
    </w:pPr>
    <w:rPr>
      <w:rFonts w:ascii="Arial" w:hAnsi="Arial" w:eastAsia="Times New Roman" w:cs="Arial"/>
      <w:color w:val="00000A"/>
      <w:kern w:val="0"/>
      <w:sz w:val="20"/>
      <w:szCs w:val="20"/>
      <w:lang w:val="ru-RU" w:eastAsia="ru-RU" w:bidi="ar-SA"/>
    </w:rPr>
  </w:style>
  <w:style w:type="paragraph" w:styleId="NoSpacing">
    <w:name w:val="No Spacing"/>
    <w:link w:val="af1"/>
    <w:uiPriority w:val="1"/>
    <w:qFormat/>
    <w:rsid w:val="00823628"/>
    <w:pPr>
      <w:widowControl/>
      <w:bidi w:val="0"/>
      <w:spacing w:lineRule="auto" w:line="240" w:before="0" w:after="0"/>
      <w:jc w:val="left"/>
    </w:pPr>
    <w:rPr>
      <w:rFonts w:ascii="Times New Roman" w:hAnsi="Times New Roman" w:eastAsia="Times New Roman" w:cs="Times New Roman"/>
      <w:color w:val="00000A"/>
      <w:kern w:val="0"/>
      <w:sz w:val="20"/>
      <w:szCs w:val="20"/>
      <w:lang w:val="ru-RU" w:eastAsia="ru-RU" w:bidi="ar-SA"/>
    </w:rPr>
  </w:style>
  <w:style w:type="paragraph" w:styleId="32">
    <w:name w:val="TOC 3"/>
    <w:basedOn w:val="Normal"/>
    <w:next w:val="Normal"/>
    <w:autoRedefine/>
    <w:uiPriority w:val="39"/>
    <w:unhideWhenUsed/>
    <w:rsid w:val="00404025"/>
    <w:pPr>
      <w:tabs>
        <w:tab w:val="clear" w:pos="708"/>
        <w:tab w:val="right" w:pos="9345" w:leader="dot"/>
      </w:tabs>
      <w:spacing w:before="0" w:after="100"/>
      <w:ind w:firstLine="709"/>
    </w:pPr>
    <w:rPr/>
  </w:style>
  <w:style w:type="paragraph" w:styleId="Style48">
    <w:name w:val="Title"/>
    <w:basedOn w:val="Normal"/>
    <w:next w:val="Normal"/>
    <w:link w:val="af3"/>
    <w:qFormat/>
    <w:rsid w:val="000a71fd"/>
    <w:pPr>
      <w:jc w:val="center"/>
    </w:pPr>
    <w:rPr>
      <w:b/>
      <w:sz w:val="26"/>
      <w:lang w:val="en-US" w:eastAsia="ar-SA"/>
    </w:rPr>
  </w:style>
  <w:style w:type="paragraph" w:styleId="Style49">
    <w:name w:val="Subtitle"/>
    <w:basedOn w:val="Normal"/>
    <w:next w:val="Normal"/>
    <w:link w:val="af5"/>
    <w:uiPriority w:val="11"/>
    <w:qFormat/>
    <w:rsid w:val="000a71fd"/>
    <w:pPr/>
    <w:rPr>
      <w:rFonts w:ascii="Cambria" w:hAnsi="Cambria" w:eastAsia="" w:cs="" w:asciiTheme="majorHAnsi" w:cstheme="majorBidi" w:eastAsiaTheme="majorEastAsia" w:hAnsiTheme="majorHAnsi"/>
      <w:i/>
      <w:iCs/>
      <w:color w:val="4F81BD" w:themeColor="accent1"/>
      <w:spacing w:val="15"/>
      <w:sz w:val="24"/>
      <w:szCs w:val="24"/>
    </w:rPr>
  </w:style>
  <w:style w:type="paragraph" w:styleId="Style50" w:customStyle="1">
    <w:name w:val="основной"/>
    <w:basedOn w:val="Normal"/>
    <w:qFormat/>
    <w:rsid w:val="003a4bdd"/>
    <w:pPr>
      <w:keepNext w:val="true"/>
    </w:pPr>
    <w:rPr>
      <w:sz w:val="24"/>
      <w:szCs w:val="24"/>
    </w:rPr>
  </w:style>
  <w:style w:type="paragraph" w:styleId="ConsPlusTitle" w:customStyle="1">
    <w:name w:val="ConsPlusTitle"/>
    <w:qFormat/>
    <w:rsid w:val="004a5d50"/>
    <w:pPr>
      <w:widowControl/>
      <w:bidi w:val="0"/>
      <w:spacing w:lineRule="auto" w:line="240" w:before="0" w:after="0"/>
      <w:jc w:val="left"/>
    </w:pPr>
    <w:rPr>
      <w:rFonts w:ascii="Arial" w:hAnsi="Arial" w:eastAsia="Times New Roman" w:cs="Arial"/>
      <w:b/>
      <w:bCs/>
      <w:color w:val="00000A"/>
      <w:kern w:val="0"/>
      <w:sz w:val="20"/>
      <w:szCs w:val="20"/>
      <w:lang w:val="ru-RU" w:eastAsia="ru-RU" w:bidi="ar-SA"/>
    </w:rPr>
  </w:style>
  <w:style w:type="paragraph" w:styleId="Nienie" w:customStyle="1">
    <w:name w:val="nienie"/>
    <w:basedOn w:val="Normal"/>
    <w:qFormat/>
    <w:rsid w:val="004a5d50"/>
    <w:pPr>
      <w:keepLines/>
      <w:widowControl w:val="false"/>
      <w:ind w:left="709" w:hanging="284"/>
      <w:jc w:val="both"/>
    </w:pPr>
    <w:rPr>
      <w:rFonts w:ascii="Peterburg" w:hAnsi="Peterburg" w:cs="Peterburg"/>
      <w:sz w:val="24"/>
      <w:szCs w:val="24"/>
    </w:rPr>
  </w:style>
  <w:style w:type="paragraph" w:styleId="Iauiue" w:customStyle="1">
    <w:name w:val="Iau?iue"/>
    <w:qFormat/>
    <w:rsid w:val="004a5d50"/>
    <w:pPr>
      <w:widowControl w:val="false"/>
      <w:bidi w:val="0"/>
      <w:spacing w:lineRule="auto" w:line="240" w:before="0" w:after="0"/>
      <w:jc w:val="left"/>
    </w:pPr>
    <w:rPr>
      <w:rFonts w:ascii="Times New Roman" w:hAnsi="Times New Roman" w:eastAsia="Times New Roman" w:cs="Times New Roman"/>
      <w:color w:val="00000A"/>
      <w:kern w:val="0"/>
      <w:sz w:val="20"/>
      <w:szCs w:val="20"/>
      <w:lang w:val="ru-RU" w:eastAsia="ru-RU" w:bidi="ar-SA"/>
    </w:rPr>
  </w:style>
  <w:style w:type="paragraph" w:styleId="Style51" w:customStyle="1">
    <w:name w:val="Отступ перед"/>
    <w:basedOn w:val="Normal"/>
    <w:qFormat/>
    <w:rsid w:val="00983545"/>
    <w:pPr>
      <w:widowControl w:val="false"/>
      <w:shd w:val="clear" w:color="auto" w:fill="FFFFFF"/>
      <w:spacing w:before="120" w:after="0"/>
      <w:ind w:firstLine="284"/>
      <w:jc w:val="both"/>
    </w:pPr>
    <w:rPr>
      <w:sz w:val="24"/>
      <w:szCs w:val="22"/>
    </w:rPr>
  </w:style>
  <w:style w:type="paragraph" w:styleId="Style52">
    <w:name w:val="Endnote Text"/>
    <w:basedOn w:val="Normal"/>
    <w:link w:val="afb"/>
    <w:uiPriority w:val="99"/>
    <w:semiHidden/>
    <w:unhideWhenUsed/>
    <w:rsid w:val="00983545"/>
    <w:pPr/>
    <w:rPr/>
  </w:style>
  <w:style w:type="paragraph" w:styleId="ConsPlusCell" w:customStyle="1">
    <w:name w:val="ConsPlusCell"/>
    <w:qFormat/>
    <w:rsid w:val="00db7aa0"/>
    <w:pPr>
      <w:widowControl w:val="false"/>
      <w:bidi w:val="0"/>
      <w:spacing w:lineRule="auto" w:line="240" w:before="0" w:after="0"/>
      <w:jc w:val="left"/>
    </w:pPr>
    <w:rPr>
      <w:rFonts w:ascii="Arial" w:hAnsi="Arial" w:eastAsia="Times New Roman" w:cs="Arial"/>
      <w:color w:val="00000A"/>
      <w:kern w:val="0"/>
      <w:sz w:val="20"/>
      <w:szCs w:val="20"/>
      <w:lang w:val="ru-RU" w:eastAsia="ru-RU" w:bidi="ar-SA"/>
    </w:rPr>
  </w:style>
  <w:style w:type="paragraph" w:styleId="WW2" w:customStyle="1">
    <w:name w:val="WW-Основной текст с отступом 2"/>
    <w:basedOn w:val="Normal"/>
    <w:qFormat/>
    <w:rsid w:val="00082623"/>
    <w:pPr>
      <w:widowControl w:val="false"/>
      <w:suppressAutoHyphens w:val="true"/>
      <w:ind w:firstLine="851"/>
      <w:jc w:val="both"/>
    </w:pPr>
    <w:rPr>
      <w:sz w:val="28"/>
      <w:szCs w:val="24"/>
    </w:rPr>
  </w:style>
  <w:style w:type="paragraph" w:styleId="Style53">
    <w:name w:val="Body Text Indent"/>
    <w:basedOn w:val="Normal"/>
    <w:link w:val="afe"/>
    <w:unhideWhenUsed/>
    <w:rsid w:val="00082623"/>
    <w:pPr>
      <w:spacing w:before="0" w:after="120"/>
      <w:ind w:left="283" w:hanging="0"/>
    </w:pPr>
    <w:rPr/>
  </w:style>
  <w:style w:type="paragraph" w:styleId="13" w:customStyle="1">
    <w:name w:val="текст 1"/>
    <w:basedOn w:val="Normal"/>
    <w:next w:val="Normal"/>
    <w:qFormat/>
    <w:rsid w:val="001a455f"/>
    <w:pPr>
      <w:ind w:firstLine="540"/>
      <w:jc w:val="both"/>
    </w:pPr>
    <w:rPr>
      <w:szCs w:val="24"/>
    </w:rPr>
  </w:style>
  <w:style w:type="paragraph" w:styleId="Style54" w:customStyle="1">
    <w:name w:val="Îáû÷íûé"/>
    <w:qFormat/>
    <w:rsid w:val="001a455f"/>
    <w:pPr>
      <w:widowControl/>
      <w:bidi w:val="0"/>
      <w:spacing w:lineRule="auto" w:line="240" w:before="0" w:after="0"/>
      <w:jc w:val="left"/>
    </w:pPr>
    <w:rPr>
      <w:rFonts w:ascii="Times New Roman" w:hAnsi="Times New Roman" w:eastAsia="Times New Roman" w:cs="Times New Roman"/>
      <w:color w:val="00000A"/>
      <w:kern w:val="0"/>
      <w:sz w:val="20"/>
      <w:szCs w:val="20"/>
      <w:lang w:val="en-US" w:eastAsia="ru-RU" w:bidi="ar-SA"/>
    </w:rPr>
  </w:style>
  <w:style w:type="paragraph" w:styleId="ConsPlusNonformat" w:customStyle="1">
    <w:name w:val="ConsPlusNonformat"/>
    <w:qFormat/>
    <w:rsid w:val="007337a2"/>
    <w:pPr>
      <w:widowControl/>
      <w:bidi w:val="0"/>
      <w:spacing w:lineRule="auto" w:line="240" w:before="0" w:after="0"/>
      <w:jc w:val="left"/>
    </w:pPr>
    <w:rPr>
      <w:rFonts w:ascii="Courier New" w:hAnsi="Courier New" w:eastAsia="Times New Roman" w:cs="Courier New"/>
      <w:color w:val="00000A"/>
      <w:kern w:val="0"/>
      <w:sz w:val="20"/>
      <w:szCs w:val="20"/>
      <w:lang w:val="ru-RU" w:eastAsia="ru-RU" w:bidi="ar-SA"/>
    </w:rPr>
  </w:style>
  <w:style w:type="paragraph" w:styleId="14" w:customStyle="1">
    <w:name w:val="Основной текст с отступом1"/>
    <w:basedOn w:val="Normal"/>
    <w:qFormat/>
    <w:rsid w:val="007337a2"/>
    <w:pPr>
      <w:keepLines/>
      <w:widowControl w:val="false"/>
      <w:suppressAutoHyphens w:val="true"/>
      <w:overflowPunct w:val="false"/>
      <w:spacing w:lineRule="atLeast" w:line="320"/>
      <w:ind w:firstLine="709"/>
      <w:jc w:val="both"/>
    </w:pPr>
    <w:rPr>
      <w:sz w:val="28"/>
      <w:szCs w:val="28"/>
      <w:lang w:eastAsia="ar-SA"/>
    </w:rPr>
  </w:style>
  <w:style w:type="paragraph" w:styleId="24" w:customStyle="1">
    <w:name w:val="Îñíîâíîé òåêñò 2"/>
    <w:basedOn w:val="Normal"/>
    <w:qFormat/>
    <w:rsid w:val="007337a2"/>
    <w:pPr>
      <w:widowControl w:val="false"/>
      <w:suppressAutoHyphens w:val="true"/>
      <w:ind w:firstLine="720"/>
      <w:jc w:val="both"/>
    </w:pPr>
    <w:rPr>
      <w:rFonts w:eastAsia="Arial"/>
      <w:b/>
      <w:bCs/>
      <w:color w:val="000000"/>
      <w:sz w:val="24"/>
      <w:szCs w:val="24"/>
      <w:lang w:val="en-US" w:eastAsia="ar-SA"/>
    </w:rPr>
  </w:style>
  <w:style w:type="paragraph" w:styleId="25" w:customStyle="1">
    <w:name w:val="Основной текст с отступом2"/>
    <w:basedOn w:val="Normal"/>
    <w:qFormat/>
    <w:rsid w:val="008c26b9"/>
    <w:pPr>
      <w:keepLines/>
      <w:widowControl w:val="false"/>
      <w:overflowPunct w:val="false"/>
      <w:spacing w:lineRule="atLeast" w:line="320"/>
      <w:ind w:firstLine="709"/>
      <w:jc w:val="both"/>
    </w:pPr>
    <w:rPr>
      <w:sz w:val="28"/>
      <w:szCs w:val="28"/>
    </w:rPr>
  </w:style>
  <w:style w:type="paragraph" w:styleId="Style55" w:customStyle="1">
    <w:name w:val="Внимание"/>
    <w:basedOn w:val="Normal"/>
    <w:next w:val="Normal"/>
    <w:uiPriority w:val="99"/>
    <w:qFormat/>
    <w:rsid w:val="00e4210c"/>
    <w:pPr>
      <w:widowControl w:val="false"/>
      <w:spacing w:before="240" w:after="240"/>
      <w:ind w:left="420" w:right="420" w:firstLine="300"/>
      <w:jc w:val="both"/>
    </w:pPr>
    <w:rPr>
      <w:rFonts w:ascii="Arial" w:hAnsi="Arial" w:cs="Arial"/>
      <w:sz w:val="24"/>
      <w:szCs w:val="24"/>
      <w:shd w:fill="F5F3DA" w:val="clear"/>
    </w:rPr>
  </w:style>
  <w:style w:type="paragraph" w:styleId="Style56" w:customStyle="1">
    <w:name w:val="Внимание: криминал!!"/>
    <w:basedOn w:val="Style55"/>
    <w:next w:val="Normal"/>
    <w:uiPriority w:val="99"/>
    <w:qFormat/>
    <w:rsid w:val="00e4210c"/>
    <w:pPr/>
    <w:rPr/>
  </w:style>
  <w:style w:type="paragraph" w:styleId="Style57" w:customStyle="1">
    <w:name w:val="Внимание: недобросовестность!"/>
    <w:basedOn w:val="Style55"/>
    <w:next w:val="Normal"/>
    <w:uiPriority w:val="99"/>
    <w:qFormat/>
    <w:rsid w:val="00e4210c"/>
    <w:pPr/>
    <w:rPr/>
  </w:style>
  <w:style w:type="paragraph" w:styleId="Style58" w:customStyle="1">
    <w:name w:val="Дочерний элемент списка"/>
    <w:basedOn w:val="Normal"/>
    <w:next w:val="Normal"/>
    <w:uiPriority w:val="99"/>
    <w:qFormat/>
    <w:rsid w:val="00e4210c"/>
    <w:pPr>
      <w:widowControl w:val="false"/>
      <w:ind w:left="240" w:right="300" w:hanging="0"/>
      <w:jc w:val="both"/>
    </w:pPr>
    <w:rPr>
      <w:rFonts w:ascii="Arial" w:hAnsi="Arial" w:cs="Arial"/>
      <w:color w:val="868381"/>
    </w:rPr>
  </w:style>
  <w:style w:type="paragraph" w:styleId="Style59" w:customStyle="1">
    <w:name w:val="Основное меню (преемственное)"/>
    <w:basedOn w:val="Normal"/>
    <w:next w:val="Normal"/>
    <w:uiPriority w:val="99"/>
    <w:qFormat/>
    <w:rsid w:val="00e4210c"/>
    <w:pPr>
      <w:widowControl w:val="false"/>
      <w:ind w:firstLine="720"/>
      <w:jc w:val="both"/>
    </w:pPr>
    <w:rPr>
      <w:rFonts w:ascii="Verdana" w:hAnsi="Verdana" w:cs="Verdana"/>
      <w:sz w:val="22"/>
      <w:szCs w:val="22"/>
    </w:rPr>
  </w:style>
  <w:style w:type="paragraph" w:styleId="Style60" w:customStyle="1">
    <w:name w:val="Заголовок группы контролов"/>
    <w:basedOn w:val="Normal"/>
    <w:next w:val="Normal"/>
    <w:uiPriority w:val="99"/>
    <w:qFormat/>
    <w:rsid w:val="00e4210c"/>
    <w:pPr>
      <w:widowControl w:val="false"/>
      <w:ind w:firstLine="720"/>
      <w:jc w:val="both"/>
    </w:pPr>
    <w:rPr>
      <w:rFonts w:ascii="Arial" w:hAnsi="Arial" w:cs="Arial"/>
      <w:b/>
      <w:bCs/>
      <w:color w:val="000000"/>
      <w:sz w:val="24"/>
      <w:szCs w:val="24"/>
    </w:rPr>
  </w:style>
  <w:style w:type="paragraph" w:styleId="Style61" w:customStyle="1">
    <w:name w:val="Заголовок для информации об изменениях"/>
    <w:basedOn w:val="1"/>
    <w:next w:val="Normal"/>
    <w:uiPriority w:val="99"/>
    <w:qFormat/>
    <w:rsid w:val="00e4210c"/>
    <w:pPr>
      <w:keepNext w:val="false"/>
      <w:keepLines w:val="false"/>
      <w:widowControl w:val="false"/>
      <w:spacing w:before="0" w:after="108"/>
      <w:jc w:val="center"/>
    </w:pPr>
    <w:rPr>
      <w:rFonts w:ascii="Arial" w:hAnsi="Arial" w:eastAsia="Times New Roman" w:cs="Arial"/>
      <w:b w:val="false"/>
      <w:bCs w:val="false"/>
      <w:color w:val="26282F"/>
      <w:sz w:val="18"/>
      <w:szCs w:val="18"/>
      <w:shd w:fill="FFFFFF" w:val="clear"/>
    </w:rPr>
  </w:style>
  <w:style w:type="paragraph" w:styleId="Style62" w:customStyle="1">
    <w:name w:val="Заголовок распахивающейся части диалога"/>
    <w:basedOn w:val="Normal"/>
    <w:next w:val="Normal"/>
    <w:uiPriority w:val="99"/>
    <w:qFormat/>
    <w:rsid w:val="00e4210c"/>
    <w:pPr>
      <w:widowControl w:val="false"/>
      <w:ind w:firstLine="720"/>
      <w:jc w:val="both"/>
    </w:pPr>
    <w:rPr>
      <w:rFonts w:ascii="Arial" w:hAnsi="Arial" w:cs="Arial"/>
      <w:i/>
      <w:iCs/>
      <w:color w:val="000080"/>
      <w:sz w:val="22"/>
      <w:szCs w:val="22"/>
    </w:rPr>
  </w:style>
  <w:style w:type="paragraph" w:styleId="Style63" w:customStyle="1">
    <w:name w:val="Заголовок статьи"/>
    <w:basedOn w:val="Normal"/>
    <w:next w:val="Normal"/>
    <w:uiPriority w:val="99"/>
    <w:qFormat/>
    <w:rsid w:val="00e4210c"/>
    <w:pPr>
      <w:widowControl w:val="false"/>
      <w:ind w:left="1612" w:hanging="892"/>
      <w:jc w:val="both"/>
    </w:pPr>
    <w:rPr>
      <w:rFonts w:ascii="Arial" w:hAnsi="Arial" w:cs="Arial"/>
      <w:sz w:val="24"/>
      <w:szCs w:val="24"/>
    </w:rPr>
  </w:style>
  <w:style w:type="paragraph" w:styleId="Style64" w:customStyle="1">
    <w:name w:val="Заголовок ЭР (левое окно)"/>
    <w:basedOn w:val="Normal"/>
    <w:next w:val="Normal"/>
    <w:uiPriority w:val="99"/>
    <w:qFormat/>
    <w:rsid w:val="00e4210c"/>
    <w:pPr>
      <w:widowControl w:val="false"/>
      <w:spacing w:before="300" w:after="250"/>
      <w:jc w:val="center"/>
    </w:pPr>
    <w:rPr>
      <w:rFonts w:ascii="Arial" w:hAnsi="Arial" w:cs="Arial"/>
      <w:b/>
      <w:bCs/>
      <w:color w:val="26282F"/>
      <w:sz w:val="26"/>
      <w:szCs w:val="26"/>
    </w:rPr>
  </w:style>
  <w:style w:type="paragraph" w:styleId="Style65" w:customStyle="1">
    <w:name w:val="Заголовок ЭР (правое окно)"/>
    <w:basedOn w:val="Style64"/>
    <w:next w:val="Normal"/>
    <w:uiPriority w:val="99"/>
    <w:qFormat/>
    <w:rsid w:val="00e4210c"/>
    <w:pPr>
      <w:spacing w:before="300" w:after="0"/>
      <w:jc w:val="left"/>
    </w:pPr>
    <w:rPr/>
  </w:style>
  <w:style w:type="paragraph" w:styleId="Style66" w:customStyle="1">
    <w:name w:val="Интерактивный заголовок"/>
    <w:basedOn w:val="Style39"/>
    <w:next w:val="Normal"/>
    <w:uiPriority w:val="99"/>
    <w:qFormat/>
    <w:rsid w:val="00e4210c"/>
    <w:pPr/>
    <w:rPr>
      <w:u w:val="single"/>
    </w:rPr>
  </w:style>
  <w:style w:type="paragraph" w:styleId="Style67" w:customStyle="1">
    <w:name w:val="Текст информации об изменениях"/>
    <w:basedOn w:val="Normal"/>
    <w:next w:val="Normal"/>
    <w:uiPriority w:val="99"/>
    <w:qFormat/>
    <w:rsid w:val="00e4210c"/>
    <w:pPr>
      <w:widowControl w:val="false"/>
      <w:ind w:firstLine="720"/>
      <w:jc w:val="both"/>
    </w:pPr>
    <w:rPr>
      <w:rFonts w:ascii="Arial" w:hAnsi="Arial" w:cs="Arial"/>
      <w:color w:val="353842"/>
      <w:sz w:val="18"/>
      <w:szCs w:val="18"/>
    </w:rPr>
  </w:style>
  <w:style w:type="paragraph" w:styleId="Style68" w:customStyle="1">
    <w:name w:val="Информация об изменениях"/>
    <w:basedOn w:val="Style67"/>
    <w:next w:val="Normal"/>
    <w:uiPriority w:val="99"/>
    <w:qFormat/>
    <w:rsid w:val="00e4210c"/>
    <w:pPr>
      <w:spacing w:before="180" w:after="0"/>
      <w:ind w:left="360" w:right="360" w:hanging="0"/>
    </w:pPr>
    <w:rPr>
      <w:shd w:fill="EAEFED" w:val="clear"/>
    </w:rPr>
  </w:style>
  <w:style w:type="paragraph" w:styleId="Style69" w:customStyle="1">
    <w:name w:val="Текст (справка)"/>
    <w:basedOn w:val="Normal"/>
    <w:next w:val="Normal"/>
    <w:uiPriority w:val="99"/>
    <w:qFormat/>
    <w:rsid w:val="00e4210c"/>
    <w:pPr>
      <w:widowControl w:val="false"/>
      <w:ind w:left="170" w:right="170" w:hanging="0"/>
    </w:pPr>
    <w:rPr>
      <w:rFonts w:ascii="Arial" w:hAnsi="Arial" w:cs="Arial"/>
      <w:sz w:val="24"/>
      <w:szCs w:val="24"/>
    </w:rPr>
  </w:style>
  <w:style w:type="paragraph" w:styleId="Style70" w:customStyle="1">
    <w:name w:val="Комментарий"/>
    <w:basedOn w:val="Style69"/>
    <w:next w:val="Normal"/>
    <w:uiPriority w:val="99"/>
    <w:qFormat/>
    <w:rsid w:val="00e4210c"/>
    <w:pPr>
      <w:spacing w:before="75" w:after="0"/>
      <w:ind w:left="170" w:right="0" w:hanging="0"/>
      <w:jc w:val="both"/>
    </w:pPr>
    <w:rPr>
      <w:color w:val="353842"/>
      <w:shd w:fill="F0F0F0" w:val="clear"/>
    </w:rPr>
  </w:style>
  <w:style w:type="paragraph" w:styleId="Style71" w:customStyle="1">
    <w:name w:val="Информация об изменениях документа"/>
    <w:basedOn w:val="Style70"/>
    <w:next w:val="Normal"/>
    <w:uiPriority w:val="99"/>
    <w:qFormat/>
    <w:rsid w:val="00e4210c"/>
    <w:pPr/>
    <w:rPr>
      <w:i/>
      <w:iCs/>
    </w:rPr>
  </w:style>
  <w:style w:type="paragraph" w:styleId="Style72" w:customStyle="1">
    <w:name w:val="Текст (лев. подпись)"/>
    <w:basedOn w:val="Normal"/>
    <w:next w:val="Normal"/>
    <w:uiPriority w:val="99"/>
    <w:qFormat/>
    <w:rsid w:val="00e4210c"/>
    <w:pPr>
      <w:widowControl w:val="false"/>
    </w:pPr>
    <w:rPr>
      <w:rFonts w:ascii="Arial" w:hAnsi="Arial" w:cs="Arial"/>
      <w:sz w:val="24"/>
      <w:szCs w:val="24"/>
    </w:rPr>
  </w:style>
  <w:style w:type="paragraph" w:styleId="Style73" w:customStyle="1">
    <w:name w:val="Колонтитул (левый)"/>
    <w:basedOn w:val="Style72"/>
    <w:next w:val="Normal"/>
    <w:uiPriority w:val="99"/>
    <w:qFormat/>
    <w:rsid w:val="00e4210c"/>
    <w:pPr/>
    <w:rPr>
      <w:sz w:val="14"/>
      <w:szCs w:val="14"/>
    </w:rPr>
  </w:style>
  <w:style w:type="paragraph" w:styleId="Style74" w:customStyle="1">
    <w:name w:val="Текст (прав. подпись)"/>
    <w:basedOn w:val="Normal"/>
    <w:next w:val="Normal"/>
    <w:uiPriority w:val="99"/>
    <w:qFormat/>
    <w:rsid w:val="00e4210c"/>
    <w:pPr>
      <w:widowControl w:val="false"/>
      <w:jc w:val="right"/>
    </w:pPr>
    <w:rPr>
      <w:rFonts w:ascii="Arial" w:hAnsi="Arial" w:cs="Arial"/>
      <w:sz w:val="24"/>
      <w:szCs w:val="24"/>
    </w:rPr>
  </w:style>
  <w:style w:type="paragraph" w:styleId="Style75" w:customStyle="1">
    <w:name w:val="Колонтитул (правый)"/>
    <w:basedOn w:val="Style74"/>
    <w:next w:val="Normal"/>
    <w:uiPriority w:val="99"/>
    <w:qFormat/>
    <w:rsid w:val="00e4210c"/>
    <w:pPr/>
    <w:rPr>
      <w:sz w:val="14"/>
      <w:szCs w:val="14"/>
    </w:rPr>
  </w:style>
  <w:style w:type="paragraph" w:styleId="Style76" w:customStyle="1">
    <w:name w:val="Комментарий пользователя"/>
    <w:basedOn w:val="Style70"/>
    <w:next w:val="Normal"/>
    <w:uiPriority w:val="99"/>
    <w:qFormat/>
    <w:rsid w:val="00e4210c"/>
    <w:pPr>
      <w:jc w:val="left"/>
    </w:pPr>
    <w:rPr>
      <w:shd w:fill="FFDFE0" w:val="clear"/>
    </w:rPr>
  </w:style>
  <w:style w:type="paragraph" w:styleId="Style77" w:customStyle="1">
    <w:name w:val="Куда обратиться?"/>
    <w:basedOn w:val="Style55"/>
    <w:next w:val="Normal"/>
    <w:uiPriority w:val="99"/>
    <w:qFormat/>
    <w:rsid w:val="00e4210c"/>
    <w:pPr/>
    <w:rPr/>
  </w:style>
  <w:style w:type="paragraph" w:styleId="Style78" w:customStyle="1">
    <w:name w:val="Моноширинный"/>
    <w:basedOn w:val="Normal"/>
    <w:next w:val="Normal"/>
    <w:uiPriority w:val="99"/>
    <w:qFormat/>
    <w:rsid w:val="00e4210c"/>
    <w:pPr>
      <w:widowControl w:val="false"/>
    </w:pPr>
    <w:rPr>
      <w:rFonts w:ascii="Courier New" w:hAnsi="Courier New" w:cs="Courier New"/>
      <w:sz w:val="24"/>
      <w:szCs w:val="24"/>
    </w:rPr>
  </w:style>
  <w:style w:type="paragraph" w:styleId="Style79" w:customStyle="1">
    <w:name w:val="Напишите нам"/>
    <w:basedOn w:val="Normal"/>
    <w:next w:val="Normal"/>
    <w:uiPriority w:val="99"/>
    <w:qFormat/>
    <w:rsid w:val="00e4210c"/>
    <w:pPr>
      <w:widowControl w:val="false"/>
      <w:spacing w:before="90" w:after="90"/>
      <w:ind w:left="180" w:right="180" w:hanging="0"/>
      <w:jc w:val="both"/>
    </w:pPr>
    <w:rPr>
      <w:rFonts w:ascii="Arial" w:hAnsi="Arial" w:cs="Arial"/>
      <w:shd w:fill="EFFFAD" w:val="clear"/>
    </w:rPr>
  </w:style>
  <w:style w:type="paragraph" w:styleId="Style80" w:customStyle="1">
    <w:name w:val="Необходимые документы"/>
    <w:basedOn w:val="Style55"/>
    <w:next w:val="Normal"/>
    <w:uiPriority w:val="99"/>
    <w:qFormat/>
    <w:rsid w:val="00e4210c"/>
    <w:pPr>
      <w:ind w:left="420" w:right="420" w:firstLine="118"/>
    </w:pPr>
    <w:rPr/>
  </w:style>
  <w:style w:type="paragraph" w:styleId="Style81" w:customStyle="1">
    <w:name w:val="Таблицы (моноширинный)"/>
    <w:basedOn w:val="Normal"/>
    <w:next w:val="Normal"/>
    <w:uiPriority w:val="99"/>
    <w:qFormat/>
    <w:rsid w:val="00e4210c"/>
    <w:pPr>
      <w:widowControl w:val="false"/>
    </w:pPr>
    <w:rPr>
      <w:rFonts w:ascii="Courier New" w:hAnsi="Courier New" w:cs="Courier New"/>
      <w:sz w:val="24"/>
      <w:szCs w:val="24"/>
    </w:rPr>
  </w:style>
  <w:style w:type="paragraph" w:styleId="Style82" w:customStyle="1">
    <w:name w:val="Оглавление"/>
    <w:basedOn w:val="Style81"/>
    <w:next w:val="Normal"/>
    <w:uiPriority w:val="99"/>
    <w:qFormat/>
    <w:rsid w:val="00e4210c"/>
    <w:pPr>
      <w:ind w:left="140" w:hanging="0"/>
    </w:pPr>
    <w:rPr/>
  </w:style>
  <w:style w:type="paragraph" w:styleId="Style83" w:customStyle="1">
    <w:name w:val="Переменная часть"/>
    <w:basedOn w:val="Style59"/>
    <w:next w:val="Normal"/>
    <w:uiPriority w:val="99"/>
    <w:qFormat/>
    <w:rsid w:val="00e4210c"/>
    <w:pPr/>
    <w:rPr>
      <w:sz w:val="18"/>
      <w:szCs w:val="18"/>
    </w:rPr>
  </w:style>
  <w:style w:type="paragraph" w:styleId="Style84" w:customStyle="1">
    <w:name w:val="Подвал для информации об изменениях"/>
    <w:basedOn w:val="1"/>
    <w:next w:val="Normal"/>
    <w:uiPriority w:val="99"/>
    <w:qFormat/>
    <w:rsid w:val="00e4210c"/>
    <w:pPr>
      <w:keepNext w:val="false"/>
      <w:keepLines w:val="false"/>
      <w:widowControl w:val="false"/>
      <w:spacing w:before="108" w:after="108"/>
      <w:jc w:val="center"/>
    </w:pPr>
    <w:rPr>
      <w:rFonts w:ascii="Arial" w:hAnsi="Arial" w:eastAsia="Times New Roman" w:cs="Arial"/>
      <w:b w:val="false"/>
      <w:bCs w:val="false"/>
      <w:color w:val="26282F"/>
      <w:sz w:val="18"/>
      <w:szCs w:val="18"/>
    </w:rPr>
  </w:style>
  <w:style w:type="paragraph" w:styleId="Style85" w:customStyle="1">
    <w:name w:val="Подзаголовок для информации об изменениях"/>
    <w:basedOn w:val="Style67"/>
    <w:next w:val="Normal"/>
    <w:uiPriority w:val="99"/>
    <w:qFormat/>
    <w:rsid w:val="00e4210c"/>
    <w:pPr/>
    <w:rPr>
      <w:b/>
      <w:bCs/>
    </w:rPr>
  </w:style>
  <w:style w:type="paragraph" w:styleId="Style86" w:customStyle="1">
    <w:name w:val="Подчёркнутый текст"/>
    <w:basedOn w:val="Normal"/>
    <w:next w:val="Normal"/>
    <w:uiPriority w:val="99"/>
    <w:qFormat/>
    <w:rsid w:val="00e4210c"/>
    <w:pPr>
      <w:widowControl w:val="false"/>
      <w:pBdr>
        <w:bottom w:val="single" w:sz="4" w:space="0" w:color="000001"/>
      </w:pBdr>
      <w:ind w:firstLine="720"/>
      <w:jc w:val="both"/>
    </w:pPr>
    <w:rPr>
      <w:rFonts w:ascii="Arial" w:hAnsi="Arial" w:cs="Arial"/>
      <w:sz w:val="24"/>
      <w:szCs w:val="24"/>
    </w:rPr>
  </w:style>
  <w:style w:type="paragraph" w:styleId="Style87" w:customStyle="1">
    <w:name w:val="Постоянная часть"/>
    <w:basedOn w:val="Style59"/>
    <w:next w:val="Normal"/>
    <w:uiPriority w:val="99"/>
    <w:qFormat/>
    <w:rsid w:val="00e4210c"/>
    <w:pPr/>
    <w:rPr>
      <w:sz w:val="20"/>
      <w:szCs w:val="20"/>
    </w:rPr>
  </w:style>
  <w:style w:type="paragraph" w:styleId="Style88" w:customStyle="1">
    <w:name w:val="Прижатый влево"/>
    <w:basedOn w:val="Normal"/>
    <w:next w:val="Normal"/>
    <w:uiPriority w:val="99"/>
    <w:qFormat/>
    <w:rsid w:val="00e4210c"/>
    <w:pPr>
      <w:widowControl w:val="false"/>
    </w:pPr>
    <w:rPr>
      <w:rFonts w:ascii="Arial" w:hAnsi="Arial" w:cs="Arial"/>
      <w:sz w:val="24"/>
      <w:szCs w:val="24"/>
    </w:rPr>
  </w:style>
  <w:style w:type="paragraph" w:styleId="Style89" w:customStyle="1">
    <w:name w:val="Пример."/>
    <w:basedOn w:val="Style55"/>
    <w:next w:val="Normal"/>
    <w:uiPriority w:val="99"/>
    <w:qFormat/>
    <w:rsid w:val="00e4210c"/>
    <w:pPr/>
    <w:rPr/>
  </w:style>
  <w:style w:type="paragraph" w:styleId="Style90" w:customStyle="1">
    <w:name w:val="Примечание."/>
    <w:basedOn w:val="Style55"/>
    <w:next w:val="Normal"/>
    <w:uiPriority w:val="99"/>
    <w:qFormat/>
    <w:rsid w:val="00e4210c"/>
    <w:pPr/>
    <w:rPr/>
  </w:style>
  <w:style w:type="paragraph" w:styleId="Style91" w:customStyle="1">
    <w:name w:val="Словарная статья"/>
    <w:basedOn w:val="Normal"/>
    <w:next w:val="Normal"/>
    <w:uiPriority w:val="99"/>
    <w:qFormat/>
    <w:rsid w:val="00e4210c"/>
    <w:pPr>
      <w:widowControl w:val="false"/>
      <w:ind w:right="118" w:hanging="0"/>
      <w:jc w:val="both"/>
    </w:pPr>
    <w:rPr>
      <w:rFonts w:ascii="Arial" w:hAnsi="Arial" w:cs="Arial"/>
      <w:sz w:val="24"/>
      <w:szCs w:val="24"/>
    </w:rPr>
  </w:style>
  <w:style w:type="paragraph" w:styleId="Style92" w:customStyle="1">
    <w:name w:val="Ссылка на официальную публикацию"/>
    <w:basedOn w:val="Normal"/>
    <w:next w:val="Normal"/>
    <w:uiPriority w:val="99"/>
    <w:qFormat/>
    <w:rsid w:val="00e4210c"/>
    <w:pPr>
      <w:widowControl w:val="false"/>
      <w:ind w:firstLine="720"/>
      <w:jc w:val="both"/>
    </w:pPr>
    <w:rPr>
      <w:rFonts w:ascii="Arial" w:hAnsi="Arial" w:cs="Arial"/>
      <w:sz w:val="24"/>
      <w:szCs w:val="24"/>
    </w:rPr>
  </w:style>
  <w:style w:type="paragraph" w:styleId="Style93" w:customStyle="1">
    <w:name w:val="Текст в таблице"/>
    <w:basedOn w:val="Style47"/>
    <w:next w:val="Normal"/>
    <w:uiPriority w:val="99"/>
    <w:qFormat/>
    <w:rsid w:val="00e4210c"/>
    <w:pPr>
      <w:ind w:firstLine="500"/>
    </w:pPr>
    <w:rPr>
      <w:rFonts w:cs="Arial"/>
    </w:rPr>
  </w:style>
  <w:style w:type="paragraph" w:styleId="Style94" w:customStyle="1">
    <w:name w:val="Текст ЭР (см. также)"/>
    <w:basedOn w:val="Normal"/>
    <w:next w:val="Normal"/>
    <w:uiPriority w:val="99"/>
    <w:qFormat/>
    <w:rsid w:val="00e4210c"/>
    <w:pPr>
      <w:widowControl w:val="false"/>
      <w:spacing w:before="200" w:after="0"/>
    </w:pPr>
    <w:rPr>
      <w:rFonts w:ascii="Arial" w:hAnsi="Arial" w:cs="Arial"/>
    </w:rPr>
  </w:style>
  <w:style w:type="paragraph" w:styleId="Style95" w:customStyle="1">
    <w:name w:val="Технический комментарий"/>
    <w:basedOn w:val="Normal"/>
    <w:next w:val="Normal"/>
    <w:uiPriority w:val="99"/>
    <w:qFormat/>
    <w:rsid w:val="00e4210c"/>
    <w:pPr>
      <w:widowControl w:val="false"/>
    </w:pPr>
    <w:rPr>
      <w:rFonts w:ascii="Arial" w:hAnsi="Arial" w:cs="Arial"/>
      <w:color w:val="463F31"/>
      <w:sz w:val="24"/>
      <w:szCs w:val="24"/>
      <w:shd w:fill="FFFFA6" w:val="clear"/>
    </w:rPr>
  </w:style>
  <w:style w:type="paragraph" w:styleId="Style96" w:customStyle="1">
    <w:name w:val="Формула"/>
    <w:basedOn w:val="Normal"/>
    <w:next w:val="Normal"/>
    <w:uiPriority w:val="99"/>
    <w:qFormat/>
    <w:rsid w:val="00e4210c"/>
    <w:pPr>
      <w:widowControl w:val="false"/>
      <w:spacing w:before="240" w:after="240"/>
      <w:ind w:left="420" w:right="420" w:firstLine="300"/>
      <w:jc w:val="both"/>
    </w:pPr>
    <w:rPr>
      <w:rFonts w:ascii="Arial" w:hAnsi="Arial" w:cs="Arial"/>
      <w:sz w:val="24"/>
      <w:szCs w:val="24"/>
      <w:shd w:fill="F5F3DA" w:val="clear"/>
    </w:rPr>
  </w:style>
  <w:style w:type="paragraph" w:styleId="Style97" w:customStyle="1">
    <w:name w:val="Центрированный (таблица)"/>
    <w:basedOn w:val="Style47"/>
    <w:next w:val="Normal"/>
    <w:uiPriority w:val="99"/>
    <w:qFormat/>
    <w:rsid w:val="00e4210c"/>
    <w:pPr>
      <w:jc w:val="center"/>
    </w:pPr>
    <w:rPr>
      <w:rFonts w:cs="Arial"/>
    </w:rPr>
  </w:style>
  <w:style w:type="paragraph" w:styleId="Style98" w:customStyle="1">
    <w:name w:val="ЭР-содержание (правое окно)"/>
    <w:basedOn w:val="Normal"/>
    <w:next w:val="Normal"/>
    <w:uiPriority w:val="99"/>
    <w:qFormat/>
    <w:rsid w:val="00e4210c"/>
    <w:pPr>
      <w:widowControl w:val="false"/>
      <w:spacing w:before="300" w:after="0"/>
    </w:pPr>
    <w:rPr>
      <w:rFonts w:ascii="Arial" w:hAnsi="Arial" w:cs="Arial"/>
      <w:sz w:val="24"/>
      <w:szCs w:val="24"/>
    </w:rPr>
  </w:style>
  <w:style w:type="paragraph" w:styleId="Style99">
    <w:name w:val="Содержимое таблицы"/>
    <w:basedOn w:val="Normal"/>
    <w:qFormat/>
    <w:pPr>
      <w:suppressLineNumbers/>
    </w:pPr>
    <w:rPr/>
  </w:style>
  <w:style w:type="paragraph" w:styleId="Style100">
    <w:name w:val="Заголовок таблицы"/>
    <w:basedOn w:val="Style99"/>
    <w:qFormat/>
    <w:pPr>
      <w:suppressLineNumbers/>
      <w:jc w:val="center"/>
    </w:pPr>
    <w:rPr>
      <w:b/>
      <w:bCs/>
    </w:rPr>
  </w:style>
  <w:style w:type="numbering" w:styleId="NoList" w:default="1">
    <w:name w:val="No List"/>
    <w:uiPriority w:val="99"/>
    <w:semiHidden/>
    <w:unhideWhenUsed/>
    <w:qFormat/>
  </w:style>
  <w:style w:type="numbering" w:styleId="15" w:customStyle="1">
    <w:name w:val="Нет списка1"/>
    <w:uiPriority w:val="99"/>
    <w:semiHidden/>
    <w:unhideWhenUsed/>
    <w:qFormat/>
    <w:rsid w:val="00501b81"/>
  </w:style>
  <w:style w:type="numbering" w:styleId="111" w:customStyle="1">
    <w:name w:val="Нет списка11"/>
    <w:uiPriority w:val="99"/>
    <w:semiHidden/>
    <w:unhideWhenUsed/>
    <w:qFormat/>
    <w:rsid w:val="00501b8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hyperlink" Target="garantf1://12024624.2" TargetMode="External"/><Relationship Id="rId6" Type="http://schemas.openxmlformats.org/officeDocument/2006/relationships/hyperlink" Target="garantf1://10004313.232" TargetMode="External"/><Relationship Id="rId7" Type="http://schemas.openxmlformats.org/officeDocument/2006/relationships/hyperlink" Target="garantf1://71963774.1000" TargetMode="External"/><Relationship Id="rId8" Type="http://schemas.openxmlformats.org/officeDocument/2006/relationships/hyperlink" Target="garantf1://12027232.6012" TargetMode="External"/><Relationship Id="rId9" Type="http://schemas.openxmlformats.org/officeDocument/2006/relationships/hyperlink" Target="garantf1://12024624.2" TargetMode="External"/><Relationship Id="rId10" Type="http://schemas.openxmlformats.org/officeDocument/2006/relationships/hyperlink" Target="garantf1://71963774.2000" TargetMode="External"/><Relationship Id="rId11" Type="http://schemas.openxmlformats.org/officeDocument/2006/relationships/hyperlink" Target="garantf1://71963774.3000" TargetMode="External"/><Relationship Id="rId12" Type="http://schemas.openxmlformats.org/officeDocument/2006/relationships/hyperlink" Target="garantf1://12024624.2" TargetMode="External"/><Relationship Id="rId13" Type="http://schemas.openxmlformats.org/officeDocument/2006/relationships/hyperlink" Target="garantf1://71963774.3000" TargetMode="External"/><Relationship Id="rId14" Type="http://schemas.openxmlformats.org/officeDocument/2006/relationships/hyperlink" Target="garantf1://12024624.2" TargetMode="External"/><Relationship Id="rId15" Type="http://schemas.openxmlformats.org/officeDocument/2006/relationships/hyperlink" Target="garantf1://71963774.3000" TargetMode="External"/><Relationship Id="rId16" Type="http://schemas.openxmlformats.org/officeDocument/2006/relationships/hyperlink" Target="garantf1://71963774.4000" TargetMode="External"/><Relationship Id="rId17" Type="http://schemas.openxmlformats.org/officeDocument/2006/relationships/hyperlink" Target="garantf1://12024624.2" TargetMode="External"/><Relationship Id="rId18" Type="http://schemas.openxmlformats.org/officeDocument/2006/relationships/hyperlink" Target="garantf1://12024624.2" TargetMode="External"/><Relationship Id="rId19" Type="http://schemas.openxmlformats.org/officeDocument/2006/relationships/hyperlink" Target="garantf1://12024624.2" TargetMode="External"/><Relationship Id="rId20" Type="http://schemas.openxmlformats.org/officeDocument/2006/relationships/hyperlink" Target="garantf1://71963774.5000" TargetMode="External"/><Relationship Id="rId21" Type="http://schemas.openxmlformats.org/officeDocument/2006/relationships/hyperlink" Target="garantf1://12024624.2" TargetMode="External"/><Relationship Id="rId22" Type="http://schemas.openxmlformats.org/officeDocument/2006/relationships/hyperlink" Target="garantf1://71963774.5000" TargetMode="External"/><Relationship Id="rId23" Type="http://schemas.openxmlformats.org/officeDocument/2006/relationships/hyperlink" Target="garantf1://71963774.6000" TargetMode="External"/><Relationship Id="rId24" Type="http://schemas.openxmlformats.org/officeDocument/2006/relationships/hyperlink" Target="garantf1://71963774.7000" TargetMode="External"/><Relationship Id="rId25" Type="http://schemas.openxmlformats.org/officeDocument/2006/relationships/hyperlink" Target="garantf1://12024624.2" TargetMode="External"/><Relationship Id="rId26" Type="http://schemas.openxmlformats.org/officeDocument/2006/relationships/hyperlink" Target="garantf1://77578378.1021" TargetMode="External"/><Relationship Id="rId27" Type="http://schemas.openxmlformats.org/officeDocument/2006/relationships/hyperlink" Target="consultantplus://offline/ref=5C4208796DE6D07DDFB4DA90DFAE25D47ABB8506A5C6E7574F4823A94BEEEACF805C15C2828A43F3C7317Bx8GFG" TargetMode="External"/><Relationship Id="rId28" Type="http://schemas.openxmlformats.org/officeDocument/2006/relationships/hyperlink" Target="consultantplus://offline/ref=5C4208796DE6D07DDFB4DA90DFAE25D47ABB8506A5C6E7574F4823A94BEEEACF805C15C2828A43F3C7317Ax8GFG" TargetMode="External"/><Relationship Id="rId29" Type="http://schemas.openxmlformats.org/officeDocument/2006/relationships/hyperlink" Target="consultantplus://offline/ref=5C4208796DE6D07DDFB4DA90DFAE25D47ABB8506A5C6E7574F4823A94BEEEACF805C15C2828A43F3C7317Ax8GFG" TargetMode="External"/><Relationship Id="rId30" Type="http://schemas.openxmlformats.org/officeDocument/2006/relationships/hyperlink" Target="&#1076;&#1086;&#1082;&#1091;&#1084;&#1077;&#1085;&#1090;" TargetMode="External"/><Relationship Id="rId31" Type="http://schemas.openxmlformats.org/officeDocument/2006/relationships/hyperlink" Target="&#1076;&#1086;&#1082;&#1091;&#1084;&#1077;&#1085;&#1090;" TargetMode="External"/><Relationship Id="rId32" Type="http://schemas.openxmlformats.org/officeDocument/2006/relationships/hyperlink" Target="consultantplus://offline/ref=7E11FD2FBBC180494F03EACCBCE12AE3DB52A8084BC9193C2F23FBF0CFC504A38000E5E28E74F596z1nEL" TargetMode="External"/><Relationship Id="rId33" Type="http://schemas.openxmlformats.org/officeDocument/2006/relationships/hyperlink" Target="consultantplus://offline/ref=7E11FD2FBBC180494F03EACCBCE12AE3DB52A80845CD193C2F23FBF0CFC504A38000E5E28E74F39Ez1n7L" TargetMode="External"/><Relationship Id="rId34" Type="http://schemas.openxmlformats.org/officeDocument/2006/relationships/hyperlink" Target="consultantplus://offline/ref=FF5A4036302A5FE30E6E5DFCCB9C8BA11430857B6A2F34CE6ECE09435DFBC3E88A00D3CEABAE85783B8EB7l7mCM" TargetMode="External"/><Relationship Id="rId35" Type="http://schemas.openxmlformats.org/officeDocument/2006/relationships/header" Target="header2.xml"/><Relationship Id="rId36" Type="http://schemas.openxmlformats.org/officeDocument/2006/relationships/footer" Target="footer3.xml"/><Relationship Id="rId37" Type="http://schemas.openxmlformats.org/officeDocument/2006/relationships/numbering" Target="numbering.xml"/><Relationship Id="rId38" Type="http://schemas.openxmlformats.org/officeDocument/2006/relationships/fontTable" Target="fontTable.xml"/><Relationship Id="rId39" Type="http://schemas.openxmlformats.org/officeDocument/2006/relationships/settings" Target="settings.xml"/><Relationship Id="rId40" Type="http://schemas.openxmlformats.org/officeDocument/2006/relationships/theme" Target="theme/theme1.xml"/><Relationship Id="rId4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A7065-F27D-42E3-A64E-2CEDA47FF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3547</TotalTime>
  <Application>LibreOffice/6.3.4.2$Windows_X86_64 LibreOffice_project/60da17e045e08f1793c57c00ba83cdfce946d0aa</Application>
  <Pages>185</Pages>
  <Words>56537</Words>
  <Characters>425307</Characters>
  <CharactersWithSpaces>480448</CharactersWithSpaces>
  <Paragraphs>3628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2015-04-15T13:56:00Z</dcterms:created>
  <dc:creator>User</dc:creator>
  <dc:description/>
  <dc:language>ru-RU</dc:language>
  <cp:lastModifiedBy/>
  <cp:lastPrinted>2019-12-25T17:24:08Z</cp:lastPrinted>
  <dcterms:modified xsi:type="dcterms:W3CDTF">2020-03-03T08:53:46Z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