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E8" w:rsidRDefault="00F45CE8" w:rsidP="00F45CE8">
      <w:pPr>
        <w:pStyle w:val="1"/>
        <w:tabs>
          <w:tab w:val="left" w:pos="5103"/>
        </w:tabs>
        <w:spacing w:before="0"/>
        <w:ind w:left="5103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УТВЕРЖДАЮ</w:t>
      </w: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________________Д.В.Тельнов</w:t>
      </w:r>
    </w:p>
    <w:p w:rsidR="00F45CE8" w:rsidRDefault="00F45CE8" w:rsidP="00F45CE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5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5DB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проведенном мониторинге </w:t>
      </w: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 в администрации </w:t>
      </w: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Апшеронский район </w:t>
      </w: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первое полугодие 2020 год</w:t>
      </w:r>
    </w:p>
    <w:p w:rsidR="00F45CE8" w:rsidRDefault="00F45CE8" w:rsidP="00F4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плана противодействия коррупции в администрации муниципального образования Апшеронский район, утвержденного распоряжением администрации муниципального образования Апшеронский район </w:t>
      </w:r>
      <w:r w:rsidRPr="00A4302B">
        <w:rPr>
          <w:rFonts w:ascii="Times New Roman" w:hAnsi="Times New Roman" w:cs="Times New Roman"/>
          <w:sz w:val="28"/>
          <w:szCs w:val="28"/>
        </w:rPr>
        <w:t xml:space="preserve">от 29.08.2018 г. № 285-р, отделом правовой работы и отделом кадровой работы </w:t>
      </w:r>
      <w:r w:rsidRPr="00A4302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Апшеронский район проанализированы: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жалобы и обращения граждан на предмет наличия сведений о фактах коррупции в администрации муниципального образования Апшеронский район;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должностные инструкции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проведена работа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Апшеронский район, и принятые меры по их предотвращению;</w:t>
      </w:r>
    </w:p>
    <w:p w:rsidR="00744A9A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рассмотрены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Апшеронский район, подведомственных учреждений (организаций) и их должностных лиц, и принятых мер.</w:t>
      </w:r>
      <w:r w:rsidR="00744A9A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Апшеронский район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Итоги анализа жалоб и обращений граждан на наличие сведений 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фактах коррупции в администрации муниципального образования Апшеронский район.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администрацией муниципального образования Апшеронский район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органов местного самоуправления муниципального образования Апшеронский район в информационно-телекоммуникационной сети «Интернет»):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органов местного самоуправления муниципального образования Апшеронский район (http://apsheronsk-oms.ru/);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вестибюле при входе в здание администрации муниципального образования Апшеронский район, в зданиях администраций городских и сельских поселений размещены «ящики доверия»;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муниципальном образовании Апшеронский район открыта общественная приемная. Прием граждан ведется специалист</w:t>
      </w:r>
      <w:r w:rsidR="00744A9A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</w:t>
      </w:r>
      <w:r w:rsidR="00744A9A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деятельность на постоянной основе. Информация о местонахождении и времени приема граждан опубликована в печатных и электронных СМИ района;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44A9A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утвержденными графиками осуществляются выездные приемы главы, заместителей главы муниципального образования Апшеронский район.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входящей корреспонденции в автоматизированной системе.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20</w:t>
      </w:r>
      <w:r w:rsidR="00744A9A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Итоги анализа должностных инструкций муниципальных служащих, проходящих муниципальную службу на должностях, замещение 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связано с коррупционными рисками.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квалификационным требованиям, уровню и характеру знаний и навыков;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самостоятельно принимать управленческие и иные решения;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участвовать при подготовке проектов муниципальных правовых актов и (или) проектов управленческих и иных решений;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 результативности профессиональной служебной деятельности муниципального служащего;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744A9A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Итоги проведенной работы по выявлению случаев </w:t>
      </w: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возникновения конфликта интересов, одной из сторон которого </w:t>
      </w: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лица, замещающие должности муниципальной службы </w:t>
      </w: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муниципального образования Апшеронский район, </w:t>
      </w: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принятые меры по их предотвращению.</w:t>
      </w:r>
    </w:p>
    <w:p w:rsidR="00F45CE8" w:rsidRPr="00A4302B" w:rsidRDefault="00F45CE8" w:rsidP="00A4302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02B" w:rsidRPr="00A4302B" w:rsidRDefault="00A4302B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2020 года проведено 2 заседания комиссии по соблюдению требований к служебному поведению муниципальных служащих администрации муниципального образования Апшеронский район и 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урегулированию конфликта интересов. На двух заседаниях рассматривались материалы служебной проверки по предоставлению неполных и недостоверных сведений о доходах муниципальных служащих. 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первом полугодии 20</w:t>
      </w:r>
      <w:r w:rsidR="00BC3B3E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случаев обращения к муниципальным служащим в целях склонения к совершению коррупционных правонарушений установлено не было.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Апшеронский район, влекущих уголовную и административную ответственность, в первом полугодии 20</w:t>
      </w:r>
      <w:r w:rsidR="00BC3B3E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направлялась.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Итоги проведения антикоррупционной экспертизы </w:t>
      </w:r>
    </w:p>
    <w:p w:rsid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(проектов муниципальных 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актов).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Апшеронский район, утверждённого постановлением администрации муниципального образования Апшеронский район от 5 марта 2015 года № 218, осуществляется антикоррупционная экспертиза проектов всех нормативных правовых актов администрации.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проводится в случае: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муниципальный нормативный правовой акт;</w:t>
      </w:r>
    </w:p>
    <w:p w:rsidR="00F45CE8" w:rsidRPr="00A4302B" w:rsidRDefault="00F45CE8" w:rsidP="00A4302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20</w:t>
      </w:r>
      <w:r w:rsidR="00BC3B3E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экспертиза в отношении </w:t>
      </w:r>
      <w:r w:rsidR="0023510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Отрицательные заключения получили 0 актов, коррупциогенные факторы не выявлены.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копии проектов постановлений администрации муниципального образования Апшеронский район, проектов решений Совета муниципального образования Апшеронский район размещались на официальном сайте органов местного самоуправления муниципального образования Апшеронский район в сети «Интернет» в разделе «Заключения по результатам экспертизы НПА».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доступна всем пользователям официального сайта органов местного самоуправления муниципального образования Апшеронский район, в том числе независимым экспертам, которые также могут провести проверку нормативных правовых актов на коррупциогенность.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</w:t>
      </w:r>
      <w:r w:rsidR="00BC3B3E"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заключений от независимых экспертов не поступало. 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Меры по ликвидации (нейтрализации) коррупционных рисков: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"Интернет" для информирования общественности о деятельности администрации и её отраслевых (функциональных) органов;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кадрового резерва муниципальных служащих и обеспечение его эффективного использования;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02B">
        <w:rPr>
          <w:rFonts w:ascii="Times New Roman" w:hAnsi="Times New Roman" w:cs="Times New Roman"/>
          <w:bCs/>
          <w:sz w:val="28"/>
          <w:szCs w:val="28"/>
        </w:rPr>
        <w:t xml:space="preserve">6. Предложения по минимизации (нейтрализации) </w:t>
      </w:r>
    </w:p>
    <w:p w:rsidR="00F45CE8" w:rsidRPr="00A4302B" w:rsidRDefault="00F45CE8" w:rsidP="00A430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02B">
        <w:rPr>
          <w:rFonts w:ascii="Times New Roman" w:hAnsi="Times New Roman" w:cs="Times New Roman"/>
          <w:bCs/>
          <w:sz w:val="28"/>
          <w:szCs w:val="28"/>
        </w:rPr>
        <w:t>коррупционных рисков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2B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мероприятий по противодействию коррупции в администрации муниципального образования  Апшеронский район,  минимизации (нейтрализации) коррупционных рисков необходимо: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1. Информировать население о возможности использования телефонов   «горячей линии» администрации муниципального образования Апшеронский район при возникновении фактов коррупционного поведения со стороны муниципальных служащих;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 xml:space="preserve">2. Привести в соответствие регламенты по предоставлению муниципальных услуг с обеспечением соответствующего контроля;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администрации принимать профилактические меры, направленные на недопущение совершения правонарушений со стороны подчиненных  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 xml:space="preserve">4. Придавать гласности каждый установленный факт коррупционного правонарушения, допущенный муниципальным служащим; 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5.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актов, незаконными решений и действий (бездействия) органов местного самоуправления муниципального образования Апшеронский район;</w:t>
      </w:r>
    </w:p>
    <w:p w:rsidR="00F45CE8" w:rsidRPr="00A4302B" w:rsidRDefault="00F45CE8" w:rsidP="00D7557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6. Принимать меры, направленные на предупреждение нарушений, влекущих признание незаконными решений и действий (бездействия) администрации муниципального образования Апшеронский район и её должностных лиц;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7. Рассматривать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действенные меры по  обращениям граждан на действия (бездействие) работников органов местного самоуправления;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>8. 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 посредством антикоррупционного консультирования, привлечения к участию в обучающих семинарах;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2B">
        <w:rPr>
          <w:rFonts w:ascii="Times New Roman" w:hAnsi="Times New Roman" w:cs="Times New Roman"/>
          <w:sz w:val="28"/>
          <w:szCs w:val="28"/>
        </w:rPr>
        <w:t xml:space="preserve">9. Повысить эффективность работы 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F45CE8" w:rsidRPr="00A4302B" w:rsidRDefault="00F45CE8" w:rsidP="0023510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2B">
        <w:rPr>
          <w:rFonts w:ascii="Times New Roman" w:hAnsi="Times New Roman" w:cs="Times New Roman"/>
          <w:bCs/>
          <w:sz w:val="28"/>
          <w:szCs w:val="28"/>
        </w:rPr>
        <w:lastRenderedPageBreak/>
        <w:t>10. Муниципальным служащим муниципального образования Апшеронский район внести предложения по разработке дополнительного комплекса мероприятий по противодействию коррупции в муниципальном образовании;</w:t>
      </w:r>
    </w:p>
    <w:p w:rsidR="00F45CE8" w:rsidRPr="00A4302B" w:rsidRDefault="00F45CE8" w:rsidP="00A4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B">
        <w:rPr>
          <w:rFonts w:ascii="Times New Roman" w:hAnsi="Times New Roman" w:cs="Times New Roman"/>
          <w:bCs/>
          <w:sz w:val="28"/>
          <w:szCs w:val="28"/>
        </w:rPr>
        <w:t>11. Разместить настоящий О</w:t>
      </w:r>
      <w:r w:rsidRPr="00A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в сети "Интернет" на официальном сайте органов местного самоуправления муниципального образования Апшеронский район. </w:t>
      </w:r>
    </w:p>
    <w:p w:rsidR="00F45CE8" w:rsidRDefault="00F45CE8" w:rsidP="00F45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E8" w:rsidRDefault="00F45CE8" w:rsidP="00F45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E8" w:rsidRDefault="00F45CE8" w:rsidP="00F45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правовой</w:t>
      </w: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351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А.Г. Головков</w:t>
      </w: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кадровой</w:t>
      </w: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F45CE8" w:rsidRDefault="00F45CE8" w:rsidP="00F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351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Ю.В. Коростылева</w:t>
      </w:r>
    </w:p>
    <w:p w:rsidR="00122696" w:rsidRDefault="00122696"/>
    <w:sectPr w:rsidR="00122696" w:rsidSect="00BC3B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D5" w:rsidRDefault="00FA1BD5" w:rsidP="00BC3B3E">
      <w:pPr>
        <w:spacing w:after="0" w:line="240" w:lineRule="auto"/>
      </w:pPr>
      <w:r>
        <w:separator/>
      </w:r>
    </w:p>
  </w:endnote>
  <w:endnote w:type="continuationSeparator" w:id="1">
    <w:p w:rsidR="00FA1BD5" w:rsidRDefault="00FA1BD5" w:rsidP="00B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D5" w:rsidRDefault="00FA1BD5" w:rsidP="00BC3B3E">
      <w:pPr>
        <w:spacing w:after="0" w:line="240" w:lineRule="auto"/>
      </w:pPr>
      <w:r>
        <w:separator/>
      </w:r>
    </w:p>
  </w:footnote>
  <w:footnote w:type="continuationSeparator" w:id="1">
    <w:p w:rsidR="00FA1BD5" w:rsidRDefault="00FA1BD5" w:rsidP="00BC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6525"/>
      <w:docPartObj>
        <w:docPartGallery w:val="Page Numbers (Top of Page)"/>
        <w:docPartUnique/>
      </w:docPartObj>
    </w:sdtPr>
    <w:sdtContent>
      <w:p w:rsidR="00BC3B3E" w:rsidRDefault="00C340F3">
        <w:pPr>
          <w:pStyle w:val="a3"/>
          <w:jc w:val="center"/>
        </w:pPr>
        <w:fldSimple w:instr=" PAGE   \* MERGEFORMAT ">
          <w:r w:rsidR="00B845DB">
            <w:rPr>
              <w:noProof/>
            </w:rPr>
            <w:t>2</w:t>
          </w:r>
        </w:fldSimple>
      </w:p>
    </w:sdtContent>
  </w:sdt>
  <w:p w:rsidR="00BC3B3E" w:rsidRDefault="00BC3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CE8"/>
    <w:rsid w:val="00122696"/>
    <w:rsid w:val="00235102"/>
    <w:rsid w:val="00540A2B"/>
    <w:rsid w:val="00744A9A"/>
    <w:rsid w:val="009A2836"/>
    <w:rsid w:val="00A4302B"/>
    <w:rsid w:val="00B845DB"/>
    <w:rsid w:val="00BC3B3E"/>
    <w:rsid w:val="00C340F3"/>
    <w:rsid w:val="00C83AD5"/>
    <w:rsid w:val="00CB6E47"/>
    <w:rsid w:val="00D7557B"/>
    <w:rsid w:val="00F45CE8"/>
    <w:rsid w:val="00F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E8"/>
  </w:style>
  <w:style w:type="paragraph" w:styleId="1">
    <w:name w:val="heading 1"/>
    <w:basedOn w:val="a"/>
    <w:next w:val="a"/>
    <w:link w:val="10"/>
    <w:uiPriority w:val="99"/>
    <w:qFormat/>
    <w:rsid w:val="00F45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C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B3E"/>
  </w:style>
  <w:style w:type="paragraph" w:styleId="a5">
    <w:name w:val="footer"/>
    <w:basedOn w:val="a"/>
    <w:link w:val="a6"/>
    <w:uiPriority w:val="99"/>
    <w:semiHidden/>
    <w:unhideWhenUsed/>
    <w:rsid w:val="00B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B3E"/>
  </w:style>
  <w:style w:type="paragraph" w:styleId="a7">
    <w:name w:val="Balloon Text"/>
    <w:basedOn w:val="a"/>
    <w:link w:val="a8"/>
    <w:uiPriority w:val="99"/>
    <w:semiHidden/>
    <w:unhideWhenUsed/>
    <w:rsid w:val="002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2020-10-08T12:55:00Z</cp:lastPrinted>
  <dcterms:created xsi:type="dcterms:W3CDTF">2020-10-02T06:49:00Z</dcterms:created>
  <dcterms:modified xsi:type="dcterms:W3CDTF">2020-10-08T14:13:00Z</dcterms:modified>
</cp:coreProperties>
</file>